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B0C2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41B63569">
      <w:pPr>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福建省公路交通情况调查系统升级及技术支持</w:t>
      </w:r>
      <w:r>
        <w:rPr>
          <w:rFonts w:hint="eastAsia" w:ascii="仿宋_GB2312" w:hAnsi="仿宋_GB2312" w:eastAsia="仿宋_GB2312" w:cs="仿宋_GB2312"/>
          <w:b/>
          <w:bCs/>
          <w:sz w:val="30"/>
          <w:szCs w:val="30"/>
          <w:lang w:val="en-US" w:eastAsia="zh-CN"/>
        </w:rPr>
        <w:t>项目需求内容</w:t>
      </w:r>
    </w:p>
    <w:p w14:paraId="2B871FF3">
      <w:pPr>
        <w:jc w:val="center"/>
        <w:rPr>
          <w:rFonts w:hint="default" w:ascii="仿宋_GB2312" w:hAnsi="仿宋_GB2312" w:eastAsia="仿宋_GB2312" w:cs="仿宋_GB2312"/>
          <w:b/>
          <w:bCs/>
          <w:sz w:val="32"/>
          <w:szCs w:val="32"/>
          <w:lang w:val="en-US" w:eastAsia="zh-CN"/>
        </w:rPr>
      </w:pPr>
    </w:p>
    <w:tbl>
      <w:tblPr>
        <w:tblStyle w:val="5"/>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586"/>
        <w:gridCol w:w="5865"/>
      </w:tblGrid>
      <w:tr w14:paraId="3A41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5" w:type="dxa"/>
            <w:vAlign w:val="top"/>
          </w:tcPr>
          <w:p w14:paraId="2872D6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rPr>
              <w:t>序号</w:t>
            </w:r>
          </w:p>
        </w:tc>
        <w:tc>
          <w:tcPr>
            <w:tcW w:w="2586" w:type="dxa"/>
            <w:vAlign w:val="top"/>
          </w:tcPr>
          <w:p w14:paraId="2BDE3A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rPr>
              <w:t>项目</w:t>
            </w:r>
          </w:p>
        </w:tc>
        <w:tc>
          <w:tcPr>
            <w:tcW w:w="5865" w:type="dxa"/>
            <w:vAlign w:val="top"/>
          </w:tcPr>
          <w:p w14:paraId="3E44F8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rPr>
              <w:t>内容</w:t>
            </w:r>
          </w:p>
        </w:tc>
      </w:tr>
      <w:tr w14:paraId="48B6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B4F78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8451" w:type="dxa"/>
            <w:gridSpan w:val="2"/>
            <w:vAlign w:val="center"/>
          </w:tcPr>
          <w:p w14:paraId="76094BC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专题分析子系统</w:t>
            </w:r>
          </w:p>
        </w:tc>
      </w:tr>
      <w:tr w14:paraId="0244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7F53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586" w:type="dxa"/>
            <w:vAlign w:val="center"/>
          </w:tcPr>
          <w:p w14:paraId="0270B1C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统计报告</w:t>
            </w:r>
          </w:p>
        </w:tc>
        <w:tc>
          <w:tcPr>
            <w:tcW w:w="5865" w:type="dxa"/>
          </w:tcPr>
          <w:p w14:paraId="6A70B2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对</w:t>
            </w:r>
            <w:r>
              <w:rPr>
                <w:rFonts w:hint="eastAsia" w:ascii="宋体" w:hAnsi="宋体" w:eastAsia="宋体" w:cs="宋体"/>
                <w:color w:val="000000"/>
                <w:sz w:val="24"/>
                <w:szCs w:val="24"/>
              </w:rPr>
              <w:t>公路交调</w:t>
            </w:r>
            <w:r>
              <w:rPr>
                <w:rFonts w:hint="eastAsia" w:ascii="宋体" w:hAnsi="宋体" w:eastAsia="宋体" w:cs="宋体"/>
                <w:color w:val="000000"/>
                <w:sz w:val="24"/>
                <w:szCs w:val="24"/>
                <w:lang w:val="en-US" w:eastAsia="zh-CN"/>
              </w:rPr>
              <w:t>数据</w:t>
            </w:r>
            <w:r>
              <w:rPr>
                <w:rFonts w:hint="eastAsia" w:ascii="宋体" w:hAnsi="宋体" w:eastAsia="宋体" w:cs="宋体"/>
                <w:color w:val="000000"/>
                <w:sz w:val="24"/>
                <w:szCs w:val="24"/>
              </w:rPr>
              <w:t>定期需要完成的分析报告、资料汇编</w:t>
            </w:r>
            <w:r>
              <w:rPr>
                <w:rFonts w:hint="eastAsia" w:ascii="宋体" w:hAnsi="宋体" w:eastAsia="宋体" w:cs="宋体"/>
                <w:color w:val="000000"/>
                <w:sz w:val="24"/>
                <w:szCs w:val="24"/>
                <w:lang w:val="en-US" w:eastAsia="zh-CN"/>
              </w:rPr>
              <w:t>等数据进行</w:t>
            </w:r>
            <w:r>
              <w:rPr>
                <w:rFonts w:hint="eastAsia" w:ascii="宋体" w:hAnsi="宋体" w:eastAsia="宋体" w:cs="宋体"/>
                <w:color w:val="000000"/>
                <w:sz w:val="24"/>
                <w:szCs w:val="24"/>
              </w:rPr>
              <w:t>自动生成，实现分时间、区域、点位等各维度的自定义统计分析</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rPr>
              <w:t>功能。</w:t>
            </w:r>
          </w:p>
          <w:p w14:paraId="008F42A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（一）资料汇编</w:t>
            </w:r>
          </w:p>
          <w:p w14:paraId="12FD5AC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按照年份、线路和站点对</w:t>
            </w:r>
            <w:r>
              <w:rPr>
                <w:rFonts w:hint="eastAsia" w:ascii="宋体" w:hAnsi="宋体" w:eastAsia="宋体" w:cs="宋体"/>
                <w:color w:val="000000"/>
                <w:sz w:val="24"/>
                <w:szCs w:val="24"/>
                <w:lang w:val="en-US" w:eastAsia="zh-CN"/>
              </w:rPr>
              <w:t>福建省</w:t>
            </w:r>
            <w:r>
              <w:rPr>
                <w:rFonts w:hint="eastAsia" w:ascii="宋体" w:hAnsi="宋体" w:eastAsia="宋体" w:cs="宋体"/>
                <w:color w:val="000000"/>
                <w:sz w:val="24"/>
                <w:szCs w:val="24"/>
              </w:rPr>
              <w:t>交通情况进行综合统计分析，对各类数据进行同比、环比指标分析等，形成汇编资料。</w:t>
            </w:r>
          </w:p>
          <w:p w14:paraId="1C90A17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eastAsia="宋体" w:cs="宋体"/>
                <w:color w:val="000000"/>
                <w:sz w:val="24"/>
                <w:szCs w:val="24"/>
                <w:lang w:val="en-US" w:eastAsia="zh-CN"/>
              </w:rPr>
              <w:t>交调报告</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/年</w:t>
            </w:r>
            <w:r>
              <w:rPr>
                <w:rFonts w:hint="eastAsia" w:ascii="宋体" w:hAnsi="宋体" w:eastAsia="宋体" w:cs="宋体"/>
                <w:color w:val="000000"/>
                <w:sz w:val="24"/>
                <w:szCs w:val="24"/>
              </w:rPr>
              <w:t>报</w:t>
            </w:r>
          </w:p>
          <w:p w14:paraId="739047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实现月度交通情况分析报告所需的图、表及文字等内容的自动生成；支持word、</w:t>
            </w:r>
            <w:r>
              <w:rPr>
                <w:rFonts w:hint="eastAsia" w:ascii="宋体" w:hAnsi="宋体" w:eastAsia="宋体" w:cs="宋体"/>
                <w:color w:val="000000"/>
                <w:sz w:val="24"/>
                <w:szCs w:val="24"/>
                <w:lang w:val="en-US" w:eastAsia="zh-CN"/>
              </w:rPr>
              <w:t>excel</w:t>
            </w:r>
            <w:r>
              <w:rPr>
                <w:rFonts w:hint="eastAsia" w:ascii="宋体" w:hAnsi="宋体" w:eastAsia="宋体" w:cs="宋体"/>
                <w:color w:val="000000"/>
                <w:sz w:val="24"/>
                <w:szCs w:val="24"/>
              </w:rPr>
              <w:t>等多种格式导出。</w:t>
            </w:r>
          </w:p>
          <w:p w14:paraId="010AA76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福建</w:t>
            </w:r>
            <w:r>
              <w:rPr>
                <w:rFonts w:hint="eastAsia" w:ascii="宋体" w:hAnsi="宋体" w:eastAsia="宋体" w:cs="宋体"/>
                <w:color w:val="000000"/>
                <w:sz w:val="24"/>
                <w:szCs w:val="24"/>
              </w:rPr>
              <w:t>省月度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年度</w:t>
            </w:r>
            <w:r>
              <w:rPr>
                <w:rFonts w:hint="eastAsia" w:ascii="宋体" w:hAnsi="宋体" w:eastAsia="宋体" w:cs="宋体"/>
                <w:color w:val="000000"/>
                <w:sz w:val="24"/>
                <w:szCs w:val="24"/>
              </w:rPr>
              <w:t>交通量进行统计，并根据需求对普通公路的交通情况、交通量时间分布特征、区域交通量特征分析等内容生成带有图表的分析报告。</w:t>
            </w:r>
          </w:p>
          <w:p w14:paraId="28A126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）节假日</w:t>
            </w:r>
            <w:r>
              <w:rPr>
                <w:rFonts w:hint="eastAsia" w:ascii="宋体" w:hAnsi="宋体" w:eastAsia="宋体" w:cs="宋体"/>
                <w:color w:val="000000"/>
                <w:sz w:val="24"/>
                <w:szCs w:val="24"/>
                <w:lang w:eastAsia="zh-CN"/>
              </w:rPr>
              <w:t>、重大活动</w:t>
            </w:r>
            <w:r>
              <w:rPr>
                <w:rFonts w:hint="eastAsia" w:ascii="宋体" w:hAnsi="宋体" w:eastAsia="宋体" w:cs="宋体"/>
                <w:color w:val="000000"/>
                <w:sz w:val="24"/>
                <w:szCs w:val="24"/>
              </w:rPr>
              <w:t>分析报告</w:t>
            </w:r>
          </w:p>
          <w:p w14:paraId="3C30D8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节假日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重大活动</w:t>
            </w:r>
            <w:r>
              <w:rPr>
                <w:rFonts w:hint="eastAsia" w:ascii="宋体" w:hAnsi="宋体" w:eastAsia="宋体" w:cs="宋体"/>
                <w:color w:val="000000"/>
                <w:sz w:val="24"/>
                <w:szCs w:val="24"/>
              </w:rPr>
              <w:t>期间，可对断面交通量、上下行交通量、货车交通量、中小客车交通量、大客车交通量、平均行程速度及同比、环比增长率的变化，环比、同比最大和最小的站点、路段进行分析，形成带有图、表和文字的分析报告。并对节假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重大活动</w:t>
            </w:r>
            <w:r>
              <w:rPr>
                <w:rFonts w:hint="eastAsia" w:ascii="宋体" w:hAnsi="宋体" w:eastAsia="宋体" w:cs="宋体"/>
                <w:color w:val="000000"/>
                <w:sz w:val="24"/>
                <w:szCs w:val="24"/>
              </w:rPr>
              <w:t>等交通组成进行预测</w:t>
            </w:r>
            <w:r>
              <w:rPr>
                <w:rFonts w:hint="eastAsia" w:ascii="宋体" w:hAnsi="宋体" w:eastAsia="宋体" w:cs="宋体"/>
                <w:color w:val="000000"/>
                <w:sz w:val="24"/>
                <w:szCs w:val="24"/>
                <w:lang w:eastAsia="zh-CN"/>
              </w:rPr>
              <w:t>。</w:t>
            </w:r>
          </w:p>
        </w:tc>
      </w:tr>
      <w:tr w14:paraId="7A43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1CA91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586" w:type="dxa"/>
            <w:vAlign w:val="center"/>
          </w:tcPr>
          <w:p w14:paraId="762EB6D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重要通道专题分析</w:t>
            </w:r>
          </w:p>
        </w:tc>
        <w:tc>
          <w:tcPr>
            <w:tcW w:w="5865" w:type="dxa"/>
          </w:tcPr>
          <w:p w14:paraId="5274F4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lang w:val="en-US" w:eastAsia="zh-CN"/>
              </w:rPr>
              <w:t>重要通道交通量变化趋势，可以自定义通道类型（旅游景区、省界通道、重要港区等），将客车、货车、机动车交通量进行统计分析。管理部门可以获取特殊时段（节假日、重大活动等）同一区域内的客/货运量变化趋势，加入车牌识别功能，能精确到单车的运输路径，提高我省道路运输信息的获取能力。</w:t>
            </w:r>
          </w:p>
        </w:tc>
      </w:tr>
      <w:tr w14:paraId="4131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74A6B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2586" w:type="dxa"/>
            <w:vAlign w:val="center"/>
          </w:tcPr>
          <w:p w14:paraId="5B4C46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专题交通分析</w:t>
            </w:r>
          </w:p>
        </w:tc>
        <w:tc>
          <w:tcPr>
            <w:tcW w:w="5865" w:type="dxa"/>
          </w:tcPr>
          <w:p w14:paraId="446D87B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Segoe UI" w:hAnsi="Segoe UI" w:eastAsia="宋体" w:cs="Segoe UI"/>
                <w:i w:val="0"/>
                <w:iCs w:val="0"/>
                <w:caps w:val="0"/>
                <w:spacing w:val="0"/>
                <w:sz w:val="24"/>
                <w:szCs w:val="24"/>
                <w:lang w:eastAsia="zh-CN"/>
              </w:rPr>
            </w:pPr>
            <w:r>
              <w:rPr>
                <w:rFonts w:hint="eastAsia" w:ascii="宋体" w:hAnsi="宋体" w:eastAsia="宋体" w:cs="宋体"/>
                <w:color w:val="000000"/>
                <w:sz w:val="24"/>
                <w:szCs w:val="24"/>
                <w:lang w:val="en-US" w:eastAsia="zh-CN"/>
              </w:rPr>
              <w:t>通过构建智能化、精细化的专题交通分析系统，实现对全省公路网运行状态的全面感知、动态监测与科学决策支持。包括：重点点位分析、特殊时段交通量分析、景区拥堵分析、在途量分析。</w:t>
            </w:r>
          </w:p>
          <w:p w14:paraId="44E582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（一）重点点位的精准识别与动态监测，提供人工标注功能，允许用户自定义新增或调整重点点位，实时采集重点点位的车型交通流量、对比分析历史同期数据（日 /月 / 年），识别流量异常波动、高峰时段等特征。</w:t>
            </w:r>
          </w:p>
          <w:p w14:paraId="4411CC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（二）特殊时段交通量分析：针对节假日、大型活动、施工期等特殊时段，交通量变化趋势，并对下一个节假日等交通组成进行预测，优化应急调度方案。</w:t>
            </w:r>
          </w:p>
          <w:p w14:paraId="199952B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（三）景区车流量拥堵分析：聚焦旅游景区周边路网，监测景区周边交通流量及拥堵状况。</w:t>
            </w:r>
          </w:p>
          <w:p w14:paraId="20D872C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Segoe UI" w:hAnsi="Segoe UI" w:eastAsia="宋体" w:cs="Segoe UI"/>
                <w:i w:val="0"/>
                <w:iCs w:val="0"/>
                <w:caps w:val="0"/>
                <w:spacing w:val="0"/>
                <w:sz w:val="19"/>
                <w:szCs w:val="19"/>
                <w:shd w:val="clear" w:fill="FFFFFF"/>
                <w:lang w:val="en-US" w:eastAsia="zh-CN"/>
              </w:rPr>
            </w:pPr>
            <w:r>
              <w:rPr>
                <w:rFonts w:hint="eastAsia" w:ascii="宋体" w:hAnsi="宋体" w:eastAsia="宋体" w:cs="宋体"/>
                <w:color w:val="000000"/>
                <w:sz w:val="24"/>
                <w:szCs w:val="24"/>
                <w:lang w:val="en-US" w:eastAsia="zh-CN"/>
              </w:rPr>
              <w:t>（四）在途量分析：实时掌握全省公路网车辆在途量，评估路网运行效率。</w:t>
            </w:r>
          </w:p>
        </w:tc>
      </w:tr>
      <w:tr w14:paraId="5169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AB752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2586" w:type="dxa"/>
            <w:vAlign w:val="center"/>
          </w:tcPr>
          <w:p w14:paraId="6B2C92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专题地图分析</w:t>
            </w:r>
          </w:p>
        </w:tc>
        <w:tc>
          <w:tcPr>
            <w:tcW w:w="5865" w:type="dxa"/>
          </w:tcPr>
          <w:p w14:paraId="7A48F1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宋体"/>
                <w:color w:val="000000"/>
                <w:sz w:val="24"/>
                <w:szCs w:val="24"/>
                <w:lang w:val="en-US" w:eastAsia="zh-CN"/>
              </w:rPr>
            </w:pPr>
            <w:r>
              <w:rPr>
                <w:rFonts w:hint="eastAsia" w:ascii="宋体" w:hAnsi="宋体" w:eastAsia="宋体" w:cs="宋体"/>
                <w:color w:val="000000"/>
                <w:sz w:val="24"/>
                <w:szCs w:val="24"/>
                <w:lang w:val="en-US" w:eastAsia="zh-CN"/>
              </w:rPr>
              <w:t>以地理信息系统（GIS）为核心载体，深度融合多源交通数据与空间分析技术，以专题地图的模式形成需求的数据统计分析结果，包括：地图工具条、站点分布、流量分布、拥挤度、行驶量等。</w:t>
            </w:r>
          </w:p>
        </w:tc>
      </w:tr>
      <w:tr w14:paraId="16D1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91C2D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w:t>
            </w:r>
          </w:p>
        </w:tc>
        <w:tc>
          <w:tcPr>
            <w:tcW w:w="8451" w:type="dxa"/>
            <w:gridSpan w:val="2"/>
            <w:vAlign w:val="center"/>
          </w:tcPr>
          <w:p w14:paraId="765A57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Segoe UI" w:hAnsi="Segoe UI" w:eastAsia="Segoe UI" w:cs="Segoe UI"/>
                <w:b/>
                <w:bCs/>
                <w:i w:val="0"/>
                <w:iCs w:val="0"/>
                <w:caps w:val="0"/>
                <w:spacing w:val="0"/>
                <w:sz w:val="19"/>
                <w:szCs w:val="19"/>
                <w:shd w:val="clear" w:fill="FFFFFF"/>
              </w:rPr>
            </w:pPr>
            <w:r>
              <w:rPr>
                <w:rFonts w:hint="eastAsia" w:ascii="宋体" w:hAnsi="宋体" w:eastAsia="宋体" w:cs="宋体"/>
                <w:b/>
                <w:bCs/>
                <w:sz w:val="24"/>
                <w:szCs w:val="24"/>
                <w:vertAlign w:val="baseline"/>
                <w:lang w:val="en-US" w:eastAsia="zh-CN"/>
              </w:rPr>
              <w:t>多功能交调子系统</w:t>
            </w:r>
          </w:p>
        </w:tc>
      </w:tr>
      <w:tr w14:paraId="4245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 w:type="dxa"/>
            <w:vAlign w:val="center"/>
          </w:tcPr>
          <w:p w14:paraId="4D970E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w:t>
            </w:r>
          </w:p>
        </w:tc>
        <w:tc>
          <w:tcPr>
            <w:tcW w:w="2586" w:type="dxa"/>
            <w:vAlign w:val="center"/>
          </w:tcPr>
          <w:p w14:paraId="50B96E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监测模块</w:t>
            </w:r>
          </w:p>
        </w:tc>
        <w:tc>
          <w:tcPr>
            <w:tcW w:w="5865" w:type="dxa"/>
          </w:tcPr>
          <w:p w14:paraId="7EAB3E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spacing w:val="0"/>
                <w:sz w:val="24"/>
                <w:szCs w:val="24"/>
                <w:shd w:val="clear" w:fill="FFFFFF"/>
                <w:lang w:val="en-US" w:eastAsia="zh-CN"/>
              </w:rPr>
            </w:pPr>
            <w:r>
              <w:rPr>
                <w:rFonts w:hint="default" w:ascii="宋体" w:hAnsi="宋体" w:eastAsia="宋体" w:cs="宋体"/>
                <w:color w:val="000000"/>
                <w:sz w:val="24"/>
                <w:szCs w:val="24"/>
                <w:lang w:val="en-US" w:eastAsia="zh-CN"/>
              </w:rPr>
              <w:t>多功能交调站感知分析子系统通过集成多类型传感器，构建覆盖全省重点路段的智能化交通感知网络。系统聚焦交通流监测、</w:t>
            </w:r>
            <w:r>
              <w:rPr>
                <w:rFonts w:hint="eastAsia" w:ascii="宋体" w:hAnsi="宋体" w:eastAsia="宋体" w:cs="宋体"/>
                <w:color w:val="000000"/>
                <w:sz w:val="24"/>
                <w:szCs w:val="24"/>
                <w:lang w:val="en-US" w:eastAsia="zh-CN"/>
              </w:rPr>
              <w:t>车籍监测</w:t>
            </w:r>
            <w:r>
              <w:rPr>
                <w:rFonts w:hint="default" w:ascii="宋体" w:hAnsi="宋体" w:eastAsia="宋体" w:cs="宋体"/>
                <w:color w:val="000000"/>
                <w:sz w:val="24"/>
                <w:szCs w:val="24"/>
                <w:lang w:val="en-US" w:eastAsia="zh-CN"/>
              </w:rPr>
              <w:t>及站点设备管理三大场景，实现交通数据的实时采集、智能处理与深度挖掘，</w:t>
            </w:r>
            <w:r>
              <w:rPr>
                <w:rFonts w:hint="eastAsia" w:ascii="宋体" w:hAnsi="宋体" w:eastAsia="宋体" w:cs="宋体"/>
                <w:color w:val="000000"/>
                <w:sz w:val="24"/>
                <w:szCs w:val="24"/>
                <w:lang w:val="en-US" w:eastAsia="zh-CN"/>
              </w:rPr>
              <w:t>实时获取路段交通流全要素数据，新能源车辆占比分析、客货车流量统计等，动态评估路网运行状态，精准识别车牌信息、新能源车辆占比，分析省界交通流特征，以及监测站点上报车牌、车型、车牌颜色、定点车速等数据情况、实时视频监测、客货车通行频次统计等。包括：综合监测、车籍监测、站点监测。</w:t>
            </w:r>
          </w:p>
        </w:tc>
      </w:tr>
      <w:tr w14:paraId="4129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23767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w:t>
            </w:r>
          </w:p>
        </w:tc>
        <w:tc>
          <w:tcPr>
            <w:tcW w:w="2586" w:type="dxa"/>
            <w:vAlign w:val="center"/>
          </w:tcPr>
          <w:p w14:paraId="63CAA4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分析模块</w:t>
            </w:r>
          </w:p>
        </w:tc>
        <w:tc>
          <w:tcPr>
            <w:tcW w:w="5865" w:type="dxa"/>
          </w:tcPr>
          <w:p w14:paraId="7AB6EDC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spacing w:val="0"/>
                <w:sz w:val="24"/>
                <w:szCs w:val="24"/>
                <w:shd w:val="clear" w:fill="FFFFFF"/>
                <w:lang w:eastAsia="zh-CN"/>
              </w:rPr>
            </w:pPr>
            <w:r>
              <w:rPr>
                <w:rFonts w:hint="default" w:ascii="宋体" w:hAnsi="宋体" w:eastAsia="宋体" w:cs="宋体"/>
                <w:color w:val="000000"/>
                <w:sz w:val="24"/>
                <w:szCs w:val="24"/>
                <w:lang w:val="en-US" w:eastAsia="zh-CN"/>
              </w:rPr>
              <w:t>基于多功能交调站实时采集的交通流数据、车辆特征数据及设备状态数据，结合大数据分析、人工智能及地理信息系统（GIS）技术，构建多维度、全场景的交通</w:t>
            </w:r>
            <w:r>
              <w:rPr>
                <w:rFonts w:hint="eastAsia" w:ascii="宋体" w:hAnsi="宋体" w:eastAsia="宋体" w:cs="宋体"/>
                <w:color w:val="000000"/>
                <w:sz w:val="24"/>
                <w:szCs w:val="24"/>
                <w:lang w:val="en-US" w:eastAsia="zh-CN"/>
              </w:rPr>
              <w:t>量</w:t>
            </w:r>
            <w:r>
              <w:rPr>
                <w:rFonts w:hint="default" w:ascii="宋体" w:hAnsi="宋体" w:eastAsia="宋体" w:cs="宋体"/>
                <w:color w:val="000000"/>
                <w:sz w:val="24"/>
                <w:szCs w:val="24"/>
                <w:lang w:val="en-US" w:eastAsia="zh-CN"/>
              </w:rPr>
              <w:t>分析体系</w:t>
            </w:r>
            <w:r>
              <w:rPr>
                <w:rFonts w:hint="eastAsia" w:ascii="宋体" w:hAnsi="宋体" w:eastAsia="宋体" w:cs="宋体"/>
                <w:color w:val="000000"/>
                <w:sz w:val="24"/>
                <w:szCs w:val="24"/>
                <w:lang w:val="en-US" w:eastAsia="zh-CN"/>
              </w:rPr>
              <w:t>。大数据处理</w:t>
            </w:r>
            <w:r>
              <w:rPr>
                <w:rFonts w:hint="default" w:ascii="宋体" w:hAnsi="宋体" w:eastAsia="宋体" w:cs="宋体"/>
                <w:color w:val="000000"/>
                <w:sz w:val="24"/>
                <w:szCs w:val="24"/>
                <w:lang w:val="en-US" w:eastAsia="zh-CN"/>
              </w:rPr>
              <w:t>车辆</w:t>
            </w:r>
            <w:r>
              <w:rPr>
                <w:rFonts w:hint="eastAsia" w:ascii="宋体" w:hAnsi="宋体" w:eastAsia="宋体" w:cs="宋体"/>
                <w:color w:val="000000"/>
                <w:sz w:val="24"/>
                <w:szCs w:val="24"/>
                <w:lang w:val="en-US" w:eastAsia="zh-CN"/>
              </w:rPr>
              <w:t>出行</w:t>
            </w:r>
            <w:r>
              <w:rPr>
                <w:rFonts w:hint="default" w:ascii="宋体" w:hAnsi="宋体" w:eastAsia="宋体" w:cs="宋体"/>
                <w:color w:val="000000"/>
                <w:sz w:val="24"/>
                <w:szCs w:val="24"/>
                <w:lang w:val="en-US" w:eastAsia="zh-CN"/>
              </w:rPr>
              <w:t>规律，还原车辆完整行驶路径</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按车型、时段、区域统计客</w:t>
            </w:r>
            <w:r>
              <w:rPr>
                <w:rFonts w:hint="eastAsia" w:ascii="宋体" w:hAnsi="宋体" w:eastAsia="宋体" w:cs="宋体"/>
                <w:color w:val="000000"/>
                <w:sz w:val="24"/>
                <w:szCs w:val="24"/>
                <w:lang w:val="en-US" w:eastAsia="zh-CN"/>
              </w:rPr>
              <w:t>运</w:t>
            </w:r>
            <w:r>
              <w:rPr>
                <w:rFonts w:hint="default" w:ascii="宋体" w:hAnsi="宋体" w:eastAsia="宋体" w:cs="宋体"/>
                <w:color w:val="000000"/>
                <w:sz w:val="24"/>
                <w:szCs w:val="24"/>
                <w:lang w:val="en-US" w:eastAsia="zh-CN"/>
              </w:rPr>
              <w:t>量</w:t>
            </w:r>
            <w:r>
              <w:rPr>
                <w:rFonts w:hint="eastAsia" w:ascii="宋体" w:hAnsi="宋体" w:eastAsia="宋体" w:cs="宋体"/>
                <w:color w:val="000000"/>
                <w:sz w:val="24"/>
                <w:szCs w:val="24"/>
                <w:lang w:val="en-US" w:eastAsia="zh-CN"/>
              </w:rPr>
              <w:t>/货运量及客车/货车运距。包括：</w:t>
            </w:r>
            <w:r>
              <w:rPr>
                <w:rFonts w:hint="default" w:ascii="宋体" w:hAnsi="宋体" w:eastAsia="宋体" w:cs="宋体"/>
                <w:color w:val="000000"/>
                <w:sz w:val="24"/>
                <w:szCs w:val="24"/>
                <w:lang w:val="en-US" w:eastAsia="zh-CN"/>
              </w:rPr>
              <w:t>轨迹分析、客运量分析、货运量分析及单车OD分析四大模块</w:t>
            </w:r>
            <w:r>
              <w:rPr>
                <w:rFonts w:hint="eastAsia" w:ascii="宋体" w:hAnsi="宋体" w:eastAsia="宋体" w:cs="宋体"/>
                <w:color w:val="000000"/>
                <w:sz w:val="24"/>
                <w:szCs w:val="24"/>
                <w:lang w:val="en-US" w:eastAsia="zh-CN"/>
              </w:rPr>
              <w:t>。</w:t>
            </w:r>
          </w:p>
        </w:tc>
      </w:tr>
      <w:tr w14:paraId="1F04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F9007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2.3</w:t>
            </w:r>
          </w:p>
        </w:tc>
        <w:tc>
          <w:tcPr>
            <w:tcW w:w="2586" w:type="dxa"/>
            <w:vAlign w:val="center"/>
          </w:tcPr>
          <w:p w14:paraId="48BF759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查询模块</w:t>
            </w:r>
          </w:p>
        </w:tc>
        <w:tc>
          <w:tcPr>
            <w:tcW w:w="5865" w:type="dxa"/>
          </w:tcPr>
          <w:p w14:paraId="529BC1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Segoe UI" w:hAnsi="Segoe UI" w:eastAsia="宋体" w:cs="Segoe UI"/>
                <w:i w:val="0"/>
                <w:iCs w:val="0"/>
                <w:caps w:val="0"/>
                <w:spacing w:val="0"/>
                <w:sz w:val="24"/>
                <w:szCs w:val="24"/>
                <w:shd w:val="clear" w:fill="FFFFFF"/>
                <w:lang w:val="en-US" w:eastAsia="zh-CN"/>
              </w:rPr>
            </w:pPr>
            <w:r>
              <w:rPr>
                <w:rFonts w:hint="default" w:ascii="宋体" w:hAnsi="宋体" w:eastAsia="宋体" w:cs="宋体"/>
                <w:color w:val="000000"/>
                <w:sz w:val="24"/>
                <w:szCs w:val="24"/>
                <w:lang w:val="en-US" w:eastAsia="zh-CN"/>
              </w:rPr>
              <w:t>通过综合查询和车籍查询</w:t>
            </w:r>
            <w:r>
              <w:rPr>
                <w:rFonts w:hint="eastAsia" w:ascii="宋体" w:hAnsi="宋体" w:eastAsia="宋体" w:cs="宋体"/>
                <w:color w:val="000000"/>
                <w:sz w:val="24"/>
                <w:szCs w:val="24"/>
                <w:lang w:val="en-US" w:eastAsia="zh-CN"/>
              </w:rPr>
              <w:t>两个模块，</w:t>
            </w:r>
            <w:r>
              <w:rPr>
                <w:rFonts w:hint="default" w:ascii="宋体" w:hAnsi="宋体" w:eastAsia="宋体" w:cs="宋体"/>
                <w:color w:val="000000"/>
                <w:sz w:val="24"/>
                <w:szCs w:val="24"/>
                <w:lang w:val="en-US" w:eastAsia="zh-CN"/>
              </w:rPr>
              <w:t>用户能够快速获取所需信息</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可指定具体的时间范围</w:t>
            </w:r>
            <w:r>
              <w:rPr>
                <w:rFonts w:hint="eastAsia" w:ascii="宋体" w:hAnsi="宋体" w:eastAsia="宋体" w:cs="宋体"/>
                <w:color w:val="000000"/>
                <w:sz w:val="24"/>
                <w:szCs w:val="24"/>
                <w:lang w:val="en-US" w:eastAsia="zh-CN"/>
              </w:rPr>
              <w:t>、车牌号、车型等多维度进行数据查询，同时</w:t>
            </w:r>
            <w:r>
              <w:rPr>
                <w:rFonts w:hint="default" w:ascii="宋体" w:hAnsi="宋体" w:eastAsia="宋体" w:cs="宋体"/>
                <w:color w:val="000000"/>
                <w:sz w:val="24"/>
                <w:szCs w:val="24"/>
                <w:lang w:val="en-US" w:eastAsia="zh-CN"/>
              </w:rPr>
              <w:t>基于车籍，可按省份、城市等不同层级查询车籍</w:t>
            </w:r>
            <w:r>
              <w:rPr>
                <w:rFonts w:hint="eastAsia" w:ascii="宋体" w:hAnsi="宋体" w:eastAsia="宋体" w:cs="宋体"/>
                <w:color w:val="000000"/>
                <w:sz w:val="24"/>
                <w:szCs w:val="24"/>
                <w:lang w:val="en-US" w:eastAsia="zh-CN"/>
              </w:rPr>
              <w:t>流量</w:t>
            </w:r>
            <w:r>
              <w:rPr>
                <w:rFonts w:hint="default" w:ascii="宋体" w:hAnsi="宋体" w:eastAsia="宋体" w:cs="宋体"/>
                <w:color w:val="000000"/>
                <w:sz w:val="24"/>
                <w:szCs w:val="24"/>
                <w:lang w:val="en-US" w:eastAsia="zh-CN"/>
              </w:rPr>
              <w:t>分布</w:t>
            </w:r>
            <w:r>
              <w:rPr>
                <w:rFonts w:hint="eastAsia" w:ascii="宋体" w:hAnsi="宋体" w:eastAsia="宋体" w:cs="宋体"/>
                <w:color w:val="000000"/>
                <w:sz w:val="24"/>
                <w:szCs w:val="24"/>
                <w:lang w:val="en-US" w:eastAsia="zh-CN"/>
              </w:rPr>
              <w:t>等信息。</w:t>
            </w:r>
          </w:p>
        </w:tc>
      </w:tr>
      <w:tr w14:paraId="531A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23B5B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w:t>
            </w:r>
          </w:p>
        </w:tc>
        <w:tc>
          <w:tcPr>
            <w:tcW w:w="8451" w:type="dxa"/>
            <w:gridSpan w:val="2"/>
            <w:vAlign w:val="center"/>
          </w:tcPr>
          <w:p w14:paraId="321D516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bCs/>
                <w:sz w:val="24"/>
                <w:szCs w:val="24"/>
                <w:vertAlign w:val="baseline"/>
                <w:lang w:val="en-US"/>
              </w:rPr>
            </w:pPr>
            <w:r>
              <w:rPr>
                <w:rFonts w:hint="eastAsia" w:ascii="宋体" w:hAnsi="宋体" w:eastAsia="宋体" w:cs="宋体"/>
                <w:b/>
                <w:bCs/>
                <w:sz w:val="24"/>
                <w:szCs w:val="24"/>
                <w:lang w:val="en-US" w:eastAsia="zh-CN"/>
              </w:rPr>
              <w:t>数据运维管理子系统</w:t>
            </w:r>
          </w:p>
        </w:tc>
      </w:tr>
      <w:tr w14:paraId="2DC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BBCC6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3.1</w:t>
            </w:r>
          </w:p>
        </w:tc>
        <w:tc>
          <w:tcPr>
            <w:tcW w:w="2586" w:type="dxa"/>
            <w:vAlign w:val="center"/>
          </w:tcPr>
          <w:p w14:paraId="35D64CA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设备数据质量评价</w:t>
            </w:r>
          </w:p>
        </w:tc>
        <w:tc>
          <w:tcPr>
            <w:tcW w:w="5865" w:type="dxa"/>
          </w:tcPr>
          <w:p w14:paraId="21CE11D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eastAsiaTheme="minorEastAsia"/>
                <w:sz w:val="24"/>
                <w:szCs w:val="24"/>
                <w:vertAlign w:val="baseline"/>
                <w:lang w:eastAsia="zh-CN"/>
              </w:rPr>
            </w:pPr>
            <w:r>
              <w:rPr>
                <w:rFonts w:hint="eastAsia" w:ascii="宋体" w:hAnsi="宋体" w:eastAsia="宋体" w:cs="宋体"/>
                <w:color w:val="000000"/>
                <w:sz w:val="24"/>
                <w:szCs w:val="24"/>
                <w:lang w:val="en-US" w:eastAsia="zh-CN"/>
              </w:rPr>
              <w:t>对国家级交调站点数据质量进行实时评价功能，每5分钟实时滚动刷新国家级交调站点数据质量，系统可设置自动预警时间阈值，评价为差的交调站触发自动提醒功能。</w:t>
            </w:r>
          </w:p>
        </w:tc>
      </w:tr>
      <w:tr w14:paraId="7D17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85A16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3.2</w:t>
            </w:r>
          </w:p>
        </w:tc>
        <w:tc>
          <w:tcPr>
            <w:tcW w:w="2586" w:type="dxa"/>
            <w:vAlign w:val="center"/>
          </w:tcPr>
          <w:p w14:paraId="6F96B69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数据接收与站点分布</w:t>
            </w:r>
          </w:p>
        </w:tc>
        <w:tc>
          <w:tcPr>
            <w:tcW w:w="5865" w:type="dxa"/>
          </w:tcPr>
          <w:p w14:paraId="631E25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rPr>
            </w:pPr>
            <w:r>
              <w:rPr>
                <w:rFonts w:hint="eastAsia" w:ascii="宋体" w:hAnsi="宋体" w:eastAsia="宋体" w:cs="宋体"/>
                <w:color w:val="000000"/>
                <w:sz w:val="24"/>
                <w:szCs w:val="24"/>
                <w:lang w:val="en-US" w:eastAsia="zh-CN"/>
              </w:rPr>
              <w:t>通过交通运输部数据接口获取全省观测站站点信息，处理并实时调用全省所有交调设备交通量等数据。统计全省所有交调设备的在线状态数量，同时将设备状态标记在地图上进行可视化展示，同时将统计出的已报修故障的设备数量进行显示。</w:t>
            </w:r>
          </w:p>
        </w:tc>
      </w:tr>
      <w:tr w14:paraId="1B03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FF87E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3.3</w:t>
            </w:r>
          </w:p>
        </w:tc>
        <w:tc>
          <w:tcPr>
            <w:tcW w:w="2586" w:type="dxa"/>
            <w:vAlign w:val="center"/>
          </w:tcPr>
          <w:p w14:paraId="47F451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统计分析</w:t>
            </w:r>
          </w:p>
        </w:tc>
        <w:tc>
          <w:tcPr>
            <w:tcW w:w="5865" w:type="dxa"/>
          </w:tcPr>
          <w:p w14:paraId="029E34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Segoe UI" w:hAnsi="Segoe UI" w:eastAsia="宋体" w:cs="Segoe UI"/>
                <w:i w:val="0"/>
                <w:iCs w:val="0"/>
                <w:caps w:val="0"/>
                <w:spacing w:val="0"/>
                <w:sz w:val="24"/>
                <w:szCs w:val="24"/>
                <w:shd w:val="clear" w:fill="FFFFFF"/>
                <w:lang w:val="en-US" w:eastAsia="zh-CN"/>
              </w:rPr>
            </w:pPr>
            <w:r>
              <w:rPr>
                <w:rFonts w:hint="eastAsia" w:ascii="宋体" w:hAnsi="宋体" w:eastAsia="宋体" w:cs="宋体"/>
                <w:color w:val="000000"/>
                <w:sz w:val="24"/>
                <w:szCs w:val="24"/>
                <w:lang w:val="en-US" w:eastAsia="zh-CN"/>
              </w:rPr>
              <w:t>建立交调站点设备台账，记录设备型号、生产厂商、安装位置、启用时间等基础信息的统计等功能。主要包括：站点统计、站点明细统计等功能。</w:t>
            </w:r>
          </w:p>
        </w:tc>
      </w:tr>
      <w:tr w14:paraId="0634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9E7A1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3.4</w:t>
            </w:r>
          </w:p>
        </w:tc>
        <w:tc>
          <w:tcPr>
            <w:tcW w:w="2586" w:type="dxa"/>
            <w:vAlign w:val="center"/>
          </w:tcPr>
          <w:p w14:paraId="438100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设备运维管理</w:t>
            </w:r>
          </w:p>
        </w:tc>
        <w:tc>
          <w:tcPr>
            <w:tcW w:w="5865" w:type="dxa"/>
          </w:tcPr>
          <w:p w14:paraId="1D53C4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Segoe UI" w:hAnsi="Segoe UI" w:eastAsia="Segoe UI" w:cs="Segoe UI"/>
                <w:i w:val="0"/>
                <w:iCs w:val="0"/>
                <w:caps w:val="0"/>
                <w:spacing w:val="0"/>
                <w:sz w:val="24"/>
                <w:szCs w:val="24"/>
                <w:shd w:val="clear" w:fill="FFFFFF"/>
              </w:rPr>
            </w:pPr>
            <w:r>
              <w:rPr>
                <w:rFonts w:hint="eastAsia" w:ascii="宋体" w:hAnsi="宋体" w:eastAsia="宋体" w:cs="宋体"/>
                <w:color w:val="000000"/>
                <w:sz w:val="24"/>
                <w:szCs w:val="24"/>
                <w:lang w:val="en-US" w:eastAsia="zh-CN"/>
              </w:rPr>
              <w:t>对公路交调站点的异常（数据异常、设备离线等）状态进行实时监测，管理人员可通过WEB端、微信端填写故障状态情况，以便维修人员根据故障基本情况进行设备维修，并可实时在线更新维修进度，随时查看设备当前工作状态。</w:t>
            </w:r>
          </w:p>
        </w:tc>
      </w:tr>
      <w:tr w14:paraId="7901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0C576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w:t>
            </w:r>
          </w:p>
        </w:tc>
        <w:tc>
          <w:tcPr>
            <w:tcW w:w="8451" w:type="dxa"/>
            <w:gridSpan w:val="2"/>
            <w:vAlign w:val="center"/>
          </w:tcPr>
          <w:p w14:paraId="552A88D5">
            <w:pPr>
              <w:keepNext w:val="0"/>
              <w:keepLines w:val="0"/>
              <w:widowControl/>
              <w:numPr>
                <w:ilvl w:val="0"/>
                <w:numId w:val="0"/>
              </w:numPr>
              <w:suppressLineNumbers w:val="0"/>
              <w:pBdr>
                <w:left w:val="none" w:color="auto" w:sz="0" w:space="0"/>
              </w:pBdr>
              <w:spacing w:before="0" w:beforeAutospacing="1" w:after="0" w:afterAutospacing="1"/>
              <w:jc w:val="left"/>
              <w:rPr>
                <w:rFonts w:ascii="Segoe UI" w:hAnsi="Segoe UI" w:eastAsia="Segoe UI" w:cs="Segoe UI"/>
                <w:b/>
                <w:bCs/>
                <w:i w:val="0"/>
                <w:iCs w:val="0"/>
                <w:caps w:val="0"/>
                <w:spacing w:val="0"/>
                <w:sz w:val="19"/>
                <w:szCs w:val="19"/>
                <w:shd w:val="clear" w:fill="FFFFFF"/>
              </w:rPr>
            </w:pPr>
            <w:r>
              <w:rPr>
                <w:rFonts w:hint="eastAsia" w:ascii="宋体" w:hAnsi="宋体" w:eastAsia="宋体" w:cs="宋体"/>
                <w:b/>
                <w:bCs/>
                <w:sz w:val="24"/>
                <w:szCs w:val="24"/>
                <w:vertAlign w:val="baseline"/>
                <w:lang w:val="en-US" w:eastAsia="zh-CN"/>
              </w:rPr>
              <w:t>系统管理</w:t>
            </w:r>
          </w:p>
        </w:tc>
      </w:tr>
      <w:tr w14:paraId="593B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shd w:val="clear" w:color="auto" w:fill="auto"/>
            <w:vAlign w:val="center"/>
          </w:tcPr>
          <w:p w14:paraId="194B0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4.1</w:t>
            </w:r>
          </w:p>
        </w:tc>
        <w:tc>
          <w:tcPr>
            <w:tcW w:w="2586" w:type="dxa"/>
            <w:shd w:val="clear" w:color="auto" w:fill="auto"/>
            <w:vAlign w:val="center"/>
          </w:tcPr>
          <w:p w14:paraId="2E069D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用户管理</w:t>
            </w:r>
          </w:p>
        </w:tc>
        <w:tc>
          <w:tcPr>
            <w:tcW w:w="5865" w:type="dxa"/>
            <w:shd w:val="clear" w:color="auto" w:fill="auto"/>
            <w:vAlign w:val="top"/>
          </w:tcPr>
          <w:p w14:paraId="609731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sz w:val="24"/>
                <w:szCs w:val="24"/>
                <w:lang w:val="en-US" w:eastAsia="zh-CN"/>
              </w:rPr>
              <w:t>系统具有完善的用户管理功能，包括用户权限管理、用户名密码管理、用户设置、用户访问操作权限管理、用户工作日志管理等功能。</w:t>
            </w:r>
          </w:p>
        </w:tc>
      </w:tr>
      <w:tr w14:paraId="2DD6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shd w:val="clear" w:color="auto" w:fill="auto"/>
            <w:vAlign w:val="center"/>
          </w:tcPr>
          <w:p w14:paraId="48F130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4.2</w:t>
            </w:r>
          </w:p>
        </w:tc>
        <w:tc>
          <w:tcPr>
            <w:tcW w:w="2586" w:type="dxa"/>
            <w:shd w:val="clear" w:color="auto" w:fill="auto"/>
            <w:vAlign w:val="center"/>
          </w:tcPr>
          <w:p w14:paraId="541C5DB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视频设备管理</w:t>
            </w:r>
          </w:p>
        </w:tc>
        <w:tc>
          <w:tcPr>
            <w:tcW w:w="5865" w:type="dxa"/>
            <w:shd w:val="clear" w:color="auto" w:fill="auto"/>
            <w:vAlign w:val="top"/>
          </w:tcPr>
          <w:p w14:paraId="7259D00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sz w:val="24"/>
                <w:szCs w:val="24"/>
                <w:lang w:val="en-US" w:eastAsia="zh-CN"/>
              </w:rPr>
              <w:t>建立全省公路视频设备的数字化台账，实现设备全生命周期管理。支持主流视频设备品牌的协议对接。</w:t>
            </w:r>
          </w:p>
        </w:tc>
      </w:tr>
      <w:tr w14:paraId="1FC6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shd w:val="clear" w:color="auto" w:fill="auto"/>
            <w:vAlign w:val="center"/>
          </w:tcPr>
          <w:p w14:paraId="36E3D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4.3</w:t>
            </w:r>
          </w:p>
        </w:tc>
        <w:tc>
          <w:tcPr>
            <w:tcW w:w="2586" w:type="dxa"/>
            <w:shd w:val="clear" w:color="auto" w:fill="auto"/>
            <w:vAlign w:val="center"/>
          </w:tcPr>
          <w:p w14:paraId="5A95CCF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交调站点管理</w:t>
            </w:r>
          </w:p>
        </w:tc>
        <w:tc>
          <w:tcPr>
            <w:tcW w:w="5865" w:type="dxa"/>
            <w:shd w:val="clear" w:color="auto" w:fill="auto"/>
            <w:vAlign w:val="top"/>
          </w:tcPr>
          <w:p w14:paraId="7D0FE5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sz w:val="24"/>
                <w:szCs w:val="24"/>
                <w:lang w:val="en-US" w:eastAsia="zh-CN"/>
              </w:rPr>
              <w:t>系统可根据</w:t>
            </w:r>
            <w:r>
              <w:rPr>
                <w:rFonts w:hint="default" w:ascii="宋体" w:hAnsi="宋体" w:eastAsia="宋体" w:cs="宋体"/>
                <w:color w:val="000000"/>
                <w:sz w:val="24"/>
                <w:szCs w:val="24"/>
                <w:lang w:val="en-US" w:eastAsia="zh-CN"/>
              </w:rPr>
              <w:t>省中心</w:t>
            </w:r>
            <w:r>
              <w:rPr>
                <w:rFonts w:hint="eastAsia" w:ascii="宋体" w:hAnsi="宋体" w:eastAsia="宋体" w:cs="宋体"/>
                <w:color w:val="000000"/>
                <w:sz w:val="24"/>
                <w:szCs w:val="24"/>
                <w:lang w:val="en-US" w:eastAsia="zh-CN"/>
              </w:rPr>
              <w:t>要求，对交调站点布设位置，将站点配属至重点通道类型。</w:t>
            </w:r>
          </w:p>
        </w:tc>
      </w:tr>
      <w:tr w14:paraId="177A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1801F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5</w:t>
            </w:r>
          </w:p>
        </w:tc>
        <w:tc>
          <w:tcPr>
            <w:tcW w:w="8451" w:type="dxa"/>
            <w:gridSpan w:val="2"/>
            <w:vAlign w:val="center"/>
          </w:tcPr>
          <w:p w14:paraId="280DEB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业务接口数据对接</w:t>
            </w:r>
          </w:p>
        </w:tc>
      </w:tr>
      <w:tr w14:paraId="52DD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3EBC7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w:t>
            </w:r>
          </w:p>
        </w:tc>
        <w:tc>
          <w:tcPr>
            <w:tcW w:w="2586" w:type="dxa"/>
            <w:vAlign w:val="center"/>
          </w:tcPr>
          <w:p w14:paraId="0834C2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交通运输部数据接口处理</w:t>
            </w:r>
          </w:p>
        </w:tc>
        <w:tc>
          <w:tcPr>
            <w:tcW w:w="5865" w:type="dxa"/>
          </w:tcPr>
          <w:p w14:paraId="22C09B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实时通过交通运输部</w:t>
            </w:r>
            <w:bookmarkStart w:id="0" w:name="_GoBack"/>
            <w:bookmarkEnd w:id="0"/>
            <w:r>
              <w:rPr>
                <w:rFonts w:hint="eastAsia" w:ascii="宋体" w:hAnsi="宋体" w:eastAsia="宋体" w:cs="宋体"/>
                <w:color w:val="000000"/>
                <w:sz w:val="24"/>
                <w:szCs w:val="24"/>
                <w:lang w:val="en-US" w:eastAsia="zh-CN"/>
              </w:rPr>
              <w:t>交调数据接口获取数据。</w:t>
            </w:r>
          </w:p>
        </w:tc>
      </w:tr>
      <w:tr w14:paraId="1A04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DFC0A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w:t>
            </w:r>
          </w:p>
        </w:tc>
        <w:tc>
          <w:tcPr>
            <w:tcW w:w="8451" w:type="dxa"/>
            <w:gridSpan w:val="2"/>
            <w:vAlign w:val="center"/>
          </w:tcPr>
          <w:p w14:paraId="77B885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数据安全</w:t>
            </w:r>
          </w:p>
        </w:tc>
      </w:tr>
      <w:tr w14:paraId="24F0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0B02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w:t>
            </w:r>
          </w:p>
        </w:tc>
        <w:tc>
          <w:tcPr>
            <w:tcW w:w="2586" w:type="dxa"/>
            <w:vAlign w:val="center"/>
          </w:tcPr>
          <w:p w14:paraId="056986A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重要数据脱敏</w:t>
            </w:r>
          </w:p>
        </w:tc>
        <w:tc>
          <w:tcPr>
            <w:tcW w:w="5865" w:type="dxa"/>
          </w:tcPr>
          <w:p w14:paraId="5FAFF6E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确保福建省公路交通情况调查系统中涉及个人隐私及敏感信息的车牌等重要数据，在数据采集、存储、传输、使用及共享等全生命周期过程中，得到有效保护，防止数据泄露带来的隐私风险和安全隐患，同时满足业务对数据可用性的需求。数据脱敏范围包括：采集数据、存储数据、传输数据。</w:t>
            </w:r>
          </w:p>
        </w:tc>
      </w:tr>
      <w:tr w14:paraId="192B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D30DE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7</w:t>
            </w:r>
          </w:p>
        </w:tc>
        <w:tc>
          <w:tcPr>
            <w:tcW w:w="8451" w:type="dxa"/>
            <w:gridSpan w:val="2"/>
            <w:vAlign w:val="center"/>
          </w:tcPr>
          <w:p w14:paraId="68B393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等保与日常网络安全运维</w:t>
            </w:r>
          </w:p>
        </w:tc>
      </w:tr>
      <w:tr w14:paraId="2024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DE15E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7.1</w:t>
            </w:r>
          </w:p>
        </w:tc>
        <w:tc>
          <w:tcPr>
            <w:tcW w:w="2586" w:type="dxa"/>
            <w:vAlign w:val="center"/>
          </w:tcPr>
          <w:p w14:paraId="274CE1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配合等保二级评定</w:t>
            </w:r>
          </w:p>
        </w:tc>
        <w:tc>
          <w:tcPr>
            <w:tcW w:w="5865" w:type="dxa"/>
          </w:tcPr>
          <w:p w14:paraId="7070E8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按等保二级评定的要求，配合等保公司进行渗透测试、漏洞扫描、安全配置等工作。</w:t>
            </w:r>
          </w:p>
        </w:tc>
      </w:tr>
      <w:tr w14:paraId="1CB1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1CF8A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w:t>
            </w:r>
          </w:p>
        </w:tc>
        <w:tc>
          <w:tcPr>
            <w:tcW w:w="2586" w:type="dxa"/>
            <w:vAlign w:val="center"/>
          </w:tcPr>
          <w:p w14:paraId="2A30B1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每季度安全服务工作</w:t>
            </w:r>
          </w:p>
        </w:tc>
        <w:tc>
          <w:tcPr>
            <w:tcW w:w="5865" w:type="dxa"/>
          </w:tcPr>
          <w:p w14:paraId="003141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针对服务器、操作系统、中间件、系统代码等出现的漏洞进行修复，并生成相关报告文档。</w:t>
            </w:r>
          </w:p>
        </w:tc>
      </w:tr>
      <w:tr w14:paraId="2585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5FE08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7.3</w:t>
            </w:r>
          </w:p>
        </w:tc>
        <w:tc>
          <w:tcPr>
            <w:tcW w:w="2586" w:type="dxa"/>
            <w:vAlign w:val="center"/>
          </w:tcPr>
          <w:p w14:paraId="6DA8DA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重保期间每日运维响应</w:t>
            </w:r>
          </w:p>
        </w:tc>
        <w:tc>
          <w:tcPr>
            <w:tcW w:w="5865" w:type="dxa"/>
          </w:tcPr>
          <w:p w14:paraId="5972DF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重保期间，每天及时响应运维群提出的相关要求，对云服务器、操作系统、中间件、系统代码等出现的漏洞进行修复，并生成相关报告文档。</w:t>
            </w:r>
          </w:p>
        </w:tc>
      </w:tr>
      <w:tr w14:paraId="7171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C89DC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7.4</w:t>
            </w:r>
          </w:p>
        </w:tc>
        <w:tc>
          <w:tcPr>
            <w:tcW w:w="2586" w:type="dxa"/>
            <w:vAlign w:val="center"/>
          </w:tcPr>
          <w:p w14:paraId="548A38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网络安全攻防演练</w:t>
            </w:r>
          </w:p>
        </w:tc>
        <w:tc>
          <w:tcPr>
            <w:tcW w:w="5865" w:type="dxa"/>
          </w:tcPr>
          <w:p w14:paraId="4EA26B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配合信息安全管理部门组织的护网行动、安全攻防演练等相关工作</w:t>
            </w:r>
            <w:r>
              <w:rPr>
                <w:rFonts w:hint="eastAsia" w:ascii="宋体" w:hAnsi="宋体" w:eastAsia="宋体" w:cs="宋体"/>
                <w:color w:val="000000"/>
                <w:sz w:val="24"/>
                <w:szCs w:val="24"/>
                <w:lang w:val="en-US" w:eastAsia="zh-CN"/>
              </w:rPr>
              <w:t>。</w:t>
            </w:r>
          </w:p>
        </w:tc>
      </w:tr>
      <w:tr w14:paraId="734E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4F325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8</w:t>
            </w:r>
          </w:p>
        </w:tc>
        <w:tc>
          <w:tcPr>
            <w:tcW w:w="2586" w:type="dxa"/>
            <w:vAlign w:val="center"/>
          </w:tcPr>
          <w:p w14:paraId="18B51B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default" w:ascii="宋体" w:hAnsi="宋体" w:eastAsia="宋体" w:cs="宋体"/>
                <w:b/>
                <w:bCs/>
                <w:color w:val="000000"/>
                <w:sz w:val="24"/>
                <w:szCs w:val="24"/>
                <w:lang w:val="en-US" w:eastAsia="zh-CN"/>
              </w:rPr>
              <w:t>数据备份与恢复</w:t>
            </w:r>
          </w:p>
        </w:tc>
        <w:tc>
          <w:tcPr>
            <w:tcW w:w="5865" w:type="dxa"/>
          </w:tcPr>
          <w:p w14:paraId="27990A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定期备份系统数据，采用全库口数据离线备份的方式进行定期的数据文件备份，确保数据安全。当</w:t>
            </w:r>
            <w:r>
              <w:rPr>
                <w:rFonts w:hint="default" w:ascii="宋体" w:hAnsi="宋体" w:eastAsia="宋体" w:cs="宋体"/>
                <w:color w:val="000000"/>
                <w:sz w:val="24"/>
                <w:szCs w:val="24"/>
                <w:lang w:val="en-US" w:eastAsia="zh-CN"/>
              </w:rPr>
              <w:t>线上数据</w:t>
            </w:r>
            <w:r>
              <w:rPr>
                <w:rFonts w:hint="eastAsia" w:ascii="宋体" w:hAnsi="宋体" w:eastAsia="宋体" w:cs="宋体"/>
                <w:color w:val="000000"/>
                <w:sz w:val="24"/>
                <w:szCs w:val="24"/>
                <w:lang w:val="en-US" w:eastAsia="zh-CN"/>
              </w:rPr>
              <w:t>库</w:t>
            </w:r>
            <w:r>
              <w:rPr>
                <w:rFonts w:hint="default" w:ascii="宋体" w:hAnsi="宋体" w:eastAsia="宋体" w:cs="宋体"/>
                <w:color w:val="000000"/>
                <w:sz w:val="24"/>
                <w:szCs w:val="24"/>
                <w:lang w:val="en-US" w:eastAsia="zh-CN"/>
              </w:rPr>
              <w:t>出现异常时，根据备份数据</w:t>
            </w:r>
            <w:r>
              <w:rPr>
                <w:rFonts w:hint="eastAsia" w:ascii="宋体" w:hAnsi="宋体" w:eastAsia="宋体" w:cs="宋体"/>
                <w:color w:val="000000"/>
                <w:sz w:val="24"/>
                <w:szCs w:val="24"/>
                <w:lang w:val="en-US" w:eastAsia="zh-CN"/>
              </w:rPr>
              <w:t>，将</w:t>
            </w:r>
            <w:r>
              <w:rPr>
                <w:rFonts w:hint="default" w:ascii="宋体" w:hAnsi="宋体" w:eastAsia="宋体" w:cs="宋体"/>
                <w:color w:val="000000"/>
                <w:sz w:val="24"/>
                <w:szCs w:val="24"/>
                <w:lang w:val="en-US" w:eastAsia="zh-CN"/>
              </w:rPr>
              <w:t>系统</w:t>
            </w:r>
            <w:r>
              <w:rPr>
                <w:rFonts w:hint="eastAsia" w:ascii="宋体" w:hAnsi="宋体" w:eastAsia="宋体" w:cs="宋体"/>
                <w:color w:val="000000"/>
                <w:sz w:val="24"/>
                <w:szCs w:val="24"/>
                <w:lang w:val="en-US" w:eastAsia="zh-CN"/>
              </w:rPr>
              <w:t>进行</w:t>
            </w:r>
            <w:r>
              <w:rPr>
                <w:rFonts w:hint="default" w:ascii="宋体" w:hAnsi="宋体" w:eastAsia="宋体" w:cs="宋体"/>
                <w:color w:val="000000"/>
                <w:sz w:val="24"/>
                <w:szCs w:val="24"/>
                <w:lang w:val="en-US" w:eastAsia="zh-CN"/>
              </w:rPr>
              <w:t>恢复数据</w:t>
            </w:r>
            <w:r>
              <w:rPr>
                <w:rFonts w:hint="eastAsia" w:ascii="宋体" w:hAnsi="宋体" w:eastAsia="宋体" w:cs="宋体"/>
                <w:color w:val="000000"/>
                <w:sz w:val="24"/>
                <w:szCs w:val="24"/>
                <w:lang w:val="en-US" w:eastAsia="zh-CN"/>
              </w:rPr>
              <w:t>操作。</w:t>
            </w:r>
          </w:p>
        </w:tc>
      </w:tr>
      <w:tr w14:paraId="4773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04BEA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9</w:t>
            </w:r>
          </w:p>
        </w:tc>
        <w:tc>
          <w:tcPr>
            <w:tcW w:w="2586" w:type="dxa"/>
            <w:vAlign w:val="center"/>
          </w:tcPr>
          <w:p w14:paraId="7C61EC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default" w:ascii="宋体" w:hAnsi="宋体" w:eastAsia="宋体" w:cs="宋体"/>
                <w:b/>
                <w:bCs/>
                <w:color w:val="000000"/>
                <w:sz w:val="24"/>
                <w:szCs w:val="24"/>
                <w:lang w:val="en-US" w:eastAsia="zh-CN"/>
              </w:rPr>
              <w:t>系统升级与补丁管理</w:t>
            </w:r>
          </w:p>
        </w:tc>
        <w:tc>
          <w:tcPr>
            <w:tcW w:w="5865" w:type="dxa"/>
          </w:tcPr>
          <w:p w14:paraId="1AD1BE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定期升级操作系统、数据库、中间件等组件</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定期安装、测试、部署</w:t>
            </w:r>
            <w:r>
              <w:rPr>
                <w:rFonts w:hint="eastAsia" w:ascii="宋体" w:hAnsi="宋体" w:eastAsia="宋体" w:cs="宋体"/>
                <w:color w:val="000000"/>
                <w:sz w:val="24"/>
                <w:szCs w:val="24"/>
                <w:lang w:val="en-US" w:eastAsia="zh-CN"/>
              </w:rPr>
              <w:t>操作系统、中间件、系统依赖包等核心部件的</w:t>
            </w:r>
            <w:r>
              <w:rPr>
                <w:rFonts w:hint="default" w:ascii="宋体" w:hAnsi="宋体" w:eastAsia="宋体" w:cs="宋体"/>
                <w:color w:val="000000"/>
                <w:sz w:val="24"/>
                <w:szCs w:val="24"/>
                <w:lang w:val="en-US" w:eastAsia="zh-CN"/>
              </w:rPr>
              <w:t>安全补丁</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提供技术咨询、应用国产化方案咨询</w:t>
            </w:r>
            <w:r>
              <w:rPr>
                <w:rFonts w:hint="eastAsia" w:ascii="宋体" w:hAnsi="宋体" w:eastAsia="宋体" w:cs="宋体"/>
                <w:color w:val="000000"/>
                <w:sz w:val="24"/>
                <w:szCs w:val="24"/>
                <w:lang w:val="en-US" w:eastAsia="zh-CN"/>
              </w:rPr>
              <w:t>，国产化实施评估</w:t>
            </w:r>
            <w:r>
              <w:rPr>
                <w:rFonts w:hint="default" w:ascii="宋体" w:hAnsi="宋体" w:eastAsia="宋体" w:cs="宋体"/>
                <w:color w:val="000000"/>
                <w:sz w:val="24"/>
                <w:szCs w:val="24"/>
                <w:lang w:val="en-US" w:eastAsia="zh-CN"/>
              </w:rPr>
              <w:t>、技术支持服务</w:t>
            </w:r>
            <w:r>
              <w:rPr>
                <w:rFonts w:hint="eastAsia" w:ascii="宋体" w:hAnsi="宋体" w:eastAsia="宋体" w:cs="宋体"/>
                <w:color w:val="000000"/>
                <w:sz w:val="24"/>
                <w:szCs w:val="24"/>
                <w:lang w:val="en-US" w:eastAsia="zh-CN"/>
              </w:rPr>
              <w:t>。</w:t>
            </w:r>
          </w:p>
        </w:tc>
      </w:tr>
      <w:tr w14:paraId="062A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ACE1F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10</w:t>
            </w:r>
          </w:p>
        </w:tc>
        <w:tc>
          <w:tcPr>
            <w:tcW w:w="2586" w:type="dxa"/>
            <w:vAlign w:val="center"/>
          </w:tcPr>
          <w:p w14:paraId="21E4B6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系统监控与维护</w:t>
            </w:r>
          </w:p>
        </w:tc>
        <w:tc>
          <w:tcPr>
            <w:tcW w:w="5865" w:type="dxa"/>
            <w:vAlign w:val="top"/>
          </w:tcPr>
          <w:p w14:paraId="48F3E6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实时监控服务器状态、网络状态、应用进程等；监控潜在的安全威胁，如病毒、木马、黑客攻击等</w:t>
            </w:r>
            <w:r>
              <w:rPr>
                <w:rFonts w:hint="eastAsia" w:ascii="宋体" w:hAnsi="宋体" w:eastAsia="宋体" w:cs="宋体"/>
                <w:color w:val="000000"/>
                <w:sz w:val="24"/>
                <w:szCs w:val="24"/>
                <w:lang w:val="en-US" w:eastAsia="zh-CN"/>
              </w:rPr>
              <w:t>。</w:t>
            </w:r>
          </w:p>
        </w:tc>
      </w:tr>
      <w:tr w14:paraId="0EC1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084D4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11</w:t>
            </w:r>
          </w:p>
        </w:tc>
        <w:tc>
          <w:tcPr>
            <w:tcW w:w="2586" w:type="dxa"/>
            <w:shd w:val="clear" w:color="auto" w:fill="auto"/>
            <w:vAlign w:val="center"/>
          </w:tcPr>
          <w:p w14:paraId="22FABC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故障排查与处理</w:t>
            </w:r>
          </w:p>
        </w:tc>
        <w:tc>
          <w:tcPr>
            <w:tcW w:w="5865" w:type="dxa"/>
          </w:tcPr>
          <w:p w14:paraId="165B34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系统出现故障情况时，根据日志和监控信息定位故障点，快速明确故障原因；组织开发和运维人员对已知故障进行修复，确保系统稳定运行；提供7*24小时远程技术支持，现场保障人员在2小时内就位，快速响应紧急故障。</w:t>
            </w:r>
          </w:p>
        </w:tc>
      </w:tr>
    </w:tbl>
    <w:p w14:paraId="37A2B01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66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F0F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AF0F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012D0"/>
    <w:rsid w:val="021F084B"/>
    <w:rsid w:val="029C3145"/>
    <w:rsid w:val="029C37C9"/>
    <w:rsid w:val="036C5C5C"/>
    <w:rsid w:val="051E14C4"/>
    <w:rsid w:val="056E0C00"/>
    <w:rsid w:val="058F3A4A"/>
    <w:rsid w:val="059C373C"/>
    <w:rsid w:val="06F15032"/>
    <w:rsid w:val="07B10A23"/>
    <w:rsid w:val="09787592"/>
    <w:rsid w:val="0AE918B4"/>
    <w:rsid w:val="0BB265D1"/>
    <w:rsid w:val="0BCF0250"/>
    <w:rsid w:val="0CA71B18"/>
    <w:rsid w:val="0D1F4CCE"/>
    <w:rsid w:val="0EC865FE"/>
    <w:rsid w:val="0F2E6AE2"/>
    <w:rsid w:val="0F9F0794"/>
    <w:rsid w:val="13D5487D"/>
    <w:rsid w:val="13D65BBB"/>
    <w:rsid w:val="14581E60"/>
    <w:rsid w:val="15481E95"/>
    <w:rsid w:val="15C74AE8"/>
    <w:rsid w:val="1674534B"/>
    <w:rsid w:val="17D42FA4"/>
    <w:rsid w:val="1829229A"/>
    <w:rsid w:val="18935D7E"/>
    <w:rsid w:val="1907688B"/>
    <w:rsid w:val="1C83796D"/>
    <w:rsid w:val="1D62071D"/>
    <w:rsid w:val="1DBC60BF"/>
    <w:rsid w:val="1DF55B26"/>
    <w:rsid w:val="1F1F745A"/>
    <w:rsid w:val="1FEB71C0"/>
    <w:rsid w:val="25E01796"/>
    <w:rsid w:val="26494067"/>
    <w:rsid w:val="28D36FBE"/>
    <w:rsid w:val="28F53C1B"/>
    <w:rsid w:val="2C866B0B"/>
    <w:rsid w:val="2E402CEA"/>
    <w:rsid w:val="30540B75"/>
    <w:rsid w:val="30664236"/>
    <w:rsid w:val="322B1F9F"/>
    <w:rsid w:val="32BA7245"/>
    <w:rsid w:val="34B14942"/>
    <w:rsid w:val="34DA179E"/>
    <w:rsid w:val="35841322"/>
    <w:rsid w:val="35D81F53"/>
    <w:rsid w:val="37354225"/>
    <w:rsid w:val="37BD1A5A"/>
    <w:rsid w:val="37F324A3"/>
    <w:rsid w:val="38351008"/>
    <w:rsid w:val="384F42A3"/>
    <w:rsid w:val="391F4965"/>
    <w:rsid w:val="396E1053"/>
    <w:rsid w:val="39D73B4D"/>
    <w:rsid w:val="3C683636"/>
    <w:rsid w:val="3E277C9E"/>
    <w:rsid w:val="403607AD"/>
    <w:rsid w:val="409053EA"/>
    <w:rsid w:val="416929EE"/>
    <w:rsid w:val="42AA58F5"/>
    <w:rsid w:val="43580CE8"/>
    <w:rsid w:val="43681A7E"/>
    <w:rsid w:val="43A25BCA"/>
    <w:rsid w:val="442742D8"/>
    <w:rsid w:val="452E1CA0"/>
    <w:rsid w:val="46CD7360"/>
    <w:rsid w:val="47FD322E"/>
    <w:rsid w:val="48567443"/>
    <w:rsid w:val="48C90606"/>
    <w:rsid w:val="48D15F35"/>
    <w:rsid w:val="49706E5A"/>
    <w:rsid w:val="4A4A7897"/>
    <w:rsid w:val="4D330E62"/>
    <w:rsid w:val="4D9306AE"/>
    <w:rsid w:val="4D970721"/>
    <w:rsid w:val="4E5C5488"/>
    <w:rsid w:val="4F8D0EEC"/>
    <w:rsid w:val="4FF14728"/>
    <w:rsid w:val="50B77EE4"/>
    <w:rsid w:val="51321695"/>
    <w:rsid w:val="51BE70FD"/>
    <w:rsid w:val="5200413C"/>
    <w:rsid w:val="53223347"/>
    <w:rsid w:val="53E2417A"/>
    <w:rsid w:val="557035E3"/>
    <w:rsid w:val="56A80231"/>
    <w:rsid w:val="589A4356"/>
    <w:rsid w:val="591E78D7"/>
    <w:rsid w:val="59941FB8"/>
    <w:rsid w:val="59F66F62"/>
    <w:rsid w:val="5C4E2831"/>
    <w:rsid w:val="5D9D4BB5"/>
    <w:rsid w:val="60335F84"/>
    <w:rsid w:val="619E4D5C"/>
    <w:rsid w:val="62040A32"/>
    <w:rsid w:val="64A10F41"/>
    <w:rsid w:val="6599580F"/>
    <w:rsid w:val="67112583"/>
    <w:rsid w:val="6834222E"/>
    <w:rsid w:val="684D6190"/>
    <w:rsid w:val="69A201B3"/>
    <w:rsid w:val="6A1A02B8"/>
    <w:rsid w:val="6BFC0BDB"/>
    <w:rsid w:val="6D2677FC"/>
    <w:rsid w:val="6DFD1A82"/>
    <w:rsid w:val="6F610D82"/>
    <w:rsid w:val="6FFD3FBC"/>
    <w:rsid w:val="705067E1"/>
    <w:rsid w:val="70F408C3"/>
    <w:rsid w:val="717958C4"/>
    <w:rsid w:val="724F2AC9"/>
    <w:rsid w:val="740B7EC0"/>
    <w:rsid w:val="75FC64EC"/>
    <w:rsid w:val="76B22F6D"/>
    <w:rsid w:val="76F92D40"/>
    <w:rsid w:val="77316C41"/>
    <w:rsid w:val="77AE1C16"/>
    <w:rsid w:val="77D66711"/>
    <w:rsid w:val="77E252D9"/>
    <w:rsid w:val="78EE6B97"/>
    <w:rsid w:val="7D0F483D"/>
    <w:rsid w:val="7D94748A"/>
    <w:rsid w:val="7DA70F06"/>
    <w:rsid w:val="7E2C27CE"/>
    <w:rsid w:val="7F17429F"/>
    <w:rsid w:val="7F4C21A5"/>
    <w:rsid w:val="7F8C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2765</Words>
  <Characters>2824</Characters>
  <Lines>0</Lines>
  <Paragraphs>0</Paragraphs>
  <TotalTime>101</TotalTime>
  <ScaleCrop>false</ScaleCrop>
  <LinksUpToDate>false</LinksUpToDate>
  <CharactersWithSpaces>2827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2025-02-21T03:17:00Z</dcterms:created>
  <dc:creator>Administrator</dc:creator>
  <cp:lastModifiedBy>方敏</cp:lastModifiedBy>
  <dcterms:modified xsi:type="dcterms:W3CDTF">2025-03-12T08:59:03Z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eyJoZGlkIjoiNGMzY2ZjYzk1ZDdkZWFiZGMxNmE2NDdjMmY2N2ZmMTciLCJ1c2VySWQiOiIxMjM4NTU5MTg5In0=</vt:lpwstr>
  </property>
  <property fmtid="{D5CDD505-2E9C-101B-9397-08002B2CF9AE}" pid="4" name="ICV">
    <vt:lpwstr>A606B9CE339544B2AD36A0B5D6EA648E_13</vt:lpwstr>
  </property>
</Properties>
</file>