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jc w:val="center"/>
        <w:rPr>
          <w:rFonts w:hint="eastAsia" w:ascii="方正小标宋简体" w:hAnsi="宋体" w:eastAsia="方正小标宋简体" w:cs="宋体"/>
          <w:b/>
          <w:bCs w:val="0"/>
          <w:color w:val="auto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jc w:val="center"/>
        <w:rPr>
          <w:rFonts w:hint="eastAsia" w:ascii="方正小标宋简体" w:hAnsi="宋体" w:eastAsia="方正小标宋简体" w:cs="宋体"/>
          <w:b/>
          <w:bCs w:val="0"/>
          <w:color w:val="auto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宋体" w:eastAsia="方正小标宋简体" w:cs="宋体"/>
          <w:b/>
          <w:bCs w:val="0"/>
          <w:color w:val="auto"/>
          <w:kern w:val="0"/>
          <w:sz w:val="30"/>
          <w:szCs w:val="30"/>
          <w:lang w:val="en-US" w:eastAsia="zh-CN" w:bidi="ar"/>
        </w:rPr>
        <w:t>福建省交通经济科技信息中心2026年办公家具采购项目报价表</w:t>
      </w:r>
    </w:p>
    <w:tbl>
      <w:tblPr>
        <w:tblStyle w:val="3"/>
        <w:tblpPr w:leftFromText="180" w:rightFromText="180" w:vertAnchor="page" w:horzAnchor="page" w:tblpX="1792" w:tblpY="3099"/>
        <w:tblOverlap w:val="never"/>
        <w:tblW w:w="863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2154"/>
        <w:gridCol w:w="1207"/>
        <w:gridCol w:w="1861"/>
        <w:gridCol w:w="2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81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15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86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260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小计（元）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  <w:jc w:val="center"/>
        </w:trPr>
        <w:tc>
          <w:tcPr>
            <w:tcW w:w="8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15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会议椅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15把</w:t>
            </w:r>
          </w:p>
        </w:tc>
        <w:tc>
          <w:tcPr>
            <w:tcW w:w="186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05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81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15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办公椅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7张</w:t>
            </w:r>
          </w:p>
        </w:tc>
        <w:tc>
          <w:tcPr>
            <w:tcW w:w="186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05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8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15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办公桌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（含主台、副台及三屉活动推柜）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2张</w:t>
            </w:r>
          </w:p>
        </w:tc>
        <w:tc>
          <w:tcPr>
            <w:tcW w:w="186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05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  <w:jc w:val="center"/>
        </w:trPr>
        <w:tc>
          <w:tcPr>
            <w:tcW w:w="8639" w:type="dxa"/>
            <w:gridSpan w:val="5"/>
            <w:noWrap w:val="0"/>
            <w:vAlign w:val="center"/>
          </w:tcPr>
          <w:p>
            <w:pPr>
              <w:ind w:firstLine="4200" w:firstLineChars="1500"/>
              <w:jc w:val="both"/>
              <w:rPr>
                <w:rFonts w:hint="default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合计报价：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元</w:t>
            </w:r>
          </w:p>
        </w:tc>
      </w:tr>
    </w:tbl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注: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各项单价报价不得超过附件1规定的单价上限。</w:t>
      </w:r>
    </w:p>
    <w:p>
      <w:pPr>
        <w:tabs>
          <w:tab w:val="left" w:pos="3651"/>
        </w:tabs>
        <w:bidi w:val="0"/>
        <w:jc w:val="left"/>
        <w:rPr>
          <w:lang w:val="en-US" w:eastAsia="zh-CN"/>
        </w:rPr>
      </w:pPr>
      <w:bookmarkStart w:id="0" w:name="_GoBack"/>
      <w:bookmarkEnd w:id="0"/>
    </w:p>
    <w:sectPr>
      <w:pgSz w:w="11906" w:h="16838"/>
      <w:pgMar w:top="1213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62474"/>
    <w:rsid w:val="08762474"/>
    <w:rsid w:val="2710758B"/>
    <w:rsid w:val="39827ED1"/>
    <w:rsid w:val="416F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2026-06-23T09:50:00Z</dcterms:created>
  <dc:creator>csj</dc:creator>
  <cp:lastModifiedBy>csj</cp:lastModifiedBy>
  <dcterms:modified xsi:type="dcterms:W3CDTF">2026-07-13T03:43:54Z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