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41D91">
      <w:pPr>
        <w:pStyle w:val="3"/>
        <w:spacing w:line="560" w:lineRule="exact"/>
        <w:ind w:firstLine="0" w:firstLineChars="0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</w:t>
      </w:r>
    </w:p>
    <w:p w14:paraId="613B1899">
      <w:pPr>
        <w:pStyle w:val="3"/>
        <w:spacing w:line="560" w:lineRule="exact"/>
        <w:ind w:firstLine="856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</w:rPr>
        <w:t>供应商资格承诺函</w:t>
      </w:r>
    </w:p>
    <w:bookmarkEnd w:id="0"/>
    <w:p w14:paraId="579E2AFE">
      <w:pPr>
        <w:spacing w:line="560" w:lineRule="exact"/>
        <w:ind w:firstLine="616"/>
        <w:jc w:val="left"/>
        <w:rPr>
          <w:color w:val="000000"/>
          <w:szCs w:val="32"/>
        </w:rPr>
      </w:pPr>
      <w:r>
        <w:rPr>
          <w:color w:val="000000"/>
          <w:szCs w:val="32"/>
        </w:rPr>
        <w:t>致福建省运输事业发展中心:</w:t>
      </w:r>
    </w:p>
    <w:p w14:paraId="61AE8306">
      <w:pPr>
        <w:spacing w:line="560" w:lineRule="exact"/>
        <w:ind w:firstLine="616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公司</w:t>
      </w:r>
      <w:r>
        <w:rPr>
          <w:color w:val="000000"/>
          <w:szCs w:val="32"/>
        </w:rPr>
        <w:t>名称:</w:t>
      </w:r>
    </w:p>
    <w:p w14:paraId="76968B1F">
      <w:pPr>
        <w:spacing w:line="560" w:lineRule="exact"/>
        <w:ind w:firstLine="616"/>
        <w:jc w:val="left"/>
        <w:rPr>
          <w:color w:val="000000"/>
          <w:szCs w:val="32"/>
        </w:rPr>
      </w:pPr>
      <w:r>
        <w:rPr>
          <w:color w:val="000000"/>
          <w:szCs w:val="32"/>
        </w:rPr>
        <w:t>统一社会信用代码:</w:t>
      </w:r>
    </w:p>
    <w:p w14:paraId="4A3E5DD0">
      <w:pPr>
        <w:spacing w:line="560" w:lineRule="exact"/>
        <w:ind w:firstLine="616"/>
        <w:jc w:val="left"/>
        <w:rPr>
          <w:color w:val="000000"/>
          <w:szCs w:val="32"/>
        </w:rPr>
      </w:pPr>
      <w:r>
        <w:rPr>
          <w:color w:val="000000"/>
          <w:szCs w:val="32"/>
        </w:rPr>
        <w:t>法定代表人:</w:t>
      </w:r>
    </w:p>
    <w:p w14:paraId="6D246EBD">
      <w:pPr>
        <w:spacing w:line="560" w:lineRule="exact"/>
        <w:ind w:firstLine="616"/>
        <w:jc w:val="left"/>
        <w:rPr>
          <w:color w:val="000000"/>
          <w:szCs w:val="32"/>
        </w:rPr>
      </w:pPr>
      <w:r>
        <w:rPr>
          <w:color w:val="000000"/>
          <w:szCs w:val="32"/>
        </w:rPr>
        <w:t>联系地址和电话:</w:t>
      </w:r>
    </w:p>
    <w:p w14:paraId="67529FD8">
      <w:pPr>
        <w:spacing w:line="560" w:lineRule="exact"/>
        <w:ind w:firstLine="616"/>
        <w:jc w:val="left"/>
        <w:rPr>
          <w:color w:val="000000"/>
          <w:szCs w:val="32"/>
        </w:rPr>
      </w:pPr>
    </w:p>
    <w:p w14:paraId="2EE37A88">
      <w:pPr>
        <w:spacing w:line="560" w:lineRule="exact"/>
        <w:ind w:firstLine="616"/>
        <w:jc w:val="left"/>
        <w:rPr>
          <w:color w:val="000000"/>
          <w:szCs w:val="32"/>
        </w:rPr>
      </w:pPr>
      <w:r>
        <w:rPr>
          <w:color w:val="000000"/>
          <w:szCs w:val="32"/>
        </w:rPr>
        <w:t>我</w:t>
      </w:r>
      <w:r>
        <w:rPr>
          <w:rFonts w:hint="eastAsia"/>
          <w:color w:val="000000"/>
          <w:szCs w:val="32"/>
        </w:rPr>
        <w:t>公司</w:t>
      </w:r>
      <w:r>
        <w:rPr>
          <w:color w:val="000000"/>
          <w:szCs w:val="32"/>
        </w:rPr>
        <w:t>自愿参加本次采购活动，严格遵守《中华人民共和国政府采购法》及相关法律法规，坚守公开、公平公正和诚实信用等原则，依法诚信经营，并郑重承诺:</w:t>
      </w:r>
    </w:p>
    <w:p w14:paraId="27FEF700">
      <w:pPr>
        <w:spacing w:line="560" w:lineRule="exact"/>
        <w:ind w:firstLine="616"/>
        <w:jc w:val="left"/>
        <w:rPr>
          <w:color w:val="000000"/>
          <w:szCs w:val="32"/>
        </w:rPr>
      </w:pPr>
      <w:r>
        <w:rPr>
          <w:color w:val="000000"/>
          <w:szCs w:val="32"/>
        </w:rPr>
        <w:t>一、我</w:t>
      </w:r>
      <w:r>
        <w:rPr>
          <w:rFonts w:hint="eastAsia"/>
          <w:color w:val="000000"/>
          <w:szCs w:val="32"/>
        </w:rPr>
        <w:t>公司</w:t>
      </w:r>
      <w:r>
        <w:rPr>
          <w:color w:val="000000"/>
          <w:szCs w:val="32"/>
        </w:rPr>
        <w:t>具备采购文件要求以及《中华人民共和国政府采购法》第二十二条规定的条件:</w:t>
      </w:r>
    </w:p>
    <w:p w14:paraId="6553EAC0">
      <w:pPr>
        <w:spacing w:line="560" w:lineRule="exact"/>
        <w:ind w:firstLine="616"/>
        <w:jc w:val="left"/>
        <w:rPr>
          <w:color w:val="000000"/>
          <w:szCs w:val="32"/>
        </w:rPr>
      </w:pPr>
      <w:r>
        <w:rPr>
          <w:color w:val="000000"/>
          <w:szCs w:val="32"/>
        </w:rPr>
        <w:t>1.</w:t>
      </w:r>
      <w:r>
        <w:rPr>
          <w:rFonts w:hint="eastAsia"/>
          <w:color w:val="000000"/>
          <w:szCs w:val="32"/>
        </w:rPr>
        <w:t xml:space="preserve"> </w:t>
      </w:r>
      <w:r>
        <w:rPr>
          <w:color w:val="000000"/>
          <w:szCs w:val="32"/>
        </w:rPr>
        <w:t>具有独立承担民事责任的能力;</w:t>
      </w:r>
    </w:p>
    <w:p w14:paraId="73DBF28B">
      <w:pPr>
        <w:spacing w:line="560" w:lineRule="exact"/>
        <w:ind w:firstLine="616"/>
        <w:jc w:val="left"/>
        <w:rPr>
          <w:color w:val="000000"/>
          <w:szCs w:val="32"/>
        </w:rPr>
      </w:pPr>
      <w:r>
        <w:rPr>
          <w:color w:val="000000"/>
          <w:szCs w:val="32"/>
        </w:rPr>
        <w:t>2.</w:t>
      </w:r>
      <w:r>
        <w:rPr>
          <w:rFonts w:hint="eastAsia"/>
          <w:color w:val="000000"/>
          <w:szCs w:val="32"/>
        </w:rPr>
        <w:t xml:space="preserve"> </w:t>
      </w:r>
      <w:r>
        <w:rPr>
          <w:color w:val="000000"/>
          <w:szCs w:val="32"/>
        </w:rPr>
        <w:t>具有良好的商业信誉和健全的财务会计制度;</w:t>
      </w:r>
    </w:p>
    <w:p w14:paraId="5766A238">
      <w:pPr>
        <w:spacing w:line="560" w:lineRule="exact"/>
        <w:ind w:firstLine="616"/>
        <w:jc w:val="left"/>
        <w:rPr>
          <w:color w:val="000000"/>
          <w:szCs w:val="32"/>
        </w:rPr>
      </w:pPr>
      <w:r>
        <w:rPr>
          <w:color w:val="000000"/>
          <w:szCs w:val="32"/>
        </w:rPr>
        <w:t>3.</w:t>
      </w:r>
      <w:r>
        <w:rPr>
          <w:rFonts w:hint="eastAsia"/>
          <w:color w:val="000000"/>
          <w:szCs w:val="32"/>
        </w:rPr>
        <w:t xml:space="preserve"> </w:t>
      </w:r>
      <w:r>
        <w:rPr>
          <w:color w:val="000000"/>
          <w:szCs w:val="32"/>
        </w:rPr>
        <w:t>具有履行合同所必需的设备和专业技术能力;</w:t>
      </w:r>
    </w:p>
    <w:p w14:paraId="36452B2E">
      <w:pPr>
        <w:spacing w:line="560" w:lineRule="exact"/>
        <w:ind w:firstLine="616"/>
        <w:jc w:val="left"/>
        <w:rPr>
          <w:color w:val="000000"/>
          <w:szCs w:val="32"/>
        </w:rPr>
      </w:pPr>
      <w:r>
        <w:rPr>
          <w:color w:val="000000"/>
          <w:szCs w:val="32"/>
        </w:rPr>
        <w:t>4.</w:t>
      </w:r>
      <w:r>
        <w:rPr>
          <w:rFonts w:hint="eastAsia"/>
          <w:color w:val="000000"/>
          <w:szCs w:val="32"/>
        </w:rPr>
        <w:t xml:space="preserve"> </w:t>
      </w:r>
      <w:r>
        <w:rPr>
          <w:color w:val="000000"/>
          <w:szCs w:val="32"/>
        </w:rPr>
        <w:t>有依法缴纳税收和社会保障资金的良好记录;</w:t>
      </w:r>
    </w:p>
    <w:p w14:paraId="0BBA3626">
      <w:pPr>
        <w:spacing w:line="560" w:lineRule="exact"/>
        <w:ind w:firstLine="616"/>
        <w:jc w:val="left"/>
        <w:rPr>
          <w:color w:val="000000"/>
          <w:szCs w:val="32"/>
        </w:rPr>
      </w:pPr>
      <w:r>
        <w:rPr>
          <w:color w:val="000000"/>
          <w:szCs w:val="32"/>
        </w:rPr>
        <w:t>5.</w:t>
      </w:r>
      <w:r>
        <w:rPr>
          <w:rFonts w:hint="eastAsia"/>
          <w:color w:val="000000"/>
          <w:szCs w:val="32"/>
        </w:rPr>
        <w:t xml:space="preserve"> </w:t>
      </w:r>
      <w:r>
        <w:rPr>
          <w:color w:val="000000"/>
          <w:szCs w:val="32"/>
        </w:rPr>
        <w:t>参加政府采购活动前三年内，在经营活动中没有重大违法记录；</w:t>
      </w:r>
    </w:p>
    <w:p w14:paraId="2C08CF02">
      <w:pPr>
        <w:spacing w:line="560" w:lineRule="exact"/>
        <w:ind w:firstLine="616"/>
        <w:jc w:val="left"/>
        <w:rPr>
          <w:color w:val="000000"/>
          <w:szCs w:val="32"/>
        </w:rPr>
      </w:pPr>
      <w:r>
        <w:rPr>
          <w:color w:val="000000"/>
          <w:szCs w:val="32"/>
        </w:rPr>
        <w:t>6.</w:t>
      </w:r>
      <w:r>
        <w:rPr>
          <w:rFonts w:hint="eastAsia"/>
          <w:color w:val="000000"/>
          <w:szCs w:val="32"/>
        </w:rPr>
        <w:t xml:space="preserve"> </w:t>
      </w:r>
      <w:r>
        <w:rPr>
          <w:color w:val="000000"/>
          <w:szCs w:val="32"/>
        </w:rPr>
        <w:t>法律、行政法规规定的其他条件。</w:t>
      </w:r>
    </w:p>
    <w:p w14:paraId="754FAC94">
      <w:pPr>
        <w:spacing w:line="560" w:lineRule="exact"/>
        <w:ind w:firstLine="616"/>
        <w:jc w:val="left"/>
        <w:rPr>
          <w:color w:val="000000"/>
          <w:szCs w:val="32"/>
        </w:rPr>
      </w:pPr>
      <w:r>
        <w:rPr>
          <w:color w:val="000000"/>
          <w:szCs w:val="32"/>
        </w:rPr>
        <w:t>二、不存在违反《中华人民共和国政府采购法实施条例》第十八条规定的“</w:t>
      </w:r>
      <w:r>
        <w:rPr>
          <w:rFonts w:hint="eastAsia"/>
          <w:color w:val="000000"/>
          <w:szCs w:val="32"/>
        </w:rPr>
        <w:t>公司</w:t>
      </w:r>
      <w:r>
        <w:rPr>
          <w:color w:val="000000"/>
          <w:szCs w:val="32"/>
        </w:rPr>
        <w:t>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70555BB8">
      <w:pPr>
        <w:spacing w:line="560" w:lineRule="exact"/>
        <w:ind w:firstLine="616"/>
        <w:jc w:val="left"/>
        <w:rPr>
          <w:color w:val="000000"/>
          <w:szCs w:val="32"/>
        </w:rPr>
      </w:pPr>
      <w:r>
        <w:rPr>
          <w:color w:val="000000"/>
          <w:szCs w:val="32"/>
        </w:rPr>
        <w:t>我</w:t>
      </w:r>
      <w:r>
        <w:rPr>
          <w:rFonts w:hint="eastAsia"/>
          <w:color w:val="000000"/>
          <w:szCs w:val="32"/>
        </w:rPr>
        <w:t>公司</w:t>
      </w:r>
      <w:r>
        <w:rPr>
          <w:color w:val="000000"/>
          <w:szCs w:val="32"/>
        </w:rPr>
        <w:t>对本承诺函及所承诺事项的真实性、合法性及有效性负责，并已知晓如所作信用承诺不实，可能涉嫌《中华人民共和国政府采购法》第七十七条第一款第</w:t>
      </w:r>
      <w:r>
        <w:rPr>
          <w:rFonts w:hint="eastAsia"/>
          <w:color w:val="000000"/>
          <w:szCs w:val="32"/>
        </w:rPr>
        <w:t>（</w:t>
      </w:r>
      <w:r>
        <w:rPr>
          <w:color w:val="000000"/>
          <w:szCs w:val="32"/>
        </w:rPr>
        <w:t>一</w:t>
      </w:r>
      <w:r>
        <w:rPr>
          <w:rFonts w:hint="eastAsia"/>
          <w:color w:val="000000"/>
          <w:szCs w:val="32"/>
        </w:rPr>
        <w:t>）</w:t>
      </w:r>
      <w:r>
        <w:rPr>
          <w:color w:val="000000"/>
          <w:szCs w:val="32"/>
        </w:rPr>
        <w:t>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6F045BA2">
      <w:pPr>
        <w:spacing w:line="560" w:lineRule="exact"/>
        <w:ind w:firstLine="616"/>
        <w:jc w:val="left"/>
        <w:rPr>
          <w:color w:val="000000"/>
          <w:szCs w:val="32"/>
        </w:rPr>
      </w:pPr>
    </w:p>
    <w:p w14:paraId="315FA157">
      <w:pPr>
        <w:pStyle w:val="2"/>
      </w:pPr>
    </w:p>
    <w:p w14:paraId="6D5D80D3">
      <w:pPr>
        <w:spacing w:line="560" w:lineRule="exact"/>
        <w:ind w:firstLine="3696" w:firstLineChars="1200"/>
        <w:jc w:val="left"/>
        <w:rPr>
          <w:color w:val="000000"/>
          <w:szCs w:val="32"/>
        </w:rPr>
      </w:pPr>
      <w:r>
        <w:rPr>
          <w:color w:val="000000"/>
          <w:szCs w:val="32"/>
        </w:rPr>
        <w:t>供应商名称:</w:t>
      </w:r>
    </w:p>
    <w:p w14:paraId="24BFE52F">
      <w:pPr>
        <w:spacing w:line="560" w:lineRule="exact"/>
        <w:ind w:firstLine="3388" w:firstLineChars="1100"/>
        <w:jc w:val="left"/>
        <w:rPr>
          <w:color w:val="000000"/>
          <w:szCs w:val="32"/>
        </w:rPr>
      </w:pPr>
      <w:r>
        <w:rPr>
          <w:color w:val="000000"/>
          <w:szCs w:val="32"/>
        </w:rPr>
        <w:t xml:space="preserve">  年   </w:t>
      </w:r>
      <w:r>
        <w:rPr>
          <w:rFonts w:hint="eastAsia"/>
          <w:color w:val="000000"/>
          <w:szCs w:val="32"/>
          <w:lang w:val="en-US" w:eastAsia="zh-CN"/>
        </w:rPr>
        <w:t xml:space="preserve">    </w:t>
      </w:r>
      <w:r>
        <w:rPr>
          <w:color w:val="000000"/>
          <w:szCs w:val="32"/>
        </w:rPr>
        <w:t xml:space="preserve">月  </w:t>
      </w:r>
      <w:r>
        <w:rPr>
          <w:rFonts w:hint="eastAsia"/>
          <w:color w:val="000000"/>
          <w:szCs w:val="32"/>
          <w:lang w:val="en-US" w:eastAsia="zh-CN"/>
        </w:rPr>
        <w:t xml:space="preserve">    </w:t>
      </w:r>
      <w:r>
        <w:rPr>
          <w:color w:val="000000"/>
          <w:szCs w:val="32"/>
        </w:rPr>
        <w:t xml:space="preserve"> 日</w:t>
      </w:r>
    </w:p>
    <w:p w14:paraId="0703C807">
      <w:pPr>
        <w:ind w:firstLine="0" w:firstLineChars="0"/>
        <w:rPr>
          <w:color w:val="000000"/>
        </w:rPr>
      </w:pPr>
    </w:p>
    <w:p w14:paraId="2DFD9CF5"/>
    <w:sectPr>
      <w:pgSz w:w="11906" w:h="16838"/>
      <w:pgMar w:top="1440" w:right="1797" w:bottom="1021" w:left="1797" w:header="851" w:footer="1741" w:gutter="0"/>
      <w:pgNumType w:start="1"/>
      <w:cols w:space="720" w:num="1"/>
      <w:titlePg/>
      <w:docGrid w:type="linesAndChars" w:linePitch="574" w:charSpace="-25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16"/>
      </w:pPr>
      <w:r>
        <w:separator/>
      </w:r>
    </w:p>
  </w:endnote>
  <w:endnote w:type="continuationSeparator" w:id="1">
    <w:p>
      <w:pPr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16"/>
      </w:pPr>
      <w:r>
        <w:separator/>
      </w:r>
    </w:p>
  </w:footnote>
  <w:footnote w:type="continuationSeparator" w:id="1">
    <w:p>
      <w:pPr>
        <w:ind w:firstLine="61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302D8"/>
    <w:rsid w:val="6D13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2025-09-22T03:55:00Z</dcterms:created>
  <dc:creator>放学别跑  </dc:creator>
  <cp:lastModifiedBy>放学别跑  </cp:lastModifiedBy>
  <dcterms:modified xsi:type="dcterms:W3CDTF">2025-09-22T03:56:11Z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96015889913940249643A5F562B2F925_11</vt:lpwstr>
  </property>
  <property fmtid="{D5CDD505-2E9C-101B-9397-08002B2CF9AE}" pid="4" name="KSOTemplateDocerSaveRecord">
    <vt:lpwstr>eyJoZGlkIjoiNmRmNDYzMmI0ZWJhMWFiZjlkYjBkYzE1ZDk4ZjIxMWEiLCJ1c2VySWQiOiIzMDAyMTUwOTEifQ==</vt:lpwstr>
  </property>
</Properties>
</file>