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D0448A">
      <w:pPr>
        <w:pStyle w:val="5"/>
        <w:kinsoku w:val="0"/>
        <w:overflowPunct w:val="0"/>
        <w:topLinePunct/>
        <w:spacing w:line="560" w:lineRule="exact"/>
        <w:ind w:left="0" w:leftChars="0" w:firstLine="0" w:firstLineChars="0"/>
        <w:contextualSpacing/>
        <w:jc w:val="both"/>
        <w:outlineLvl w:val="0"/>
        <w:rPr>
          <w:rFonts w:hint="eastAsia" w:ascii="黑体" w:hAnsi="黑体" w:eastAsia="黑体" w:cs="黑体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val="en-US" w:eastAsia="zh-CN"/>
        </w:rPr>
        <w:t>1</w:t>
      </w:r>
    </w:p>
    <w:p w14:paraId="188DAD96">
      <w:pPr>
        <w:pStyle w:val="5"/>
        <w:kinsoku w:val="0"/>
        <w:overflowPunct w:val="0"/>
        <w:topLinePunct/>
        <w:spacing w:line="560" w:lineRule="exact"/>
        <w:ind w:left="0" w:leftChars="0" w:firstLine="0" w:firstLineChars="0"/>
        <w:contextualSpacing/>
        <w:jc w:val="both"/>
        <w:outlineLvl w:val="0"/>
        <w:rPr>
          <w:rFonts w:hint="eastAsia" w:ascii="黑体" w:hAnsi="黑体" w:eastAsia="黑体" w:cs="黑体"/>
          <w:sz w:val="32"/>
          <w:szCs w:val="32"/>
          <w:shd w:val="clear" w:color="auto" w:fill="FFFFFF"/>
          <w:lang w:val="en-US" w:eastAsia="zh-CN"/>
        </w:rPr>
      </w:pPr>
    </w:p>
    <w:p w14:paraId="5AE25CFF">
      <w:pPr>
        <w:topLinePunct/>
        <w:adjustRightInd w:val="0"/>
        <w:snapToGrid w:val="0"/>
        <w:spacing w:line="480" w:lineRule="exact"/>
        <w:ind w:left="0" w:leftChars="0" w:firstLine="0" w:firstLineChars="0"/>
        <w:contextualSpacing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 w:bidi="ar-SA"/>
        </w:rPr>
        <w:t>福建省泉州港口发展中心2025年信息化运维服务项目市场调查表</w:t>
      </w:r>
    </w:p>
    <w:tbl>
      <w:tblPr>
        <w:tblStyle w:val="8"/>
        <w:tblW w:w="9862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4"/>
        <w:gridCol w:w="2029"/>
        <w:gridCol w:w="3903"/>
        <w:gridCol w:w="1631"/>
        <w:gridCol w:w="1495"/>
      </w:tblGrid>
      <w:tr w14:paraId="1BAA9D4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  <w:jc w:val="center"/>
        </w:trPr>
        <w:tc>
          <w:tcPr>
            <w:tcW w:w="80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356F1BC">
            <w:pPr>
              <w:widowControl/>
              <w:ind w:left="0" w:leftChars="0" w:firstLine="0" w:firstLineChars="0"/>
              <w:contextualSpacing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  <w:t>序号</w:t>
            </w:r>
          </w:p>
        </w:tc>
        <w:tc>
          <w:tcPr>
            <w:tcW w:w="2029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D88CECD">
            <w:pPr>
              <w:widowControl/>
              <w:ind w:left="0" w:leftChars="0" w:firstLine="0" w:firstLineChars="0"/>
              <w:contextualSpacing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  <w:t>项目</w:t>
            </w: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  <w:lang w:val="en-US" w:eastAsia="zh-CN"/>
              </w:rPr>
              <w:t>名称</w:t>
            </w:r>
          </w:p>
        </w:tc>
        <w:tc>
          <w:tcPr>
            <w:tcW w:w="3903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309101C">
            <w:pPr>
              <w:widowControl/>
              <w:ind w:left="0" w:leftChars="0" w:firstLine="0" w:firstLineChars="0"/>
              <w:contextualSpacing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  <w:t>项目内容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C2AE9A">
            <w:pPr>
              <w:widowControl/>
              <w:ind w:left="0" w:leftChars="0" w:firstLine="0" w:firstLineChars="0"/>
              <w:contextualSpacing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  <w:lang w:eastAsia="zh-CN"/>
              </w:rPr>
              <w:t>报价（元）</w:t>
            </w: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5931BD7">
            <w:pPr>
              <w:widowControl/>
              <w:ind w:left="0" w:leftChars="0" w:firstLine="0" w:firstLineChars="0"/>
              <w:contextualSpacing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32"/>
                <w:szCs w:val="32"/>
                <w:shd w:val="clear" w:color="auto" w:fill="FFFFFF"/>
                <w:lang w:val="en-US" w:eastAsia="zh-CN"/>
              </w:rPr>
              <w:t>说明</w:t>
            </w:r>
          </w:p>
        </w:tc>
      </w:tr>
      <w:tr w14:paraId="12048F5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5" w:hRule="atLeast"/>
          <w:jc w:val="center"/>
        </w:trPr>
        <w:tc>
          <w:tcPr>
            <w:tcW w:w="80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6E44F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1</w:t>
            </w:r>
          </w:p>
        </w:tc>
        <w:tc>
          <w:tcPr>
            <w:tcW w:w="2029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75674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val="zh-CN"/>
              </w:rPr>
            </w:pPr>
            <w:bookmarkStart w:id="0" w:name="_Toc4395"/>
            <w:r>
              <w:rPr>
                <w:rFonts w:hint="eastAsia" w:ascii="仿宋_GB2312" w:hAnsi="仿宋_GB2312" w:cs="仿宋_GB2312"/>
                <w:bCs/>
                <w:szCs w:val="32"/>
                <w:lang w:val="zh-CN" w:eastAsia="zh-CN"/>
              </w:rPr>
              <w:t>视频监控</w:t>
            </w:r>
            <w:r>
              <w:rPr>
                <w:rFonts w:hint="eastAsia" w:ascii="仿宋_GB2312" w:hAnsi="仿宋_GB2312" w:cs="仿宋_GB2312"/>
                <w:bCs/>
                <w:szCs w:val="32"/>
                <w:lang w:val="zh-CN"/>
              </w:rPr>
              <w:t>系统</w:t>
            </w:r>
            <w:bookmarkEnd w:id="0"/>
          </w:p>
          <w:p w14:paraId="6B2603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运维</w:t>
            </w:r>
          </w:p>
        </w:tc>
        <w:tc>
          <w:tcPr>
            <w:tcW w:w="3903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DCFB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负责视频监控系统设备硬件运行保障巡检工作及配件更换服务，确保系统的高可用性。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D29FA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 w14:paraId="6D0C99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</w:tr>
      <w:tr w14:paraId="25135EF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5" w:hRule="atLeast"/>
          <w:jc w:val="center"/>
        </w:trPr>
        <w:tc>
          <w:tcPr>
            <w:tcW w:w="80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2D8D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2</w:t>
            </w:r>
          </w:p>
        </w:tc>
        <w:tc>
          <w:tcPr>
            <w:tcW w:w="2029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FA7D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bookmarkStart w:id="1" w:name="_Toc14371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会议系统</w:t>
            </w:r>
            <w:bookmarkEnd w:id="1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运维</w:t>
            </w:r>
          </w:p>
        </w:tc>
        <w:tc>
          <w:tcPr>
            <w:tcW w:w="3903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251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负责会议系统设备硬件运行保障巡检工作及配件更换服务，确保系统的高可用性。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F224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 w14:paraId="5D009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</w:tr>
      <w:tr w14:paraId="7B0F0E2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5" w:hRule="atLeast"/>
          <w:jc w:val="center"/>
        </w:trPr>
        <w:tc>
          <w:tcPr>
            <w:tcW w:w="80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C68B2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3</w:t>
            </w:r>
          </w:p>
        </w:tc>
        <w:tc>
          <w:tcPr>
            <w:tcW w:w="2029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19826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bookmarkStart w:id="2" w:name="_Toc14575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网站系统</w:t>
            </w:r>
            <w:bookmarkEnd w:id="2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运维</w:t>
            </w:r>
          </w:p>
        </w:tc>
        <w:tc>
          <w:tcPr>
            <w:tcW w:w="3903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52A3C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网站系统的日常管理和安全维护，增加删除专栏，版面调整，权限分配，数据备份等。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E047C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 w14:paraId="7638C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</w:tr>
      <w:tr w14:paraId="2DAEFB0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5" w:hRule="atLeast"/>
          <w:jc w:val="center"/>
        </w:trPr>
        <w:tc>
          <w:tcPr>
            <w:tcW w:w="804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DFFD7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4</w:t>
            </w:r>
          </w:p>
        </w:tc>
        <w:tc>
          <w:tcPr>
            <w:tcW w:w="2029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F8A0C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bookmarkStart w:id="3" w:name="_Toc10913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网络</w:t>
            </w:r>
            <w:r>
              <w:rPr>
                <w:rFonts w:hint="eastAsia" w:ascii="仿宋_GB2312" w:hAnsi="仿宋_GB2312" w:cs="仿宋_GB2312"/>
                <w:bCs/>
                <w:szCs w:val="32"/>
                <w:lang w:val="zh-CN" w:eastAsia="zh-CN"/>
              </w:rPr>
              <w:t>安全</w:t>
            </w:r>
            <w:bookmarkEnd w:id="3"/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运维</w:t>
            </w:r>
          </w:p>
        </w:tc>
        <w:tc>
          <w:tcPr>
            <w:tcW w:w="3903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EC0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>安全运营服务、系统隐患扫描、安全检查专题服务、网络安全培训类服务、安全巡检类服务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19D7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 w14:paraId="03D4DE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</w:tr>
      <w:tr w14:paraId="7E8E36E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6736" w:type="dxa"/>
            <w:gridSpan w:val="3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44E7C7">
            <w:pPr>
              <w:keepNext w:val="0"/>
              <w:keepLines w:val="0"/>
              <w:pageBreakBefore w:val="0"/>
              <w:widowControl w:val="0"/>
              <w:tabs>
                <w:tab w:val="left" w:pos="4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default" w:ascii="仿宋_GB2312" w:hAnsi="仿宋_GB2312" w:cs="仿宋_GB2312"/>
                <w:bCs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Cs w:val="32"/>
                <w:lang w:val="en-US" w:eastAsia="zh-CN"/>
              </w:rPr>
              <w:tab/>
              <w:t>总价</w:t>
            </w:r>
          </w:p>
        </w:tc>
        <w:tc>
          <w:tcPr>
            <w:tcW w:w="1631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B324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  <w:tc>
          <w:tcPr>
            <w:tcW w:w="1495" w:type="dxa"/>
            <w:tcBorders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 w14:paraId="1D198A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64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bCs/>
                <w:szCs w:val="32"/>
              </w:rPr>
            </w:pPr>
          </w:p>
        </w:tc>
      </w:tr>
    </w:tbl>
    <w:p w14:paraId="46A6B2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0" w:leftChars="0" w:firstLine="0" w:firstLineChars="0"/>
        <w:jc w:val="both"/>
        <w:textAlignment w:val="auto"/>
        <w:rPr>
          <w:rFonts w:hint="eastAsia" w:ascii="仿宋_GB2312" w:hAnsi="仿宋_GB2312" w:cs="仿宋_GB2312"/>
          <w:bCs/>
          <w:szCs w:val="32"/>
          <w:lang w:val="en-US" w:eastAsia="zh-CN"/>
        </w:rPr>
      </w:pPr>
      <w:r>
        <w:rPr>
          <w:rFonts w:hint="eastAsia" w:ascii="仿宋_GB2312" w:hAnsi="仿宋_GB2312" w:cs="仿宋_GB2312"/>
          <w:bCs/>
          <w:szCs w:val="32"/>
          <w:lang w:val="en-US" w:eastAsia="zh-CN"/>
        </w:rPr>
        <w:t>单位地址：            联系人：         联系电话：</w:t>
      </w:r>
    </w:p>
    <w:p w14:paraId="30B6B0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0" w:leftChars="0" w:firstLine="0" w:firstLineChars="0"/>
        <w:jc w:val="both"/>
        <w:textAlignment w:val="auto"/>
        <w:rPr>
          <w:rFonts w:hint="eastAsia" w:ascii="仿宋_GB2312" w:hAnsi="仿宋_GB2312" w:cs="仿宋_GB2312"/>
          <w:bCs/>
          <w:szCs w:val="32"/>
          <w:lang w:val="en-US" w:eastAsia="zh-CN"/>
        </w:rPr>
      </w:pPr>
    </w:p>
    <w:p w14:paraId="4384E325">
      <w:pPr>
        <w:topLinePunct/>
        <w:adjustRightInd w:val="0"/>
        <w:snapToGrid w:val="0"/>
        <w:spacing w:line="480" w:lineRule="exact"/>
        <w:contextualSpacing/>
        <w:jc w:val="center"/>
        <w:outlineLvl w:val="0"/>
        <w:rPr>
          <w:rFonts w:hint="eastAsia" w:ascii="方正仿宋_GB2312" w:hAnsi="方正仿宋_GB2312" w:eastAsia="方正仿宋_GB2312" w:cs="方正仿宋_GB2312"/>
          <w:sz w:val="30"/>
          <w:szCs w:val="30"/>
        </w:rPr>
      </w:pPr>
      <w:r>
        <w:rPr>
          <w:rFonts w:hint="eastAsia" w:ascii="方正仿宋_GB2312" w:hAnsi="方正仿宋_GB2312" w:eastAsia="方正仿宋_GB2312" w:cs="方正仿宋_GB2312"/>
          <w:sz w:val="30"/>
          <w:szCs w:val="30"/>
          <w:lang w:val="en-US" w:eastAsia="zh-CN"/>
        </w:rPr>
        <w:t xml:space="preserve">     </w:t>
      </w:r>
      <w:r>
        <w:rPr>
          <w:rFonts w:hint="eastAsia" w:ascii="方正仿宋_GB2312" w:hAnsi="方正仿宋_GB2312" w:eastAsia="方正仿宋_GB2312" w:cs="方正仿宋_GB2312"/>
          <w:sz w:val="30"/>
          <w:szCs w:val="30"/>
        </w:rPr>
        <w:t>单位</w:t>
      </w:r>
      <w:r>
        <w:rPr>
          <w:rFonts w:hint="eastAsia" w:ascii="方正仿宋_GB2312" w:hAnsi="方正仿宋_GB2312" w:eastAsia="方正仿宋_GB2312" w:cs="方正仿宋_GB2312"/>
          <w:sz w:val="30"/>
          <w:szCs w:val="30"/>
          <w:lang w:val="en-US" w:eastAsia="zh-CN"/>
        </w:rPr>
        <w:t>名称</w:t>
      </w:r>
      <w:r>
        <w:rPr>
          <w:rFonts w:hint="eastAsia" w:ascii="方正仿宋_GB2312" w:hAnsi="方正仿宋_GB2312" w:eastAsia="方正仿宋_GB2312" w:cs="方正仿宋_GB2312"/>
          <w:sz w:val="30"/>
          <w:szCs w:val="30"/>
        </w:rPr>
        <w:t>（盖章）：</w:t>
      </w:r>
    </w:p>
    <w:p w14:paraId="29CED383">
      <w:pPr>
        <w:topLinePunct/>
        <w:adjustRightInd w:val="0"/>
        <w:snapToGrid w:val="0"/>
        <w:spacing w:line="480" w:lineRule="exact"/>
        <w:contextualSpacing/>
        <w:jc w:val="center"/>
        <w:outlineLvl w:val="0"/>
        <w:rPr>
          <w:rFonts w:hint="eastAsia" w:ascii="方正仿宋_GB2312" w:hAnsi="方正仿宋_GB2312" w:eastAsia="方正仿宋_GB2312" w:cs="方正仿宋_GB2312"/>
          <w:sz w:val="30"/>
          <w:szCs w:val="30"/>
        </w:rPr>
      </w:pPr>
      <w:bookmarkStart w:id="4" w:name="_GoBack"/>
      <w:bookmarkEnd w:id="4"/>
    </w:p>
    <w:p w14:paraId="607F533E">
      <w:pPr>
        <w:topLinePunct/>
        <w:adjustRightInd w:val="0"/>
        <w:snapToGrid w:val="0"/>
        <w:spacing w:line="480" w:lineRule="exact"/>
        <w:contextualSpacing/>
        <w:jc w:val="right"/>
        <w:outlineLvl w:val="0"/>
        <w:rPr>
          <w:rFonts w:hint="default" w:ascii="方正仿宋_GB2312" w:hAnsi="方正仿宋_GB2312" w:eastAsia="方正仿宋_GB2312" w:cs="方正仿宋_GB2312"/>
          <w:sz w:val="30"/>
          <w:szCs w:val="30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0"/>
          <w:szCs w:val="30"/>
          <w:lang w:val="en-US" w:eastAsia="zh-CN"/>
        </w:rPr>
        <w:t>年    月    日</w:t>
      </w:r>
    </w:p>
    <w:sectPr>
      <w:headerReference r:id="rId5" w:type="default"/>
      <w:footerReference r:id="rId6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alatino Linotype">
    <w:panose1 w:val="02040502050505030304"/>
    <w:charset w:val="00"/>
    <w:family w:val="roman"/>
    <w:pitch w:val="default"/>
    <w:sig w:usb0="E0000287" w:usb1="40000013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1" w:fontKey="{3F12B23B-2772-4DE3-9893-0A1BFC0B891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9A8B88BF-6561-4011-81AC-9E3308AEE14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4ED01F">
    <w:pPr>
      <w:pStyle w:val="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1C7659">
    <w:pPr>
      <w:pStyle w:val="7"/>
      <w:pBdr>
        <w:bottom w:val="none" w:color="auto" w:sz="0" w:space="1"/>
      </w:pBdr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C7403F"/>
    <w:multiLevelType w:val="multilevel"/>
    <w:tmpl w:val="32C7403F"/>
    <w:lvl w:ilvl="0" w:tentative="0">
      <w:start w:val="1"/>
      <w:numFmt w:val="decimal"/>
      <w:lvlText w:val="第%1章."/>
      <w:lvlJc w:val="left"/>
      <w:pPr>
        <w:ind w:left="420" w:hanging="420"/>
      </w:pPr>
      <w:rPr>
        <w:rFonts w:hint="eastAsia"/>
      </w:rPr>
    </w:lvl>
    <w:lvl w:ilvl="1" w:tentative="0">
      <w:start w:val="1"/>
      <w:numFmt w:val="decimal"/>
      <w:isLgl/>
      <w:lvlText w:val="%1.%2"/>
      <w:lvlJc w:val="left"/>
      <w:pPr>
        <w:ind w:left="420" w:hanging="420"/>
      </w:pPr>
      <w:rPr>
        <w:rFonts w:hint="eastAsia"/>
      </w:rPr>
    </w:lvl>
    <w:lvl w:ilvl="2" w:tentative="0">
      <w:start w:val="1"/>
      <w:numFmt w:val="decimal"/>
      <w:pStyle w:val="3"/>
      <w:isLgl/>
      <w:lvlText w:val="%1.%2.%3"/>
      <w:lvlJc w:val="left"/>
      <w:pPr>
        <w:ind w:left="988" w:hanging="420"/>
      </w:pPr>
      <w:rPr>
        <w:rFonts w:hint="eastAsia"/>
      </w:rPr>
    </w:lvl>
    <w:lvl w:ilvl="3" w:tentative="0">
      <w:start w:val="1"/>
      <w:numFmt w:val="decimal"/>
      <w:isLgl/>
      <w:lvlText w:val="%1.%2.%3.%4"/>
      <w:lvlJc w:val="left"/>
      <w:pPr>
        <w:ind w:left="1130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:lang w:bidi="zh-CN"/>
      </w:rPr>
    </w:lvl>
    <w:lvl w:ilvl="4" w:tentative="0">
      <w:start w:val="1"/>
      <w:numFmt w:val="decimal"/>
      <w:isLgl/>
      <w:lvlText w:val="%1.%2.%3.%4.%5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5" w:tentative="0">
      <w:start w:val="1"/>
      <w:numFmt w:val="decimal"/>
      <w:isLgl/>
      <w:lvlText w:val="%1.%2.%3.%4.%5.%6"/>
      <w:lvlJc w:val="left"/>
      <w:pPr>
        <w:ind w:left="420" w:hanging="420"/>
      </w:pPr>
      <w:rPr>
        <w:rFonts w:hint="eastAsia"/>
      </w:rPr>
    </w:lvl>
    <w:lvl w:ilvl="6" w:tentative="0">
      <w:start w:val="1"/>
      <w:numFmt w:val="decimal"/>
      <w:isLgl/>
      <w:lvlText w:val="%1.%2.%3.%4.%5.%6.%7"/>
      <w:lvlJc w:val="left"/>
      <w:pPr>
        <w:ind w:left="420" w:hanging="420"/>
      </w:pPr>
      <w:rPr>
        <w:rFonts w:hint="eastAsia"/>
      </w:rPr>
    </w:lvl>
    <w:lvl w:ilvl="7" w:tentative="0">
      <w:start w:val="1"/>
      <w:numFmt w:val="decimal"/>
      <w:isLgl/>
      <w:lvlText w:val="%1.%2.%3.%4.%5.%6.%7.%8"/>
      <w:lvlJc w:val="left"/>
      <w:pPr>
        <w:ind w:left="420" w:hanging="420"/>
      </w:pPr>
      <w:rPr>
        <w:rFonts w:hint="eastAsia"/>
      </w:rPr>
    </w:lvl>
    <w:lvl w:ilvl="8" w:tentative="0">
      <w:start w:val="1"/>
      <w:numFmt w:val="decimal"/>
      <w:isLgl/>
      <w:lvlText w:val="%1.%2.%3.%4.%5.%6.%7.%8.%9"/>
      <w:lvlJc w:val="left"/>
      <w:pPr>
        <w:ind w:left="420" w:hanging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9461ED"/>
    <w:rsid w:val="021B5EE9"/>
    <w:rsid w:val="195A1CB1"/>
    <w:rsid w:val="1C9B4D97"/>
    <w:rsid w:val="20F24AC1"/>
    <w:rsid w:val="2D05257C"/>
    <w:rsid w:val="2E7B340B"/>
    <w:rsid w:val="37F920E8"/>
    <w:rsid w:val="3AF05D63"/>
    <w:rsid w:val="3BEA4CFA"/>
    <w:rsid w:val="47E74F33"/>
    <w:rsid w:val="48962F25"/>
    <w:rsid w:val="55BF00BC"/>
    <w:rsid w:val="5BF56C80"/>
    <w:rsid w:val="62D15A04"/>
    <w:rsid w:val="67D402F4"/>
    <w:rsid w:val="70151459"/>
    <w:rsid w:val="78EC0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90" w:lineRule="exact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1"/>
    <w:next w:val="4"/>
    <w:qFormat/>
    <w:uiPriority w:val="9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ascii="黑体" w:hAnsi="黑体" w:eastAsia="黑体" w:cs="黑体"/>
      <w:b/>
      <w:bCs/>
      <w:sz w:val="28"/>
      <w:szCs w:val="28"/>
    </w:rPr>
  </w:style>
  <w:style w:type="character" w:default="1" w:styleId="9">
    <w:name w:val="Default Paragraph Font"/>
    <w:qFormat/>
    <w:uiPriority w:val="1"/>
  </w:style>
  <w:style w:type="table" w:default="1" w:styleId="8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FC正文"/>
    <w:basedOn w:val="1"/>
    <w:qFormat/>
    <w:uiPriority w:val="0"/>
    <w:pPr>
      <w:snapToGrid w:val="0"/>
      <w:spacing w:before="50" w:beforeLines="50" w:after="50" w:afterLines="50" w:line="360" w:lineRule="auto"/>
      <w:ind w:firstLine="200" w:firstLineChars="200"/>
      <w:contextualSpacing/>
    </w:pPr>
    <w:rPr>
      <w:rFonts w:ascii="宋体" w:hAnsi="宋体" w:cs="宋体"/>
      <w:sz w:val="24"/>
    </w:rPr>
  </w:style>
  <w:style w:type="paragraph" w:styleId="5">
    <w:name w:val="Body Text"/>
    <w:basedOn w:val="1"/>
    <w:qFormat/>
    <w:uiPriority w:val="0"/>
    <w:pPr>
      <w:ind w:left="148"/>
    </w:pPr>
    <w:rPr>
      <w:rFonts w:hint="eastAsia" w:ascii="宋体" w:hAnsi="宋体" w:eastAsia="宋体"/>
      <w:sz w:val="30"/>
    </w:r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eastAsia="仿宋_GB2312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235</Characters>
  <Lines>0</Lines>
  <Paragraphs>173</Paragraphs>
  <TotalTime>6</TotalTime>
  <ScaleCrop>false</ScaleCrop>
  <LinksUpToDate>false</LinksUpToDate>
  <CharactersWithSpaces>235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2021-08-18T03:41:00Z</dcterms:created>
  <dc:creator>Administrator</dc:creator>
  <cp:lastModifiedBy>枣</cp:lastModifiedBy>
  <cp:lastPrinted>2025-03-27T07:19:00Z</cp:lastPrinted>
  <dcterms:modified xsi:type="dcterms:W3CDTF">2025-03-28T08:21:57Z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EC0155C8F95A490CA2AE1042E509A885_13</vt:lpwstr>
  </property>
  <property fmtid="{D5CDD505-2E9C-101B-9397-08002B2CF9AE}" pid="4" name="KSOTemplateDocerSaveRecord">
    <vt:lpwstr>eyJoZGlkIjoiMjJjZWMzMGZlODAwOWNjMDMxYzYwMjYwODI5NjU2OTgiLCJ1c2VySWQiOiIxMTg1NTUzNDM2In0=</vt:lpwstr>
  </property>
</Properties>
</file>