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Arial"/>
          <w:kern w:val="0"/>
          <w:sz w:val="84"/>
          <w:szCs w:val="84"/>
          <w:highlight w:val="none"/>
        </w:rPr>
      </w:pPr>
      <w:bookmarkStart w:id="72" w:name="_GoBack"/>
      <w:bookmarkEnd w:id="72"/>
      <w:bookmarkStart w:id="0" w:name="_Toc204592947"/>
      <w:bookmarkStart w:id="1" w:name="_Toc204592676"/>
      <w:bookmarkStart w:id="2" w:name="_Toc13053011"/>
      <w:bookmarkStart w:id="3" w:name="_Toc12951922"/>
      <w:bookmarkStart w:id="4" w:name="_Toc204593599"/>
      <w:bookmarkStart w:id="5" w:name="_Toc148447067"/>
    </w:p>
    <w:p>
      <w:pPr>
        <w:jc w:val="center"/>
        <w:rPr>
          <w:rFonts w:ascii="宋体" w:hAnsi="宋体" w:cs="Arial"/>
          <w:kern w:val="0"/>
          <w:sz w:val="84"/>
          <w:szCs w:val="84"/>
          <w:highlight w:val="none"/>
        </w:rPr>
      </w:pPr>
    </w:p>
    <w:p>
      <w:pPr>
        <w:jc w:val="center"/>
        <w:rPr>
          <w:rFonts w:ascii="宋体" w:hAnsi="宋体"/>
          <w:sz w:val="52"/>
          <w:szCs w:val="52"/>
          <w:highlight w:val="none"/>
        </w:rPr>
      </w:pPr>
      <w:r>
        <w:rPr>
          <w:rFonts w:hint="eastAsia" w:ascii="宋体" w:hAnsi="宋体"/>
          <w:bCs/>
          <w:sz w:val="52"/>
          <w:szCs w:val="52"/>
          <w:highlight w:val="none"/>
        </w:rPr>
        <w:t>福建省公路交通情况</w:t>
      </w:r>
      <w:r>
        <w:rPr>
          <w:rFonts w:hint="eastAsia" w:ascii="宋体" w:hAnsi="宋体"/>
          <w:sz w:val="52"/>
          <w:szCs w:val="52"/>
          <w:highlight w:val="none"/>
        </w:rPr>
        <w:t>统计调查制度</w:t>
      </w:r>
    </w:p>
    <w:p>
      <w:pPr>
        <w:jc w:val="center"/>
        <w:rPr>
          <w:rFonts w:ascii="宋体" w:hAnsi="宋体" w:cs="Arial"/>
          <w:kern w:val="0"/>
          <w:sz w:val="84"/>
          <w:szCs w:val="84"/>
          <w:highlight w:val="none"/>
        </w:rPr>
      </w:pPr>
      <w:r>
        <w:rPr>
          <w:rFonts w:hint="eastAsia" w:ascii="黑体" w:eastAsia="黑体" w:cs="黑体"/>
          <w:b/>
          <w:bCs/>
          <w:sz w:val="30"/>
          <w:szCs w:val="30"/>
          <w:highlight w:val="none"/>
        </w:rPr>
        <w:t>（</w:t>
      </w:r>
      <w:r>
        <w:rPr>
          <w:rFonts w:ascii="黑体" w:eastAsia="黑体" w:cs="黑体"/>
          <w:b/>
          <w:bCs/>
          <w:sz w:val="30"/>
          <w:szCs w:val="30"/>
          <w:highlight w:val="none"/>
        </w:rPr>
        <w:t>20</w:t>
      </w:r>
      <w:r>
        <w:rPr>
          <w:rFonts w:hint="eastAsia" w:ascii="黑体" w:eastAsia="黑体" w:cs="黑体"/>
          <w:b/>
          <w:bCs/>
          <w:sz w:val="30"/>
          <w:szCs w:val="30"/>
          <w:highlight w:val="none"/>
        </w:rPr>
        <w:t>2</w:t>
      </w:r>
      <w:r>
        <w:rPr>
          <w:rFonts w:hint="eastAsia" w:ascii="黑体" w:eastAsia="黑体" w:cs="黑体"/>
          <w:b/>
          <w:bCs/>
          <w:sz w:val="30"/>
          <w:szCs w:val="30"/>
          <w:highlight w:val="none"/>
          <w:lang w:val="en-US" w:eastAsia="zh-CN"/>
        </w:rPr>
        <w:t>3</w:t>
      </w:r>
      <w:r>
        <w:rPr>
          <w:rFonts w:hint="eastAsia" w:ascii="黑体" w:eastAsia="黑体" w:cs="黑体"/>
          <w:b/>
          <w:bCs/>
          <w:sz w:val="30"/>
          <w:szCs w:val="30"/>
          <w:highlight w:val="none"/>
        </w:rPr>
        <w:t>年年报和</w:t>
      </w:r>
      <w:r>
        <w:rPr>
          <w:rFonts w:ascii="黑体" w:eastAsia="黑体" w:cs="黑体"/>
          <w:b/>
          <w:bCs/>
          <w:sz w:val="30"/>
          <w:szCs w:val="30"/>
          <w:highlight w:val="none"/>
        </w:rPr>
        <w:t>20</w:t>
      </w:r>
      <w:r>
        <w:rPr>
          <w:rFonts w:hint="eastAsia" w:ascii="黑体" w:eastAsia="黑体" w:cs="黑体"/>
          <w:b/>
          <w:bCs/>
          <w:sz w:val="30"/>
          <w:szCs w:val="30"/>
          <w:highlight w:val="none"/>
        </w:rPr>
        <w:t>2</w:t>
      </w:r>
      <w:r>
        <w:rPr>
          <w:rFonts w:hint="eastAsia" w:ascii="黑体" w:eastAsia="黑体" w:cs="黑体"/>
          <w:b/>
          <w:bCs/>
          <w:sz w:val="30"/>
          <w:szCs w:val="30"/>
          <w:highlight w:val="none"/>
          <w:lang w:val="en-US" w:eastAsia="zh-CN"/>
        </w:rPr>
        <w:t>4</w:t>
      </w:r>
      <w:r>
        <w:rPr>
          <w:rFonts w:hint="eastAsia" w:ascii="黑体" w:eastAsia="黑体" w:cs="黑体"/>
          <w:b/>
          <w:bCs/>
          <w:sz w:val="30"/>
          <w:szCs w:val="30"/>
          <w:highlight w:val="none"/>
        </w:rPr>
        <w:t>年定期报表）</w:t>
      </w:r>
    </w:p>
    <w:p>
      <w:pPr>
        <w:jc w:val="center"/>
        <w:rPr>
          <w:rFonts w:ascii="宋体" w:hAnsi="宋体" w:cs="Arial"/>
          <w:kern w:val="0"/>
          <w:sz w:val="84"/>
          <w:szCs w:val="84"/>
          <w:highlight w:val="none"/>
        </w:rPr>
      </w:pPr>
    </w:p>
    <w:p>
      <w:pPr>
        <w:jc w:val="center"/>
        <w:rPr>
          <w:rFonts w:ascii="宋体" w:hAnsi="宋体" w:cs="Arial"/>
          <w:kern w:val="0"/>
          <w:sz w:val="84"/>
          <w:szCs w:val="84"/>
          <w:highlight w:val="none"/>
        </w:rPr>
      </w:pPr>
    </w:p>
    <w:p>
      <w:pPr>
        <w:jc w:val="center"/>
        <w:rPr>
          <w:rFonts w:ascii="宋体" w:hAnsi="宋体" w:cs="Arial"/>
          <w:kern w:val="0"/>
          <w:sz w:val="84"/>
          <w:szCs w:val="84"/>
          <w:highlight w:val="none"/>
        </w:rPr>
      </w:pPr>
    </w:p>
    <w:p>
      <w:pPr>
        <w:jc w:val="center"/>
        <w:rPr>
          <w:rFonts w:ascii="宋体" w:hAnsi="宋体" w:cs="Arial"/>
          <w:kern w:val="0"/>
          <w:sz w:val="84"/>
          <w:szCs w:val="84"/>
          <w:highlight w:val="none"/>
        </w:rPr>
      </w:pPr>
    </w:p>
    <w:p>
      <w:pPr>
        <w:jc w:val="center"/>
        <w:rPr>
          <w:rFonts w:ascii="宋体" w:hAnsi="宋体" w:cs="Arial"/>
          <w:kern w:val="0"/>
          <w:sz w:val="84"/>
          <w:szCs w:val="84"/>
          <w:highlight w:val="none"/>
        </w:rPr>
      </w:pPr>
    </w:p>
    <w:p>
      <w:pPr>
        <w:jc w:val="center"/>
        <w:rPr>
          <w:rFonts w:ascii="宋体" w:hAnsi="宋体" w:cs="Arial"/>
          <w:kern w:val="0"/>
          <w:sz w:val="84"/>
          <w:szCs w:val="84"/>
          <w:highlight w:val="none"/>
        </w:rPr>
      </w:pPr>
    </w:p>
    <w:p>
      <w:pPr>
        <w:jc w:val="center"/>
        <w:rPr>
          <w:rFonts w:ascii="宋体" w:hAnsi="宋体"/>
          <w:sz w:val="32"/>
          <w:szCs w:val="32"/>
          <w:highlight w:val="none"/>
        </w:rPr>
      </w:pPr>
      <w:r>
        <w:rPr>
          <w:rFonts w:hint="eastAsia" w:ascii="宋体" w:hAnsi="宋体"/>
          <w:sz w:val="32"/>
          <w:szCs w:val="32"/>
          <w:highlight w:val="none"/>
        </w:rPr>
        <w:t>福建省交通运输厅</w:t>
      </w:r>
    </w:p>
    <w:p>
      <w:pPr>
        <w:jc w:val="center"/>
        <w:rPr>
          <w:rFonts w:ascii="宋体" w:hAnsi="宋体"/>
          <w:sz w:val="32"/>
          <w:szCs w:val="32"/>
          <w:highlight w:val="none"/>
        </w:rPr>
      </w:pPr>
    </w:p>
    <w:p>
      <w:pPr>
        <w:jc w:val="center"/>
        <w:rPr>
          <w:rFonts w:ascii="楷体_GB2312" w:eastAsia="楷体_GB2312"/>
          <w:b/>
          <w:sz w:val="32"/>
          <w:szCs w:val="32"/>
          <w:highlight w:val="none"/>
        </w:rPr>
        <w:sectPr>
          <w:footerReference r:id="rId3" w:type="even"/>
          <w:pgSz w:w="11906" w:h="16838"/>
          <w:pgMar w:top="1440" w:right="1797" w:bottom="1440" w:left="1797" w:header="851" w:footer="992" w:gutter="0"/>
          <w:cols w:space="720" w:num="1"/>
          <w:docGrid w:type="lines" w:linePitch="312" w:charSpace="0"/>
        </w:sectPr>
      </w:pPr>
      <w:r>
        <w:rPr>
          <w:rFonts w:hint="eastAsia" w:ascii="宋体" w:hAnsi="宋体"/>
          <w:color w:val="000000"/>
          <w:sz w:val="32"/>
          <w:szCs w:val="32"/>
          <w:highlight w:val="none"/>
        </w:rPr>
        <w:t>20</w:t>
      </w:r>
      <w:r>
        <w:rPr>
          <w:rFonts w:ascii="宋体" w:hAnsi="宋体"/>
          <w:color w:val="000000"/>
          <w:sz w:val="32"/>
          <w:szCs w:val="32"/>
          <w:highlight w:val="none"/>
        </w:rPr>
        <w:t>2</w:t>
      </w:r>
      <w:r>
        <w:rPr>
          <w:rFonts w:hint="eastAsia" w:ascii="宋体" w:hAnsi="宋体"/>
          <w:color w:val="000000"/>
          <w:sz w:val="32"/>
          <w:szCs w:val="32"/>
          <w:highlight w:val="none"/>
          <w:lang w:val="en-US" w:eastAsia="zh-CN"/>
        </w:rPr>
        <w:t>4</w:t>
      </w:r>
      <w:r>
        <w:rPr>
          <w:rFonts w:hint="eastAsia" w:ascii="宋体" w:hAnsi="宋体"/>
          <w:color w:val="000000"/>
          <w:sz w:val="32"/>
          <w:szCs w:val="32"/>
          <w:highlight w:val="none"/>
        </w:rPr>
        <w:t>年</w:t>
      </w:r>
      <w:r>
        <w:rPr>
          <w:rFonts w:ascii="宋体" w:hAnsi="宋体"/>
          <w:color w:val="000000"/>
          <w:sz w:val="32"/>
          <w:szCs w:val="32"/>
          <w:highlight w:val="none"/>
        </w:rPr>
        <w:t>1</w:t>
      </w:r>
      <w:r>
        <w:rPr>
          <w:rFonts w:hint="eastAsia" w:ascii="宋体" w:hAnsi="宋体"/>
          <w:color w:val="000000"/>
          <w:sz w:val="32"/>
          <w:szCs w:val="32"/>
          <w:highlight w:val="none"/>
        </w:rPr>
        <w:t>月</w:t>
      </w:r>
    </w:p>
    <w:p>
      <w:pPr>
        <w:jc w:val="center"/>
        <w:rPr>
          <w:rFonts w:ascii="宋体"/>
          <w:sz w:val="32"/>
          <w:szCs w:val="32"/>
          <w:highlight w:val="none"/>
        </w:rPr>
      </w:pPr>
    </w:p>
    <w:p>
      <w:pPr>
        <w:jc w:val="center"/>
        <w:rPr>
          <w:rFonts w:hint="eastAsia" w:ascii="宋体" w:hAnsi="宋体" w:cs="Arial"/>
          <w:kern w:val="0"/>
          <w:sz w:val="32"/>
          <w:szCs w:val="32"/>
          <w:highlight w:val="none"/>
        </w:rPr>
      </w:pPr>
      <w:r>
        <w:rPr>
          <w:rFonts w:hint="eastAsia" w:ascii="宋体" w:hAnsi="宋体" w:cs="Arial"/>
          <w:kern w:val="0"/>
          <w:sz w:val="32"/>
          <w:szCs w:val="32"/>
        </w:rPr>
        <w:t>本</w:t>
      </w:r>
      <w:r>
        <w:rPr>
          <w:rFonts w:hint="eastAsia" w:ascii="宋体" w:hAnsi="宋体" w:cs="Arial"/>
          <w:kern w:val="0"/>
          <w:sz w:val="32"/>
          <w:szCs w:val="32"/>
          <w:lang w:val="en-US" w:eastAsia="zh-CN"/>
        </w:rPr>
        <w:t>调查</w:t>
      </w:r>
      <w:r>
        <w:rPr>
          <w:rFonts w:hint="eastAsia" w:ascii="宋体" w:hAnsi="宋体" w:cs="Arial"/>
          <w:kern w:val="0"/>
          <w:sz w:val="32"/>
          <w:szCs w:val="32"/>
        </w:rPr>
        <w:t>制度根据《中华人民共和国统计法》的有关规定制定</w:t>
      </w:r>
    </w:p>
    <w:p>
      <w:pPr>
        <w:pStyle w:val="29"/>
        <w:spacing w:line="480" w:lineRule="auto"/>
        <w:ind w:firstLine="640" w:firstLineChars="200"/>
        <w:jc w:val="both"/>
        <w:rPr>
          <w:rFonts w:ascii="黑体" w:hAnsi="宋体" w:eastAsia="黑体"/>
          <w:sz w:val="32"/>
          <w:szCs w:val="32"/>
          <w:highlight w:val="none"/>
        </w:rPr>
      </w:pPr>
    </w:p>
    <w:p>
      <w:pPr>
        <w:pStyle w:val="27"/>
        <w:spacing w:line="480" w:lineRule="auto"/>
        <w:ind w:left="0" w:firstLine="560" w:firstLineChars="200"/>
        <w:rPr>
          <w:rFonts w:ascii="仿宋_GB2312" w:hAnsi="华文仿宋" w:eastAsia="仿宋_GB2312"/>
          <w:bCs/>
          <w:sz w:val="28"/>
          <w:szCs w:val="24"/>
          <w:highlight w:val="none"/>
        </w:rPr>
      </w:pPr>
      <w:r>
        <w:rPr>
          <w:rFonts w:hint="eastAsia" w:ascii="仿宋_GB2312" w:hAnsi="华文仿宋" w:eastAsia="仿宋_GB2312"/>
          <w:bCs/>
          <w:sz w:val="28"/>
          <w:szCs w:val="24"/>
          <w:highlight w:val="none"/>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pStyle w:val="27"/>
        <w:spacing w:line="480" w:lineRule="auto"/>
        <w:ind w:left="0" w:firstLine="560" w:firstLineChars="200"/>
        <w:rPr>
          <w:rFonts w:ascii="仿宋_GB2312" w:hAnsi="华文仿宋" w:eastAsia="仿宋_GB2312"/>
          <w:bCs/>
          <w:sz w:val="28"/>
          <w:szCs w:val="24"/>
          <w:highlight w:val="none"/>
        </w:rPr>
      </w:pPr>
      <w:r>
        <w:rPr>
          <w:rFonts w:hint="eastAsia" w:ascii="仿宋_GB2312" w:hAnsi="华文仿宋" w:eastAsia="仿宋_GB2312"/>
          <w:bCs/>
          <w:sz w:val="28"/>
          <w:szCs w:val="24"/>
          <w:highlight w:val="none"/>
        </w:rPr>
        <w:t>《中华人民共和国统计法》第九条规定：统计机构和统计人员对在统计工作中知悉的国家秘密、商业秘密和个人信息，应当予以保密。</w:t>
      </w:r>
    </w:p>
    <w:p>
      <w:pPr>
        <w:pStyle w:val="27"/>
        <w:spacing w:line="480" w:lineRule="auto"/>
        <w:ind w:left="0" w:firstLine="560" w:firstLineChars="200"/>
        <w:rPr>
          <w:rFonts w:ascii="仿宋_GB2312" w:hAnsi="华文仿宋" w:eastAsia="仿宋_GB2312"/>
          <w:bCs/>
          <w:sz w:val="28"/>
          <w:szCs w:val="24"/>
          <w:highlight w:val="none"/>
        </w:rPr>
      </w:pPr>
      <w:r>
        <w:rPr>
          <w:rFonts w:hint="eastAsia" w:ascii="仿宋_GB2312" w:hAnsi="华文仿宋" w:eastAsia="仿宋_GB2312"/>
          <w:bCs/>
          <w:sz w:val="28"/>
          <w:szCs w:val="24"/>
          <w:highlight w:val="none"/>
        </w:rPr>
        <w:t>《中华人民共和国统计法》第二十五条规定：统计调查中获得的能够识别或者推断单个统计调查对象身份的资料，任何单位和个人不得对外提供、泄露，不得用于统计以外的目的。</w:t>
      </w:r>
    </w:p>
    <w:p>
      <w:pPr>
        <w:jc w:val="center"/>
        <w:rPr>
          <w:b/>
          <w:sz w:val="28"/>
          <w:highlight w:val="none"/>
        </w:rPr>
        <w:sectPr>
          <w:footerReference r:id="rId6" w:type="first"/>
          <w:footerReference r:id="rId4" w:type="default"/>
          <w:footerReference r:id="rId5" w:type="even"/>
          <w:pgSz w:w="11907" w:h="16840"/>
          <w:pgMar w:top="1440" w:right="1797" w:bottom="1440" w:left="1797" w:header="851" w:footer="567" w:gutter="0"/>
          <w:pgNumType w:start="0"/>
          <w:cols w:space="720" w:num="1"/>
          <w:titlePg/>
          <w:docGrid w:type="lines" w:linePitch="312" w:charSpace="0"/>
        </w:sectPr>
      </w:pPr>
    </w:p>
    <w:p>
      <w:pPr>
        <w:pStyle w:val="13"/>
        <w:rPr>
          <w:rStyle w:val="38"/>
          <w:rFonts w:ascii="黑体" w:hAnsi="黑体"/>
          <w:color w:val="auto"/>
          <w:sz w:val="32"/>
          <w:szCs w:val="32"/>
          <w:highlight w:val="none"/>
          <w:u w:val="none"/>
        </w:rPr>
      </w:pPr>
      <w:r>
        <w:rPr>
          <w:rStyle w:val="38"/>
          <w:rFonts w:hint="eastAsia" w:ascii="黑体" w:hAnsi="黑体"/>
          <w:color w:val="auto"/>
          <w:sz w:val="32"/>
          <w:szCs w:val="32"/>
          <w:highlight w:val="none"/>
          <w:u w:val="none"/>
        </w:rPr>
        <w:t>目   录</w:t>
      </w:r>
    </w:p>
    <w:p>
      <w:pPr>
        <w:pStyle w:val="13"/>
        <w:spacing w:line="360" w:lineRule="auto"/>
        <w:jc w:val="left"/>
        <w:rPr>
          <w:rStyle w:val="38"/>
          <w:color w:val="auto"/>
          <w:sz w:val="32"/>
          <w:szCs w:val="32"/>
          <w:highlight w:val="none"/>
          <w:u w:val="none"/>
        </w:rPr>
      </w:pPr>
    </w:p>
    <w:p>
      <w:pPr>
        <w:pStyle w:val="24"/>
        <w:rPr>
          <w:rFonts w:eastAsia="等线"/>
          <w:highlight w:val="none"/>
        </w:rPr>
      </w:pPr>
      <w:r>
        <w:rPr>
          <w:highlight w:val="none"/>
        </w:rPr>
        <w:fldChar w:fldCharType="begin"/>
      </w:r>
      <w:r>
        <w:rPr>
          <w:highlight w:val="none"/>
        </w:rPr>
        <w:instrText xml:space="preserve"> TOC \o "1-3" \h \z \u </w:instrText>
      </w:r>
      <w:r>
        <w:rPr>
          <w:highlight w:val="none"/>
        </w:rPr>
        <w:fldChar w:fldCharType="separate"/>
      </w:r>
      <w:r>
        <w:rPr>
          <w:highlight w:val="none"/>
        </w:rPr>
        <w:fldChar w:fldCharType="begin"/>
      </w:r>
      <w:r>
        <w:rPr>
          <w:rStyle w:val="38"/>
          <w:highlight w:val="none"/>
        </w:rPr>
        <w:instrText xml:space="preserve"> </w:instrText>
      </w:r>
      <w:r>
        <w:rPr>
          <w:highlight w:val="none"/>
        </w:rPr>
        <w:instrText xml:space="preserve">HYPERLINK \l "_Toc46385839"</w:instrText>
      </w:r>
      <w:r>
        <w:rPr>
          <w:rStyle w:val="38"/>
          <w:highlight w:val="none"/>
        </w:rPr>
        <w:instrText xml:space="preserve"> </w:instrText>
      </w:r>
      <w:r>
        <w:rPr>
          <w:highlight w:val="none"/>
        </w:rPr>
        <w:fldChar w:fldCharType="separate"/>
      </w:r>
      <w:r>
        <w:rPr>
          <w:rStyle w:val="38"/>
          <w:rFonts w:eastAsia="黑体"/>
          <w:highlight w:val="none"/>
        </w:rPr>
        <w:t>一、总说明</w:t>
      </w:r>
      <w:r>
        <w:rPr>
          <w:highlight w:val="none"/>
        </w:rPr>
        <w:tab/>
      </w:r>
      <w:r>
        <w:rPr>
          <w:highlight w:val="none"/>
        </w:rPr>
        <w:fldChar w:fldCharType="begin"/>
      </w:r>
      <w:r>
        <w:rPr>
          <w:highlight w:val="none"/>
        </w:rPr>
        <w:instrText xml:space="preserve"> PAGEREF _Toc46385839 \h </w:instrText>
      </w:r>
      <w:r>
        <w:rPr>
          <w:highlight w:val="none"/>
        </w:rPr>
        <w:fldChar w:fldCharType="separate"/>
      </w:r>
      <w:r>
        <w:rPr>
          <w:highlight w:val="none"/>
        </w:rPr>
        <w:t>1</w:t>
      </w:r>
      <w:r>
        <w:rPr>
          <w:highlight w:val="none"/>
        </w:rPr>
        <w:fldChar w:fldCharType="end"/>
      </w:r>
      <w:r>
        <w:rPr>
          <w:highlight w:val="none"/>
        </w:rPr>
        <w:fldChar w:fldCharType="end"/>
      </w:r>
    </w:p>
    <w:p>
      <w:pPr>
        <w:pStyle w:val="24"/>
        <w:rPr>
          <w:rFonts w:eastAsia="等线"/>
          <w:highlight w:val="none"/>
        </w:rPr>
      </w:pPr>
      <w:r>
        <w:rPr>
          <w:highlight w:val="none"/>
        </w:rPr>
        <w:fldChar w:fldCharType="begin"/>
      </w:r>
      <w:r>
        <w:rPr>
          <w:rStyle w:val="38"/>
          <w:highlight w:val="none"/>
        </w:rPr>
        <w:instrText xml:space="preserve"> </w:instrText>
      </w:r>
      <w:r>
        <w:rPr>
          <w:highlight w:val="none"/>
        </w:rPr>
        <w:instrText xml:space="preserve">HYPERLINK \l "_Toc46385840"</w:instrText>
      </w:r>
      <w:r>
        <w:rPr>
          <w:rStyle w:val="38"/>
          <w:highlight w:val="none"/>
        </w:rPr>
        <w:instrText xml:space="preserve"> </w:instrText>
      </w:r>
      <w:r>
        <w:rPr>
          <w:highlight w:val="none"/>
        </w:rPr>
        <w:fldChar w:fldCharType="separate"/>
      </w:r>
      <w:r>
        <w:rPr>
          <w:rStyle w:val="38"/>
          <w:rFonts w:eastAsia="黑体"/>
          <w:highlight w:val="none"/>
        </w:rPr>
        <w:t>二、报表目录</w:t>
      </w:r>
      <w:r>
        <w:rPr>
          <w:highlight w:val="none"/>
        </w:rPr>
        <w:tab/>
      </w:r>
      <w:r>
        <w:rPr>
          <w:highlight w:val="none"/>
        </w:rPr>
        <w:fldChar w:fldCharType="begin"/>
      </w:r>
      <w:r>
        <w:rPr>
          <w:highlight w:val="none"/>
        </w:rPr>
        <w:instrText xml:space="preserve"> PAGEREF _Toc46385840 \h </w:instrText>
      </w:r>
      <w:r>
        <w:rPr>
          <w:highlight w:val="none"/>
        </w:rPr>
        <w:fldChar w:fldCharType="separate"/>
      </w:r>
      <w:r>
        <w:rPr>
          <w:highlight w:val="none"/>
        </w:rPr>
        <w:t>3</w:t>
      </w:r>
      <w:r>
        <w:rPr>
          <w:highlight w:val="none"/>
        </w:rPr>
        <w:fldChar w:fldCharType="end"/>
      </w:r>
      <w:r>
        <w:rPr>
          <w:highlight w:val="none"/>
        </w:rPr>
        <w:fldChar w:fldCharType="end"/>
      </w:r>
    </w:p>
    <w:p>
      <w:pPr>
        <w:pStyle w:val="24"/>
        <w:rPr>
          <w:rFonts w:eastAsia="等线"/>
          <w:highlight w:val="none"/>
        </w:rPr>
      </w:pPr>
      <w:r>
        <w:rPr>
          <w:highlight w:val="none"/>
        </w:rPr>
        <w:fldChar w:fldCharType="begin"/>
      </w:r>
      <w:r>
        <w:rPr>
          <w:rStyle w:val="38"/>
          <w:highlight w:val="none"/>
        </w:rPr>
        <w:instrText xml:space="preserve"> </w:instrText>
      </w:r>
      <w:r>
        <w:rPr>
          <w:highlight w:val="none"/>
        </w:rPr>
        <w:instrText xml:space="preserve">HYPERLINK \l "_Toc46385841"</w:instrText>
      </w:r>
      <w:r>
        <w:rPr>
          <w:rStyle w:val="38"/>
          <w:highlight w:val="none"/>
        </w:rPr>
        <w:instrText xml:space="preserve"> </w:instrText>
      </w:r>
      <w:r>
        <w:rPr>
          <w:highlight w:val="none"/>
        </w:rPr>
        <w:fldChar w:fldCharType="separate"/>
      </w:r>
      <w:r>
        <w:rPr>
          <w:rStyle w:val="38"/>
          <w:rFonts w:eastAsia="黑体"/>
          <w:highlight w:val="none"/>
        </w:rPr>
        <w:t>三、调查表式</w:t>
      </w:r>
      <w:r>
        <w:rPr>
          <w:highlight w:val="none"/>
        </w:rPr>
        <w:tab/>
      </w:r>
      <w:r>
        <w:rPr>
          <w:sz w:val="21"/>
          <w:szCs w:val="21"/>
          <w:highlight w:val="none"/>
        </w:rPr>
        <w:fldChar w:fldCharType="begin"/>
      </w:r>
      <w:r>
        <w:rPr>
          <w:sz w:val="21"/>
          <w:szCs w:val="21"/>
          <w:highlight w:val="none"/>
        </w:rPr>
        <w:instrText xml:space="preserve"> PAGEREF _Toc46385842 \h </w:instrText>
      </w:r>
      <w:r>
        <w:rPr>
          <w:sz w:val="21"/>
          <w:szCs w:val="21"/>
          <w:highlight w:val="none"/>
        </w:rPr>
        <w:fldChar w:fldCharType="separate"/>
      </w:r>
      <w:r>
        <w:rPr>
          <w:sz w:val="21"/>
          <w:szCs w:val="21"/>
          <w:highlight w:val="none"/>
        </w:rPr>
        <w:t>4</w:t>
      </w:r>
      <w:r>
        <w:rPr>
          <w:sz w:val="21"/>
          <w:szCs w:val="21"/>
          <w:highlight w:val="none"/>
        </w:rPr>
        <w:fldChar w:fldCharType="end"/>
      </w:r>
      <w:r>
        <w:rPr>
          <w:highlight w:val="none"/>
        </w:rPr>
        <w:fldChar w:fldCharType="end"/>
      </w:r>
    </w:p>
    <w:p>
      <w:pPr>
        <w:pStyle w:val="17"/>
        <w:rPr>
          <w:rFonts w:eastAsia="等线"/>
          <w:sz w:val="21"/>
          <w:szCs w:val="21"/>
          <w:highlight w:val="none"/>
        </w:rPr>
      </w:pPr>
      <w:r>
        <w:rPr>
          <w:rStyle w:val="38"/>
          <w:color w:val="000000"/>
          <w:sz w:val="21"/>
          <w:szCs w:val="21"/>
          <w:highlight w:val="none"/>
          <w:u w:val="none"/>
        </w:rPr>
        <w:t>（一）</w:t>
      </w:r>
      <w:r>
        <w:rPr>
          <w:color w:val="000000"/>
          <w:sz w:val="21"/>
          <w:szCs w:val="21"/>
          <w:highlight w:val="none"/>
        </w:rPr>
        <w:fldChar w:fldCharType="begin"/>
      </w:r>
      <w:r>
        <w:rPr>
          <w:rStyle w:val="38"/>
          <w:color w:val="000000"/>
          <w:sz w:val="21"/>
          <w:szCs w:val="21"/>
          <w:highlight w:val="none"/>
          <w:u w:val="none"/>
        </w:rPr>
        <w:instrText xml:space="preserve"> </w:instrText>
      </w:r>
      <w:r>
        <w:rPr>
          <w:sz w:val="21"/>
          <w:szCs w:val="21"/>
          <w:highlight w:val="none"/>
        </w:rPr>
        <w:instrText xml:space="preserve">HYPERLINK \l "_Toc46385842"</w:instrText>
      </w:r>
      <w:r>
        <w:rPr>
          <w:rStyle w:val="38"/>
          <w:color w:val="000000"/>
          <w:sz w:val="21"/>
          <w:szCs w:val="21"/>
          <w:highlight w:val="none"/>
          <w:u w:val="none"/>
        </w:rPr>
        <w:instrText xml:space="preserve"> </w:instrText>
      </w:r>
      <w:r>
        <w:rPr>
          <w:color w:val="000000"/>
          <w:sz w:val="21"/>
          <w:szCs w:val="21"/>
          <w:highlight w:val="none"/>
        </w:rPr>
        <w:fldChar w:fldCharType="separate"/>
      </w:r>
      <w:r>
        <w:rPr>
          <w:rStyle w:val="38"/>
          <w:color w:val="000000"/>
          <w:sz w:val="21"/>
          <w:szCs w:val="21"/>
          <w:highlight w:val="none"/>
          <w:u w:val="none"/>
        </w:rPr>
        <w:t>公路交</w:t>
      </w:r>
      <w:bookmarkStart w:id="6" w:name="_Hlt46477186"/>
      <w:bookmarkStart w:id="7" w:name="_Hlt46477185"/>
      <w:r>
        <w:rPr>
          <w:rStyle w:val="38"/>
          <w:color w:val="000000"/>
          <w:sz w:val="21"/>
          <w:szCs w:val="21"/>
          <w:highlight w:val="none"/>
          <w:u w:val="none"/>
        </w:rPr>
        <w:t>通</w:t>
      </w:r>
      <w:bookmarkEnd w:id="6"/>
      <w:bookmarkEnd w:id="7"/>
      <w:r>
        <w:rPr>
          <w:rStyle w:val="38"/>
          <w:color w:val="000000"/>
          <w:sz w:val="21"/>
          <w:szCs w:val="21"/>
          <w:highlight w:val="none"/>
          <w:u w:val="none"/>
        </w:rPr>
        <w:t>情况调查</w:t>
      </w:r>
      <w:r>
        <w:rPr>
          <w:rStyle w:val="38"/>
          <w:rFonts w:hint="eastAsia"/>
          <w:color w:val="000000"/>
          <w:sz w:val="21"/>
          <w:szCs w:val="21"/>
          <w:highlight w:val="none"/>
          <w:u w:val="none"/>
          <w:lang w:val="en-US" w:eastAsia="zh-CN"/>
        </w:rPr>
        <w:t>站点、机构及设备</w:t>
      </w:r>
      <w:r>
        <w:rPr>
          <w:sz w:val="21"/>
          <w:szCs w:val="21"/>
          <w:highlight w:val="none"/>
        </w:rPr>
        <w:tab/>
      </w:r>
      <w:r>
        <w:rPr>
          <w:sz w:val="21"/>
          <w:szCs w:val="21"/>
          <w:highlight w:val="none"/>
        </w:rPr>
        <w:fldChar w:fldCharType="begin"/>
      </w:r>
      <w:r>
        <w:rPr>
          <w:sz w:val="21"/>
          <w:szCs w:val="21"/>
          <w:highlight w:val="none"/>
        </w:rPr>
        <w:instrText xml:space="preserve"> PAGEREF _Toc46385842 \h </w:instrText>
      </w:r>
      <w:r>
        <w:rPr>
          <w:sz w:val="21"/>
          <w:szCs w:val="21"/>
          <w:highlight w:val="none"/>
        </w:rPr>
        <w:fldChar w:fldCharType="separate"/>
      </w:r>
      <w:r>
        <w:rPr>
          <w:sz w:val="21"/>
          <w:szCs w:val="21"/>
          <w:highlight w:val="none"/>
        </w:rPr>
        <w:t>4</w:t>
      </w:r>
      <w:r>
        <w:rPr>
          <w:sz w:val="21"/>
          <w:szCs w:val="21"/>
          <w:highlight w:val="none"/>
        </w:rPr>
        <w:fldChar w:fldCharType="end"/>
      </w:r>
      <w:r>
        <w:rPr>
          <w:color w:val="000000"/>
          <w:sz w:val="21"/>
          <w:szCs w:val="21"/>
          <w:highlight w:val="none"/>
        </w:rPr>
        <w:fldChar w:fldCharType="end"/>
      </w:r>
    </w:p>
    <w:p>
      <w:pPr>
        <w:pStyle w:val="17"/>
        <w:rPr>
          <w:rFonts w:eastAsia="等线"/>
          <w:sz w:val="21"/>
          <w:szCs w:val="21"/>
          <w:highlight w:val="none"/>
        </w:rPr>
      </w:pPr>
      <w:r>
        <w:rPr>
          <w:rStyle w:val="38"/>
          <w:color w:val="000000"/>
          <w:sz w:val="21"/>
          <w:szCs w:val="21"/>
          <w:highlight w:val="none"/>
          <w:u w:val="none"/>
        </w:rPr>
        <w:t>（</w:t>
      </w:r>
      <w:r>
        <w:rPr>
          <w:rStyle w:val="38"/>
          <w:rFonts w:hint="eastAsia"/>
          <w:color w:val="000000"/>
          <w:sz w:val="21"/>
          <w:szCs w:val="21"/>
          <w:highlight w:val="none"/>
          <w:u w:val="none"/>
          <w:lang w:val="en-US" w:eastAsia="zh-CN"/>
        </w:rPr>
        <w:t>二</w:t>
      </w:r>
      <w:r>
        <w:rPr>
          <w:rStyle w:val="38"/>
          <w:color w:val="000000"/>
          <w:sz w:val="21"/>
          <w:szCs w:val="21"/>
          <w:highlight w:val="none"/>
          <w:u w:val="none"/>
        </w:rPr>
        <w:t>）</w:t>
      </w:r>
      <w:r>
        <w:rPr>
          <w:color w:val="000000"/>
          <w:sz w:val="21"/>
          <w:szCs w:val="21"/>
          <w:highlight w:val="none"/>
        </w:rPr>
        <w:fldChar w:fldCharType="begin"/>
      </w:r>
      <w:r>
        <w:rPr>
          <w:rStyle w:val="38"/>
          <w:color w:val="000000"/>
          <w:sz w:val="21"/>
          <w:szCs w:val="21"/>
          <w:highlight w:val="none"/>
          <w:u w:val="none"/>
        </w:rPr>
        <w:instrText xml:space="preserve"> </w:instrText>
      </w:r>
      <w:r>
        <w:rPr>
          <w:sz w:val="21"/>
          <w:szCs w:val="21"/>
          <w:highlight w:val="none"/>
        </w:rPr>
        <w:instrText xml:space="preserve">HYPERLINK \l "_Toc46385844"</w:instrText>
      </w:r>
      <w:r>
        <w:rPr>
          <w:rStyle w:val="38"/>
          <w:color w:val="000000"/>
          <w:sz w:val="21"/>
          <w:szCs w:val="21"/>
          <w:highlight w:val="none"/>
          <w:u w:val="none"/>
        </w:rPr>
        <w:instrText xml:space="preserve"> </w:instrText>
      </w:r>
      <w:r>
        <w:rPr>
          <w:color w:val="000000"/>
          <w:sz w:val="21"/>
          <w:szCs w:val="21"/>
          <w:highlight w:val="none"/>
        </w:rPr>
        <w:fldChar w:fldCharType="separate"/>
      </w:r>
      <w:r>
        <w:rPr>
          <w:rStyle w:val="38"/>
          <w:color w:val="000000"/>
          <w:sz w:val="21"/>
          <w:szCs w:val="21"/>
          <w:highlight w:val="none"/>
          <w:u w:val="none"/>
        </w:rPr>
        <w:t>高速公路交通量</w:t>
      </w:r>
      <w:r>
        <w:rPr>
          <w:sz w:val="21"/>
          <w:szCs w:val="21"/>
          <w:highlight w:val="none"/>
        </w:rPr>
        <w:tab/>
      </w:r>
      <w:r>
        <w:rPr>
          <w:sz w:val="21"/>
          <w:szCs w:val="21"/>
          <w:highlight w:val="none"/>
        </w:rPr>
        <w:fldChar w:fldCharType="begin"/>
      </w:r>
      <w:r>
        <w:rPr>
          <w:sz w:val="21"/>
          <w:szCs w:val="21"/>
          <w:highlight w:val="none"/>
        </w:rPr>
        <w:instrText xml:space="preserve"> PAGEREF _Toc46385844 \h </w:instrText>
      </w:r>
      <w:r>
        <w:rPr>
          <w:sz w:val="21"/>
          <w:szCs w:val="21"/>
          <w:highlight w:val="none"/>
        </w:rPr>
        <w:fldChar w:fldCharType="separate"/>
      </w:r>
      <w:r>
        <w:rPr>
          <w:sz w:val="21"/>
          <w:szCs w:val="21"/>
          <w:highlight w:val="none"/>
        </w:rPr>
        <w:t>5</w:t>
      </w:r>
      <w:r>
        <w:rPr>
          <w:sz w:val="21"/>
          <w:szCs w:val="21"/>
          <w:highlight w:val="none"/>
        </w:rPr>
        <w:fldChar w:fldCharType="end"/>
      </w:r>
      <w:r>
        <w:rPr>
          <w:color w:val="000000"/>
          <w:sz w:val="21"/>
          <w:szCs w:val="21"/>
          <w:highlight w:val="none"/>
        </w:rPr>
        <w:fldChar w:fldCharType="end"/>
      </w:r>
    </w:p>
    <w:p>
      <w:pPr>
        <w:pStyle w:val="17"/>
        <w:rPr>
          <w:rFonts w:eastAsia="等线"/>
          <w:sz w:val="21"/>
          <w:szCs w:val="21"/>
          <w:highlight w:val="none"/>
        </w:rPr>
      </w:pPr>
      <w:r>
        <w:rPr>
          <w:rStyle w:val="38"/>
          <w:color w:val="000000"/>
          <w:sz w:val="21"/>
          <w:szCs w:val="21"/>
          <w:highlight w:val="none"/>
          <w:u w:val="none"/>
        </w:rPr>
        <w:t>（</w:t>
      </w:r>
      <w:r>
        <w:rPr>
          <w:rStyle w:val="38"/>
          <w:rFonts w:hint="eastAsia"/>
          <w:color w:val="000000"/>
          <w:sz w:val="21"/>
          <w:szCs w:val="21"/>
          <w:highlight w:val="none"/>
          <w:u w:val="none"/>
          <w:lang w:val="en-US" w:eastAsia="zh-CN"/>
        </w:rPr>
        <w:t>三</w:t>
      </w:r>
      <w:r>
        <w:rPr>
          <w:rStyle w:val="38"/>
          <w:color w:val="000000"/>
          <w:sz w:val="21"/>
          <w:szCs w:val="21"/>
          <w:highlight w:val="none"/>
          <w:u w:val="none"/>
        </w:rPr>
        <w:t>）</w:t>
      </w:r>
      <w:r>
        <w:rPr>
          <w:rStyle w:val="38"/>
          <w:rFonts w:hint="eastAsia"/>
          <w:color w:val="000000"/>
          <w:sz w:val="21"/>
          <w:szCs w:val="21"/>
          <w:highlight w:val="none"/>
          <w:u w:val="none"/>
        </w:rPr>
        <w:t>普通</w:t>
      </w:r>
      <w:r>
        <w:rPr>
          <w:rStyle w:val="38"/>
          <w:rFonts w:hint="eastAsia"/>
          <w:color w:val="000000"/>
          <w:sz w:val="21"/>
          <w:szCs w:val="21"/>
          <w:highlight w:val="none"/>
          <w:u w:val="none"/>
          <w:lang w:val="en-US" w:eastAsia="zh-CN"/>
        </w:rPr>
        <w:t>国</w:t>
      </w:r>
      <w:r>
        <w:rPr>
          <w:color w:val="000000"/>
          <w:sz w:val="21"/>
          <w:szCs w:val="21"/>
          <w:highlight w:val="none"/>
        </w:rPr>
        <w:fldChar w:fldCharType="begin"/>
      </w:r>
      <w:r>
        <w:rPr>
          <w:rStyle w:val="38"/>
          <w:color w:val="000000"/>
          <w:sz w:val="21"/>
          <w:szCs w:val="21"/>
          <w:highlight w:val="none"/>
          <w:u w:val="none"/>
        </w:rPr>
        <w:instrText xml:space="preserve"> </w:instrText>
      </w:r>
      <w:r>
        <w:rPr>
          <w:sz w:val="21"/>
          <w:szCs w:val="21"/>
          <w:highlight w:val="none"/>
        </w:rPr>
        <w:instrText xml:space="preserve">HYPERLINK \l "_Toc46385845"</w:instrText>
      </w:r>
      <w:r>
        <w:rPr>
          <w:rStyle w:val="38"/>
          <w:color w:val="000000"/>
          <w:sz w:val="21"/>
          <w:szCs w:val="21"/>
          <w:highlight w:val="none"/>
          <w:u w:val="none"/>
        </w:rPr>
        <w:instrText xml:space="preserve"> </w:instrText>
      </w:r>
      <w:r>
        <w:rPr>
          <w:color w:val="000000"/>
          <w:sz w:val="21"/>
          <w:szCs w:val="21"/>
          <w:highlight w:val="none"/>
        </w:rPr>
        <w:fldChar w:fldCharType="separate"/>
      </w:r>
      <w:r>
        <w:rPr>
          <w:rStyle w:val="38"/>
          <w:color w:val="000000"/>
          <w:sz w:val="21"/>
          <w:szCs w:val="21"/>
          <w:highlight w:val="none"/>
          <w:u w:val="none"/>
        </w:rPr>
        <w:t>省道交通量</w:t>
      </w:r>
      <w:r>
        <w:rPr>
          <w:sz w:val="21"/>
          <w:szCs w:val="21"/>
          <w:highlight w:val="none"/>
        </w:rPr>
        <w:tab/>
      </w:r>
      <w:r>
        <w:rPr>
          <w:sz w:val="21"/>
          <w:szCs w:val="21"/>
          <w:highlight w:val="none"/>
        </w:rPr>
        <w:fldChar w:fldCharType="begin"/>
      </w:r>
      <w:r>
        <w:rPr>
          <w:sz w:val="21"/>
          <w:szCs w:val="21"/>
          <w:highlight w:val="none"/>
        </w:rPr>
        <w:instrText xml:space="preserve"> PAGEREF _Toc46385845 \h </w:instrText>
      </w:r>
      <w:r>
        <w:rPr>
          <w:sz w:val="21"/>
          <w:szCs w:val="21"/>
          <w:highlight w:val="none"/>
        </w:rPr>
        <w:fldChar w:fldCharType="separate"/>
      </w:r>
      <w:r>
        <w:rPr>
          <w:sz w:val="21"/>
          <w:szCs w:val="21"/>
          <w:highlight w:val="none"/>
        </w:rPr>
        <w:t>6</w:t>
      </w:r>
      <w:r>
        <w:rPr>
          <w:sz w:val="21"/>
          <w:szCs w:val="21"/>
          <w:highlight w:val="none"/>
        </w:rPr>
        <w:fldChar w:fldCharType="end"/>
      </w:r>
      <w:r>
        <w:rPr>
          <w:color w:val="000000"/>
          <w:sz w:val="21"/>
          <w:szCs w:val="21"/>
          <w:highlight w:val="none"/>
        </w:rPr>
        <w:fldChar w:fldCharType="end"/>
      </w:r>
    </w:p>
    <w:p>
      <w:pPr>
        <w:pStyle w:val="17"/>
        <w:rPr>
          <w:rFonts w:eastAsia="等线"/>
          <w:sz w:val="21"/>
          <w:szCs w:val="21"/>
          <w:highlight w:val="none"/>
        </w:rPr>
      </w:pPr>
      <w:r>
        <w:rPr>
          <w:rStyle w:val="38"/>
          <w:color w:val="000000"/>
          <w:sz w:val="21"/>
          <w:szCs w:val="21"/>
          <w:highlight w:val="none"/>
          <w:u w:val="none"/>
        </w:rPr>
        <w:t>（</w:t>
      </w:r>
      <w:r>
        <w:rPr>
          <w:rStyle w:val="38"/>
          <w:rFonts w:hint="eastAsia"/>
          <w:color w:val="000000"/>
          <w:sz w:val="21"/>
          <w:szCs w:val="21"/>
          <w:highlight w:val="none"/>
          <w:u w:val="none"/>
          <w:lang w:val="en-US" w:eastAsia="zh-CN"/>
        </w:rPr>
        <w:t>四</w:t>
      </w:r>
      <w:r>
        <w:rPr>
          <w:rStyle w:val="38"/>
          <w:color w:val="000000"/>
          <w:sz w:val="21"/>
          <w:szCs w:val="21"/>
          <w:highlight w:val="none"/>
          <w:u w:val="none"/>
        </w:rPr>
        <w:t>）</w:t>
      </w:r>
      <w:r>
        <w:rPr>
          <w:color w:val="000000"/>
          <w:sz w:val="21"/>
          <w:szCs w:val="21"/>
          <w:highlight w:val="none"/>
        </w:rPr>
        <w:fldChar w:fldCharType="begin"/>
      </w:r>
      <w:r>
        <w:rPr>
          <w:rStyle w:val="38"/>
          <w:color w:val="000000"/>
          <w:sz w:val="21"/>
          <w:szCs w:val="21"/>
          <w:highlight w:val="none"/>
          <w:u w:val="none"/>
        </w:rPr>
        <w:instrText xml:space="preserve"> </w:instrText>
      </w:r>
      <w:r>
        <w:rPr>
          <w:sz w:val="21"/>
          <w:szCs w:val="21"/>
          <w:highlight w:val="none"/>
        </w:rPr>
        <w:instrText xml:space="preserve">HYPERLINK \l "_Toc46385847"</w:instrText>
      </w:r>
      <w:r>
        <w:rPr>
          <w:rStyle w:val="38"/>
          <w:color w:val="000000"/>
          <w:sz w:val="21"/>
          <w:szCs w:val="21"/>
          <w:highlight w:val="none"/>
          <w:u w:val="none"/>
        </w:rPr>
        <w:instrText xml:space="preserve"> </w:instrText>
      </w:r>
      <w:r>
        <w:rPr>
          <w:color w:val="000000"/>
          <w:sz w:val="21"/>
          <w:szCs w:val="21"/>
          <w:highlight w:val="none"/>
        </w:rPr>
        <w:fldChar w:fldCharType="separate"/>
      </w:r>
      <w:r>
        <w:rPr>
          <w:rStyle w:val="38"/>
          <w:color w:val="000000"/>
          <w:sz w:val="21"/>
          <w:szCs w:val="21"/>
          <w:highlight w:val="none"/>
          <w:u w:val="none"/>
        </w:rPr>
        <w:t>路段平均日交通量</w:t>
      </w:r>
      <w:r>
        <w:rPr>
          <w:sz w:val="21"/>
          <w:szCs w:val="21"/>
          <w:highlight w:val="none"/>
        </w:rPr>
        <w:tab/>
      </w:r>
      <w:r>
        <w:rPr>
          <w:sz w:val="21"/>
          <w:szCs w:val="21"/>
          <w:highlight w:val="none"/>
        </w:rPr>
        <w:fldChar w:fldCharType="begin"/>
      </w:r>
      <w:r>
        <w:rPr>
          <w:sz w:val="21"/>
          <w:szCs w:val="21"/>
          <w:highlight w:val="none"/>
        </w:rPr>
        <w:instrText xml:space="preserve"> PAGEREF _Toc46385847 \h </w:instrText>
      </w:r>
      <w:r>
        <w:rPr>
          <w:sz w:val="21"/>
          <w:szCs w:val="21"/>
          <w:highlight w:val="none"/>
        </w:rPr>
        <w:fldChar w:fldCharType="separate"/>
      </w:r>
      <w:r>
        <w:rPr>
          <w:sz w:val="21"/>
          <w:szCs w:val="21"/>
          <w:highlight w:val="none"/>
        </w:rPr>
        <w:t>7</w:t>
      </w:r>
      <w:r>
        <w:rPr>
          <w:sz w:val="21"/>
          <w:szCs w:val="21"/>
          <w:highlight w:val="none"/>
        </w:rPr>
        <w:fldChar w:fldCharType="end"/>
      </w:r>
      <w:r>
        <w:rPr>
          <w:color w:val="000000"/>
          <w:sz w:val="21"/>
          <w:szCs w:val="21"/>
          <w:highlight w:val="none"/>
        </w:rPr>
        <w:fldChar w:fldCharType="end"/>
      </w:r>
    </w:p>
    <w:p>
      <w:pPr>
        <w:pStyle w:val="17"/>
        <w:rPr>
          <w:rFonts w:eastAsia="等线"/>
          <w:sz w:val="21"/>
          <w:szCs w:val="21"/>
          <w:highlight w:val="none"/>
        </w:rPr>
      </w:pPr>
      <w:r>
        <w:rPr>
          <w:rStyle w:val="38"/>
          <w:color w:val="000000"/>
          <w:sz w:val="21"/>
          <w:szCs w:val="21"/>
          <w:highlight w:val="none"/>
          <w:u w:val="none"/>
        </w:rPr>
        <w:t>（</w:t>
      </w:r>
      <w:r>
        <w:rPr>
          <w:rStyle w:val="38"/>
          <w:rFonts w:hint="eastAsia"/>
          <w:color w:val="000000"/>
          <w:sz w:val="21"/>
          <w:szCs w:val="21"/>
          <w:highlight w:val="none"/>
          <w:u w:val="none"/>
          <w:lang w:val="en-US" w:eastAsia="zh-CN"/>
        </w:rPr>
        <w:t>五</w:t>
      </w:r>
      <w:r>
        <w:rPr>
          <w:rStyle w:val="38"/>
          <w:color w:val="000000"/>
          <w:sz w:val="21"/>
          <w:szCs w:val="21"/>
          <w:highlight w:val="none"/>
          <w:u w:val="none"/>
        </w:rPr>
        <w:t>）</w:t>
      </w:r>
      <w:r>
        <w:rPr>
          <w:color w:val="000000"/>
          <w:sz w:val="21"/>
          <w:szCs w:val="21"/>
          <w:highlight w:val="none"/>
        </w:rPr>
        <w:fldChar w:fldCharType="begin"/>
      </w:r>
      <w:r>
        <w:rPr>
          <w:rStyle w:val="38"/>
          <w:color w:val="000000"/>
          <w:sz w:val="21"/>
          <w:szCs w:val="21"/>
          <w:highlight w:val="none"/>
          <w:u w:val="none"/>
        </w:rPr>
        <w:instrText xml:space="preserve"> </w:instrText>
      </w:r>
      <w:r>
        <w:rPr>
          <w:sz w:val="21"/>
          <w:szCs w:val="21"/>
          <w:highlight w:val="none"/>
        </w:rPr>
        <w:instrText xml:space="preserve">HYPERLINK \l "_Toc46385848"</w:instrText>
      </w:r>
      <w:r>
        <w:rPr>
          <w:rStyle w:val="38"/>
          <w:color w:val="000000"/>
          <w:sz w:val="21"/>
          <w:szCs w:val="21"/>
          <w:highlight w:val="none"/>
          <w:u w:val="none"/>
        </w:rPr>
        <w:instrText xml:space="preserve"> </w:instrText>
      </w:r>
      <w:r>
        <w:rPr>
          <w:color w:val="000000"/>
          <w:sz w:val="21"/>
          <w:szCs w:val="21"/>
          <w:highlight w:val="none"/>
        </w:rPr>
        <w:fldChar w:fldCharType="separate"/>
      </w:r>
      <w:r>
        <w:rPr>
          <w:rStyle w:val="38"/>
          <w:rFonts w:hint="eastAsia"/>
          <w:color w:val="000000"/>
          <w:sz w:val="21"/>
          <w:szCs w:val="21"/>
          <w:highlight w:val="none"/>
          <w:u w:val="none"/>
        </w:rPr>
        <w:t>高速公路ETC交调站交通量</w:t>
      </w:r>
      <w:r>
        <w:rPr>
          <w:sz w:val="21"/>
          <w:szCs w:val="21"/>
          <w:highlight w:val="none"/>
        </w:rPr>
        <w:tab/>
      </w:r>
      <w:r>
        <w:rPr>
          <w:sz w:val="21"/>
          <w:szCs w:val="21"/>
          <w:highlight w:val="none"/>
        </w:rPr>
        <w:fldChar w:fldCharType="begin"/>
      </w:r>
      <w:r>
        <w:rPr>
          <w:sz w:val="21"/>
          <w:szCs w:val="21"/>
          <w:highlight w:val="none"/>
        </w:rPr>
        <w:instrText xml:space="preserve"> PAGEREF _Toc46385848 \h </w:instrText>
      </w:r>
      <w:r>
        <w:rPr>
          <w:sz w:val="21"/>
          <w:szCs w:val="21"/>
          <w:highlight w:val="none"/>
        </w:rPr>
        <w:fldChar w:fldCharType="separate"/>
      </w:r>
      <w:r>
        <w:rPr>
          <w:sz w:val="21"/>
          <w:szCs w:val="21"/>
          <w:highlight w:val="none"/>
        </w:rPr>
        <w:t>8</w:t>
      </w:r>
      <w:r>
        <w:rPr>
          <w:sz w:val="21"/>
          <w:szCs w:val="21"/>
          <w:highlight w:val="none"/>
        </w:rPr>
        <w:fldChar w:fldCharType="end"/>
      </w:r>
      <w:r>
        <w:rPr>
          <w:color w:val="000000"/>
          <w:sz w:val="21"/>
          <w:szCs w:val="21"/>
          <w:highlight w:val="none"/>
        </w:rPr>
        <w:fldChar w:fldCharType="end"/>
      </w:r>
    </w:p>
    <w:p>
      <w:pPr>
        <w:pStyle w:val="17"/>
        <w:rPr>
          <w:rStyle w:val="38"/>
          <w:color w:val="000000"/>
          <w:sz w:val="21"/>
          <w:szCs w:val="21"/>
          <w:highlight w:val="none"/>
          <w:u w:val="none"/>
        </w:rPr>
      </w:pPr>
      <w:r>
        <w:rPr>
          <w:rStyle w:val="38"/>
          <w:color w:val="000000"/>
          <w:sz w:val="21"/>
          <w:szCs w:val="21"/>
          <w:highlight w:val="none"/>
          <w:u w:val="none"/>
        </w:rPr>
        <w:t>（</w:t>
      </w:r>
      <w:r>
        <w:rPr>
          <w:rStyle w:val="38"/>
          <w:rFonts w:hint="eastAsia"/>
          <w:color w:val="000000"/>
          <w:sz w:val="21"/>
          <w:szCs w:val="21"/>
          <w:highlight w:val="none"/>
          <w:u w:val="none"/>
          <w:lang w:val="en-US" w:eastAsia="zh-CN"/>
        </w:rPr>
        <w:t>六</w:t>
      </w:r>
      <w:r>
        <w:rPr>
          <w:rStyle w:val="38"/>
          <w:color w:val="000000"/>
          <w:sz w:val="21"/>
          <w:szCs w:val="21"/>
          <w:highlight w:val="none"/>
          <w:u w:val="none"/>
        </w:rPr>
        <w:t>）</w:t>
      </w:r>
      <w:r>
        <w:rPr>
          <w:color w:val="000000"/>
          <w:sz w:val="21"/>
          <w:szCs w:val="21"/>
          <w:highlight w:val="none"/>
        </w:rPr>
        <w:fldChar w:fldCharType="begin"/>
      </w:r>
      <w:r>
        <w:rPr>
          <w:rStyle w:val="38"/>
          <w:color w:val="000000"/>
          <w:sz w:val="21"/>
          <w:szCs w:val="21"/>
          <w:highlight w:val="none"/>
          <w:u w:val="none"/>
        </w:rPr>
        <w:instrText xml:space="preserve"> </w:instrText>
      </w:r>
      <w:r>
        <w:rPr>
          <w:sz w:val="21"/>
          <w:szCs w:val="21"/>
          <w:highlight w:val="none"/>
        </w:rPr>
        <w:instrText xml:space="preserve">HYPERLINK \l "_Toc46385849"</w:instrText>
      </w:r>
      <w:r>
        <w:rPr>
          <w:rStyle w:val="38"/>
          <w:color w:val="000000"/>
          <w:sz w:val="21"/>
          <w:szCs w:val="21"/>
          <w:highlight w:val="none"/>
          <w:u w:val="none"/>
        </w:rPr>
        <w:instrText xml:space="preserve"> </w:instrText>
      </w:r>
      <w:r>
        <w:rPr>
          <w:color w:val="000000"/>
          <w:sz w:val="21"/>
          <w:szCs w:val="21"/>
          <w:highlight w:val="none"/>
        </w:rPr>
        <w:fldChar w:fldCharType="separate"/>
      </w:r>
      <w:r>
        <w:rPr>
          <w:rStyle w:val="38"/>
          <w:color w:val="000000"/>
          <w:sz w:val="21"/>
          <w:szCs w:val="21"/>
          <w:highlight w:val="none"/>
          <w:u w:val="none"/>
        </w:rPr>
        <w:t>汽车平均行程速度</w:t>
      </w:r>
      <w:r>
        <w:rPr>
          <w:sz w:val="21"/>
          <w:szCs w:val="21"/>
          <w:highlight w:val="none"/>
        </w:rPr>
        <w:tab/>
      </w:r>
      <w:r>
        <w:rPr>
          <w:sz w:val="21"/>
          <w:szCs w:val="21"/>
          <w:highlight w:val="none"/>
        </w:rPr>
        <w:fldChar w:fldCharType="begin"/>
      </w:r>
      <w:r>
        <w:rPr>
          <w:sz w:val="21"/>
          <w:szCs w:val="21"/>
          <w:highlight w:val="none"/>
        </w:rPr>
        <w:instrText xml:space="preserve"> PAGEREF _Toc46385849 \h </w:instrText>
      </w:r>
      <w:r>
        <w:rPr>
          <w:sz w:val="21"/>
          <w:szCs w:val="21"/>
          <w:highlight w:val="none"/>
        </w:rPr>
        <w:fldChar w:fldCharType="separate"/>
      </w:r>
      <w:r>
        <w:rPr>
          <w:sz w:val="21"/>
          <w:szCs w:val="21"/>
          <w:highlight w:val="none"/>
        </w:rPr>
        <w:t>9</w:t>
      </w:r>
      <w:r>
        <w:rPr>
          <w:sz w:val="21"/>
          <w:szCs w:val="21"/>
          <w:highlight w:val="none"/>
        </w:rPr>
        <w:fldChar w:fldCharType="end"/>
      </w:r>
      <w:r>
        <w:rPr>
          <w:color w:val="000000"/>
          <w:sz w:val="21"/>
          <w:szCs w:val="21"/>
          <w:highlight w:val="none"/>
        </w:rPr>
        <w:fldChar w:fldCharType="end"/>
      </w:r>
    </w:p>
    <w:p>
      <w:pPr>
        <w:pStyle w:val="17"/>
        <w:rPr>
          <w:rStyle w:val="38"/>
          <w:rFonts w:hint="eastAsia" w:eastAsia="宋体"/>
          <w:color w:val="000000"/>
          <w:sz w:val="21"/>
          <w:szCs w:val="21"/>
          <w:highlight w:val="none"/>
          <w:u w:val="none"/>
          <w:lang w:val="en-US" w:eastAsia="zh-CN"/>
        </w:rPr>
      </w:pPr>
      <w:r>
        <w:rPr>
          <w:rStyle w:val="38"/>
          <w:color w:val="000000"/>
          <w:sz w:val="21"/>
          <w:szCs w:val="21"/>
          <w:highlight w:val="none"/>
          <w:u w:val="none"/>
        </w:rPr>
        <w:t>（</w:t>
      </w:r>
      <w:r>
        <w:rPr>
          <w:rStyle w:val="38"/>
          <w:rFonts w:hint="eastAsia"/>
          <w:color w:val="000000"/>
          <w:sz w:val="21"/>
          <w:szCs w:val="21"/>
          <w:highlight w:val="none"/>
          <w:u w:val="none"/>
          <w:lang w:val="en-US" w:eastAsia="zh-CN"/>
        </w:rPr>
        <w:t>七</w:t>
      </w:r>
      <w:r>
        <w:rPr>
          <w:rStyle w:val="38"/>
          <w:color w:val="000000"/>
          <w:sz w:val="21"/>
          <w:szCs w:val="21"/>
          <w:highlight w:val="none"/>
          <w:u w:val="none"/>
        </w:rPr>
        <w:t>）</w:t>
      </w:r>
      <w:r>
        <w:rPr>
          <w:color w:val="000000"/>
          <w:sz w:val="21"/>
          <w:szCs w:val="21"/>
          <w:highlight w:val="none"/>
        </w:rPr>
        <w:fldChar w:fldCharType="begin"/>
      </w:r>
      <w:r>
        <w:rPr>
          <w:rStyle w:val="38"/>
          <w:color w:val="000000"/>
          <w:sz w:val="21"/>
          <w:szCs w:val="21"/>
          <w:highlight w:val="none"/>
          <w:u w:val="none"/>
        </w:rPr>
        <w:instrText xml:space="preserve"> </w:instrText>
      </w:r>
      <w:r>
        <w:rPr>
          <w:sz w:val="21"/>
          <w:szCs w:val="21"/>
          <w:highlight w:val="none"/>
        </w:rPr>
        <w:instrText xml:space="preserve">HYPERLINK \l "_Toc46385849"</w:instrText>
      </w:r>
      <w:r>
        <w:rPr>
          <w:rStyle w:val="38"/>
          <w:color w:val="000000"/>
          <w:sz w:val="21"/>
          <w:szCs w:val="21"/>
          <w:highlight w:val="none"/>
          <w:u w:val="none"/>
        </w:rPr>
        <w:instrText xml:space="preserve"> </w:instrText>
      </w:r>
      <w:r>
        <w:rPr>
          <w:color w:val="000000"/>
          <w:sz w:val="21"/>
          <w:szCs w:val="21"/>
          <w:highlight w:val="none"/>
        </w:rPr>
        <w:fldChar w:fldCharType="separate"/>
      </w:r>
      <w:r>
        <w:rPr>
          <w:rStyle w:val="38"/>
          <w:color w:val="000000"/>
          <w:sz w:val="21"/>
          <w:szCs w:val="21"/>
          <w:highlight w:val="none"/>
          <w:u w:val="none"/>
        </w:rPr>
        <w:t>路段平均日货车轴载</w:t>
      </w:r>
      <w:r>
        <w:rPr>
          <w:sz w:val="21"/>
          <w:szCs w:val="21"/>
          <w:highlight w:val="none"/>
        </w:rPr>
        <w:tab/>
      </w:r>
      <w:r>
        <w:rPr>
          <w:color w:val="000000"/>
          <w:sz w:val="21"/>
          <w:szCs w:val="21"/>
          <w:highlight w:val="none"/>
        </w:rPr>
        <w:fldChar w:fldCharType="end"/>
      </w:r>
      <w:r>
        <w:rPr>
          <w:rStyle w:val="38"/>
          <w:color w:val="000000"/>
          <w:sz w:val="21"/>
          <w:szCs w:val="21"/>
          <w:highlight w:val="none"/>
          <w:u w:val="none"/>
        </w:rPr>
        <w:t>1</w:t>
      </w:r>
      <w:r>
        <w:rPr>
          <w:rStyle w:val="38"/>
          <w:rFonts w:hint="eastAsia"/>
          <w:color w:val="000000"/>
          <w:sz w:val="21"/>
          <w:szCs w:val="21"/>
          <w:highlight w:val="none"/>
          <w:u w:val="none"/>
          <w:lang w:val="en-US" w:eastAsia="zh-CN"/>
        </w:rPr>
        <w:t>0</w:t>
      </w:r>
    </w:p>
    <w:p>
      <w:pPr>
        <w:pStyle w:val="17"/>
        <w:rPr>
          <w:rFonts w:hint="eastAsia" w:eastAsia="宋体"/>
          <w:sz w:val="21"/>
          <w:szCs w:val="21"/>
          <w:highlight w:val="none"/>
          <w:lang w:val="en-US" w:eastAsia="zh-CN"/>
        </w:rPr>
      </w:pPr>
      <w:r>
        <w:rPr>
          <w:rStyle w:val="38"/>
          <w:color w:val="000000"/>
          <w:sz w:val="21"/>
          <w:szCs w:val="21"/>
          <w:highlight w:val="none"/>
          <w:u w:val="none"/>
        </w:rPr>
        <w:t>（</w:t>
      </w:r>
      <w:r>
        <w:rPr>
          <w:rStyle w:val="38"/>
          <w:rFonts w:hint="eastAsia"/>
          <w:color w:val="000000"/>
          <w:sz w:val="21"/>
          <w:szCs w:val="21"/>
          <w:highlight w:val="none"/>
          <w:u w:val="none"/>
          <w:lang w:val="en-US" w:eastAsia="zh-CN"/>
        </w:rPr>
        <w:t>八</w:t>
      </w:r>
      <w:r>
        <w:rPr>
          <w:rStyle w:val="38"/>
          <w:color w:val="000000"/>
          <w:sz w:val="21"/>
          <w:szCs w:val="21"/>
          <w:highlight w:val="none"/>
          <w:u w:val="none"/>
        </w:rPr>
        <w:t>）</w:t>
      </w:r>
      <w:r>
        <w:rPr>
          <w:color w:val="000000"/>
          <w:sz w:val="21"/>
          <w:szCs w:val="21"/>
          <w:highlight w:val="none"/>
        </w:rPr>
        <w:fldChar w:fldCharType="begin"/>
      </w:r>
      <w:r>
        <w:rPr>
          <w:rStyle w:val="38"/>
          <w:color w:val="000000"/>
          <w:sz w:val="21"/>
          <w:szCs w:val="21"/>
          <w:highlight w:val="none"/>
          <w:u w:val="none"/>
        </w:rPr>
        <w:instrText xml:space="preserve"> </w:instrText>
      </w:r>
      <w:r>
        <w:rPr>
          <w:sz w:val="21"/>
          <w:szCs w:val="21"/>
          <w:highlight w:val="none"/>
        </w:rPr>
        <w:instrText xml:space="preserve">HYPERLINK \l "_Toc46385850"</w:instrText>
      </w:r>
      <w:r>
        <w:rPr>
          <w:rStyle w:val="38"/>
          <w:color w:val="000000"/>
          <w:sz w:val="21"/>
          <w:szCs w:val="21"/>
          <w:highlight w:val="none"/>
          <w:u w:val="none"/>
        </w:rPr>
        <w:instrText xml:space="preserve"> </w:instrText>
      </w:r>
      <w:r>
        <w:rPr>
          <w:color w:val="000000"/>
          <w:sz w:val="21"/>
          <w:szCs w:val="21"/>
          <w:highlight w:val="none"/>
        </w:rPr>
        <w:fldChar w:fldCharType="separate"/>
      </w:r>
      <w:r>
        <w:rPr>
          <w:rStyle w:val="38"/>
          <w:color w:val="000000"/>
          <w:sz w:val="21"/>
          <w:szCs w:val="21"/>
          <w:highlight w:val="none"/>
          <w:u w:val="none"/>
        </w:rPr>
        <w:t>四类公路交通量比重</w:t>
      </w:r>
      <w:r>
        <w:rPr>
          <w:sz w:val="21"/>
          <w:szCs w:val="21"/>
          <w:highlight w:val="none"/>
        </w:rPr>
        <w:tab/>
      </w:r>
      <w:r>
        <w:rPr>
          <w:sz w:val="21"/>
          <w:szCs w:val="21"/>
          <w:highlight w:val="none"/>
        </w:rPr>
        <w:fldChar w:fldCharType="begin"/>
      </w:r>
      <w:r>
        <w:rPr>
          <w:sz w:val="21"/>
          <w:szCs w:val="21"/>
          <w:highlight w:val="none"/>
        </w:rPr>
        <w:instrText xml:space="preserve"> PAGEREF _Toc46385850 \h </w:instrText>
      </w:r>
      <w:r>
        <w:rPr>
          <w:sz w:val="21"/>
          <w:szCs w:val="21"/>
          <w:highlight w:val="none"/>
        </w:rPr>
        <w:fldChar w:fldCharType="separate"/>
      </w:r>
      <w:r>
        <w:rPr>
          <w:sz w:val="21"/>
          <w:szCs w:val="21"/>
          <w:highlight w:val="none"/>
        </w:rPr>
        <w:t>1</w:t>
      </w:r>
      <w:r>
        <w:rPr>
          <w:sz w:val="21"/>
          <w:szCs w:val="21"/>
          <w:highlight w:val="none"/>
        </w:rPr>
        <w:fldChar w:fldCharType="end"/>
      </w:r>
      <w:r>
        <w:rPr>
          <w:color w:val="000000"/>
          <w:sz w:val="21"/>
          <w:szCs w:val="21"/>
          <w:highlight w:val="none"/>
        </w:rPr>
        <w:fldChar w:fldCharType="end"/>
      </w:r>
      <w:r>
        <w:rPr>
          <w:rFonts w:hint="eastAsia"/>
          <w:color w:val="000000"/>
          <w:sz w:val="21"/>
          <w:szCs w:val="21"/>
          <w:highlight w:val="none"/>
          <w:lang w:val="en-US" w:eastAsia="zh-CN"/>
        </w:rPr>
        <w:t>1</w:t>
      </w:r>
    </w:p>
    <w:p>
      <w:pPr>
        <w:pStyle w:val="24"/>
        <w:rPr>
          <w:rFonts w:eastAsia="等线"/>
          <w:highlight w:val="none"/>
        </w:rPr>
      </w:pPr>
      <w:r>
        <w:rPr>
          <w:color w:val="000000"/>
          <w:highlight w:val="none"/>
        </w:rPr>
        <w:fldChar w:fldCharType="begin"/>
      </w:r>
      <w:r>
        <w:rPr>
          <w:rStyle w:val="38"/>
          <w:color w:val="000000"/>
          <w:highlight w:val="none"/>
          <w:u w:val="none"/>
        </w:rPr>
        <w:instrText xml:space="preserve"> </w:instrText>
      </w:r>
      <w:r>
        <w:rPr>
          <w:highlight w:val="none"/>
        </w:rPr>
        <w:instrText xml:space="preserve">HYPERLINK \l "_Toc46385851"</w:instrText>
      </w:r>
      <w:r>
        <w:rPr>
          <w:rStyle w:val="38"/>
          <w:color w:val="000000"/>
          <w:highlight w:val="none"/>
          <w:u w:val="none"/>
        </w:rPr>
        <w:instrText xml:space="preserve"> </w:instrText>
      </w:r>
      <w:r>
        <w:rPr>
          <w:color w:val="000000"/>
          <w:highlight w:val="none"/>
        </w:rPr>
        <w:fldChar w:fldCharType="separate"/>
      </w:r>
      <w:r>
        <w:rPr>
          <w:rStyle w:val="38"/>
          <w:rFonts w:eastAsia="黑体"/>
          <w:color w:val="000000"/>
          <w:highlight w:val="none"/>
          <w:u w:val="none"/>
        </w:rPr>
        <w:t>四、主要指标解释及填报说明</w:t>
      </w:r>
      <w:r>
        <w:rPr>
          <w:highlight w:val="none"/>
        </w:rPr>
        <w:tab/>
      </w:r>
      <w:r>
        <w:rPr>
          <w:highlight w:val="none"/>
        </w:rPr>
        <w:fldChar w:fldCharType="begin"/>
      </w:r>
      <w:r>
        <w:rPr>
          <w:highlight w:val="none"/>
        </w:rPr>
        <w:instrText xml:space="preserve"> PAGEREF _Toc46385851 \h </w:instrText>
      </w:r>
      <w:r>
        <w:rPr>
          <w:highlight w:val="none"/>
        </w:rPr>
        <w:fldChar w:fldCharType="separate"/>
      </w:r>
      <w:r>
        <w:rPr>
          <w:highlight w:val="none"/>
        </w:rPr>
        <w:t>12</w:t>
      </w:r>
      <w:r>
        <w:rPr>
          <w:highlight w:val="none"/>
        </w:rPr>
        <w:fldChar w:fldCharType="end"/>
      </w:r>
      <w:r>
        <w:rPr>
          <w:color w:val="000000"/>
          <w:highlight w:val="none"/>
        </w:rPr>
        <w:fldChar w:fldCharType="end"/>
      </w:r>
    </w:p>
    <w:p>
      <w:pPr>
        <w:pStyle w:val="24"/>
        <w:rPr>
          <w:rFonts w:hint="eastAsia" w:eastAsia="宋体"/>
          <w:highlight w:val="none"/>
          <w:lang w:val="en-US" w:eastAsia="zh-CN"/>
        </w:rPr>
      </w:pPr>
      <w:r>
        <w:rPr>
          <w:color w:val="000000"/>
          <w:highlight w:val="none"/>
        </w:rPr>
        <w:fldChar w:fldCharType="begin"/>
      </w:r>
      <w:r>
        <w:rPr>
          <w:rStyle w:val="38"/>
          <w:color w:val="000000"/>
          <w:highlight w:val="none"/>
          <w:u w:val="none"/>
        </w:rPr>
        <w:instrText xml:space="preserve"> </w:instrText>
      </w:r>
      <w:r>
        <w:rPr>
          <w:highlight w:val="none"/>
        </w:rPr>
        <w:instrText xml:space="preserve">HYPERLINK \l "_Toc46385852"</w:instrText>
      </w:r>
      <w:r>
        <w:rPr>
          <w:rStyle w:val="38"/>
          <w:color w:val="000000"/>
          <w:highlight w:val="none"/>
          <w:u w:val="none"/>
        </w:rPr>
        <w:instrText xml:space="preserve"> </w:instrText>
      </w:r>
      <w:r>
        <w:rPr>
          <w:color w:val="000000"/>
          <w:highlight w:val="none"/>
        </w:rPr>
        <w:fldChar w:fldCharType="separate"/>
      </w:r>
      <w:r>
        <w:rPr>
          <w:rStyle w:val="38"/>
          <w:rFonts w:eastAsia="黑体"/>
          <w:color w:val="000000"/>
          <w:highlight w:val="none"/>
          <w:u w:val="none"/>
        </w:rPr>
        <w:t>五、附录</w:t>
      </w:r>
      <w:r>
        <w:rPr>
          <w:highlight w:val="none"/>
        </w:rPr>
        <w:tab/>
      </w:r>
      <w:r>
        <w:rPr>
          <w:highlight w:val="none"/>
        </w:rPr>
        <w:fldChar w:fldCharType="begin"/>
      </w:r>
      <w:r>
        <w:rPr>
          <w:highlight w:val="none"/>
        </w:rPr>
        <w:instrText xml:space="preserve"> PAGEREF _Toc46385852 \h </w:instrText>
      </w:r>
      <w:r>
        <w:rPr>
          <w:highlight w:val="none"/>
        </w:rPr>
        <w:fldChar w:fldCharType="separate"/>
      </w:r>
      <w:r>
        <w:rPr>
          <w:highlight w:val="none"/>
        </w:rPr>
        <w:t>1</w:t>
      </w:r>
      <w:r>
        <w:rPr>
          <w:highlight w:val="none"/>
        </w:rPr>
        <w:fldChar w:fldCharType="end"/>
      </w:r>
      <w:r>
        <w:rPr>
          <w:color w:val="000000"/>
          <w:highlight w:val="none"/>
        </w:rPr>
        <w:fldChar w:fldCharType="end"/>
      </w:r>
      <w:r>
        <w:rPr>
          <w:rFonts w:hint="eastAsia"/>
          <w:color w:val="000000"/>
          <w:highlight w:val="none"/>
          <w:lang w:val="en-US" w:eastAsia="zh-CN"/>
        </w:rPr>
        <w:t>7</w:t>
      </w:r>
    </w:p>
    <w:p>
      <w:pPr>
        <w:pStyle w:val="17"/>
        <w:rPr>
          <w:rFonts w:hint="eastAsia" w:eastAsia="宋体"/>
          <w:sz w:val="21"/>
          <w:szCs w:val="21"/>
          <w:highlight w:val="none"/>
          <w:lang w:val="en-US" w:eastAsia="zh-CN"/>
        </w:rPr>
      </w:pPr>
      <w:r>
        <w:rPr>
          <w:color w:val="000000"/>
          <w:sz w:val="21"/>
          <w:szCs w:val="21"/>
          <w:highlight w:val="none"/>
        </w:rPr>
        <w:fldChar w:fldCharType="begin"/>
      </w:r>
      <w:r>
        <w:rPr>
          <w:rStyle w:val="38"/>
          <w:color w:val="000000"/>
          <w:sz w:val="21"/>
          <w:szCs w:val="21"/>
          <w:highlight w:val="none"/>
          <w:u w:val="none"/>
        </w:rPr>
        <w:instrText xml:space="preserve"> </w:instrText>
      </w:r>
      <w:r>
        <w:rPr>
          <w:sz w:val="21"/>
          <w:szCs w:val="21"/>
          <w:highlight w:val="none"/>
        </w:rPr>
        <w:instrText xml:space="preserve">HYPERLINK \l "_Toc46385853"</w:instrText>
      </w:r>
      <w:r>
        <w:rPr>
          <w:rStyle w:val="38"/>
          <w:color w:val="000000"/>
          <w:sz w:val="21"/>
          <w:szCs w:val="21"/>
          <w:highlight w:val="none"/>
          <w:u w:val="none"/>
        </w:rPr>
        <w:instrText xml:space="preserve"> </w:instrText>
      </w:r>
      <w:r>
        <w:rPr>
          <w:color w:val="000000"/>
          <w:sz w:val="21"/>
          <w:szCs w:val="21"/>
          <w:highlight w:val="none"/>
        </w:rPr>
        <w:fldChar w:fldCharType="separate"/>
      </w:r>
      <w:r>
        <w:rPr>
          <w:rStyle w:val="38"/>
          <w:color w:val="000000"/>
          <w:sz w:val="21"/>
          <w:szCs w:val="21"/>
          <w:highlight w:val="none"/>
          <w:u w:val="none"/>
        </w:rPr>
        <w:t>（一）调查站的设置</w:t>
      </w:r>
      <w:r>
        <w:rPr>
          <w:sz w:val="21"/>
          <w:szCs w:val="21"/>
          <w:highlight w:val="none"/>
        </w:rPr>
        <w:tab/>
      </w:r>
      <w:r>
        <w:rPr>
          <w:sz w:val="21"/>
          <w:szCs w:val="21"/>
          <w:highlight w:val="none"/>
        </w:rPr>
        <w:fldChar w:fldCharType="begin"/>
      </w:r>
      <w:r>
        <w:rPr>
          <w:sz w:val="21"/>
          <w:szCs w:val="21"/>
          <w:highlight w:val="none"/>
        </w:rPr>
        <w:instrText xml:space="preserve"> PAGEREF _Toc46385853 \h </w:instrText>
      </w:r>
      <w:r>
        <w:rPr>
          <w:sz w:val="21"/>
          <w:szCs w:val="21"/>
          <w:highlight w:val="none"/>
        </w:rPr>
        <w:fldChar w:fldCharType="separate"/>
      </w:r>
      <w:r>
        <w:rPr>
          <w:sz w:val="21"/>
          <w:szCs w:val="21"/>
          <w:highlight w:val="none"/>
        </w:rPr>
        <w:t>1</w:t>
      </w:r>
      <w:r>
        <w:rPr>
          <w:sz w:val="21"/>
          <w:szCs w:val="21"/>
          <w:highlight w:val="none"/>
        </w:rPr>
        <w:fldChar w:fldCharType="end"/>
      </w:r>
      <w:r>
        <w:rPr>
          <w:color w:val="000000"/>
          <w:sz w:val="21"/>
          <w:szCs w:val="21"/>
          <w:highlight w:val="none"/>
        </w:rPr>
        <w:fldChar w:fldCharType="end"/>
      </w:r>
      <w:r>
        <w:rPr>
          <w:rFonts w:hint="eastAsia"/>
          <w:color w:val="000000"/>
          <w:sz w:val="21"/>
          <w:szCs w:val="21"/>
          <w:highlight w:val="none"/>
          <w:lang w:val="en-US" w:eastAsia="zh-CN"/>
        </w:rPr>
        <w:t>7</w:t>
      </w:r>
    </w:p>
    <w:p>
      <w:pPr>
        <w:pStyle w:val="17"/>
        <w:rPr>
          <w:rFonts w:hint="eastAsia" w:eastAsia="宋体"/>
          <w:sz w:val="21"/>
          <w:szCs w:val="21"/>
          <w:highlight w:val="none"/>
          <w:lang w:val="en-US" w:eastAsia="zh-CN"/>
        </w:rPr>
      </w:pPr>
      <w:r>
        <w:rPr>
          <w:color w:val="000000"/>
          <w:sz w:val="21"/>
          <w:szCs w:val="21"/>
          <w:highlight w:val="none"/>
        </w:rPr>
        <w:fldChar w:fldCharType="begin"/>
      </w:r>
      <w:r>
        <w:rPr>
          <w:rStyle w:val="38"/>
          <w:color w:val="000000"/>
          <w:sz w:val="21"/>
          <w:szCs w:val="21"/>
          <w:highlight w:val="none"/>
          <w:u w:val="none"/>
        </w:rPr>
        <w:instrText xml:space="preserve"> </w:instrText>
      </w:r>
      <w:r>
        <w:rPr>
          <w:sz w:val="21"/>
          <w:szCs w:val="21"/>
          <w:highlight w:val="none"/>
        </w:rPr>
        <w:instrText xml:space="preserve">HYPERLINK \l "_Toc46385854"</w:instrText>
      </w:r>
      <w:r>
        <w:rPr>
          <w:rStyle w:val="38"/>
          <w:color w:val="000000"/>
          <w:sz w:val="21"/>
          <w:szCs w:val="21"/>
          <w:highlight w:val="none"/>
          <w:u w:val="none"/>
        </w:rPr>
        <w:instrText xml:space="preserve"> </w:instrText>
      </w:r>
      <w:r>
        <w:rPr>
          <w:color w:val="000000"/>
          <w:sz w:val="21"/>
          <w:szCs w:val="21"/>
          <w:highlight w:val="none"/>
        </w:rPr>
        <w:fldChar w:fldCharType="separate"/>
      </w:r>
      <w:r>
        <w:rPr>
          <w:rStyle w:val="38"/>
          <w:color w:val="000000"/>
          <w:sz w:val="21"/>
          <w:szCs w:val="21"/>
          <w:highlight w:val="none"/>
          <w:u w:val="none"/>
          <w:lang w:val="zh-CN"/>
        </w:rPr>
        <w:t>（二）向</w:t>
      </w:r>
      <w:r>
        <w:rPr>
          <w:rStyle w:val="38"/>
          <w:rFonts w:hint="eastAsia"/>
          <w:color w:val="000000"/>
          <w:sz w:val="21"/>
          <w:szCs w:val="21"/>
          <w:highlight w:val="none"/>
          <w:u w:val="none"/>
          <w:lang w:val="zh-CN"/>
        </w:rPr>
        <w:t>省</w:t>
      </w:r>
      <w:r>
        <w:rPr>
          <w:rStyle w:val="38"/>
          <w:color w:val="000000"/>
          <w:sz w:val="21"/>
          <w:szCs w:val="21"/>
          <w:highlight w:val="none"/>
          <w:u w:val="none"/>
          <w:lang w:val="zh-CN"/>
        </w:rPr>
        <w:t>统计局提供的具体统计资料清单</w:t>
      </w:r>
      <w:r>
        <w:rPr>
          <w:sz w:val="21"/>
          <w:szCs w:val="21"/>
          <w:highlight w:val="none"/>
        </w:rPr>
        <w:tab/>
      </w:r>
      <w:r>
        <w:rPr>
          <w:sz w:val="21"/>
          <w:szCs w:val="21"/>
          <w:highlight w:val="none"/>
        </w:rPr>
        <w:fldChar w:fldCharType="begin"/>
      </w:r>
      <w:r>
        <w:rPr>
          <w:sz w:val="21"/>
          <w:szCs w:val="21"/>
          <w:highlight w:val="none"/>
        </w:rPr>
        <w:instrText xml:space="preserve"> PAGEREF _Toc46385854 \h </w:instrText>
      </w:r>
      <w:r>
        <w:rPr>
          <w:sz w:val="21"/>
          <w:szCs w:val="21"/>
          <w:highlight w:val="none"/>
        </w:rPr>
        <w:fldChar w:fldCharType="separate"/>
      </w:r>
      <w:r>
        <w:rPr>
          <w:sz w:val="21"/>
          <w:szCs w:val="21"/>
          <w:highlight w:val="none"/>
        </w:rPr>
        <w:t>2</w:t>
      </w:r>
      <w:r>
        <w:rPr>
          <w:sz w:val="21"/>
          <w:szCs w:val="21"/>
          <w:highlight w:val="none"/>
        </w:rPr>
        <w:fldChar w:fldCharType="end"/>
      </w:r>
      <w:r>
        <w:rPr>
          <w:color w:val="000000"/>
          <w:sz w:val="21"/>
          <w:szCs w:val="21"/>
          <w:highlight w:val="none"/>
        </w:rPr>
        <w:fldChar w:fldCharType="end"/>
      </w:r>
      <w:r>
        <w:rPr>
          <w:rFonts w:hint="eastAsia"/>
          <w:color w:val="000000"/>
          <w:sz w:val="21"/>
          <w:szCs w:val="21"/>
          <w:highlight w:val="none"/>
          <w:lang w:val="en-US" w:eastAsia="zh-CN"/>
        </w:rPr>
        <w:t>1</w:t>
      </w:r>
    </w:p>
    <w:p>
      <w:pPr>
        <w:pStyle w:val="17"/>
        <w:rPr>
          <w:rFonts w:hint="eastAsia" w:eastAsia="宋体"/>
          <w:sz w:val="21"/>
          <w:szCs w:val="21"/>
          <w:highlight w:val="none"/>
          <w:lang w:val="en-US" w:eastAsia="zh-CN"/>
        </w:rPr>
      </w:pPr>
      <w:r>
        <w:rPr>
          <w:color w:val="000000"/>
          <w:sz w:val="21"/>
          <w:szCs w:val="21"/>
          <w:highlight w:val="none"/>
        </w:rPr>
        <w:fldChar w:fldCharType="begin"/>
      </w:r>
      <w:r>
        <w:rPr>
          <w:rStyle w:val="38"/>
          <w:color w:val="000000"/>
          <w:sz w:val="21"/>
          <w:szCs w:val="21"/>
          <w:highlight w:val="none"/>
          <w:u w:val="none"/>
        </w:rPr>
        <w:instrText xml:space="preserve"> </w:instrText>
      </w:r>
      <w:r>
        <w:rPr>
          <w:sz w:val="21"/>
          <w:szCs w:val="21"/>
          <w:highlight w:val="none"/>
        </w:rPr>
        <w:instrText xml:space="preserve">HYPERLINK \l "_Toc46385855"</w:instrText>
      </w:r>
      <w:r>
        <w:rPr>
          <w:rStyle w:val="38"/>
          <w:color w:val="000000"/>
          <w:sz w:val="21"/>
          <w:szCs w:val="21"/>
          <w:highlight w:val="none"/>
          <w:u w:val="none"/>
        </w:rPr>
        <w:instrText xml:space="preserve"> </w:instrText>
      </w:r>
      <w:r>
        <w:rPr>
          <w:color w:val="000000"/>
          <w:sz w:val="21"/>
          <w:szCs w:val="21"/>
          <w:highlight w:val="none"/>
        </w:rPr>
        <w:fldChar w:fldCharType="separate"/>
      </w:r>
      <w:r>
        <w:rPr>
          <w:rStyle w:val="38"/>
          <w:color w:val="000000"/>
          <w:sz w:val="21"/>
          <w:szCs w:val="21"/>
          <w:highlight w:val="none"/>
          <w:u w:val="none"/>
          <w:lang w:val="zh-CN"/>
        </w:rPr>
        <w:t>（三）向统计信息共享数据库提供的具体统计资料清单</w:t>
      </w:r>
      <w:r>
        <w:rPr>
          <w:sz w:val="21"/>
          <w:szCs w:val="21"/>
          <w:highlight w:val="none"/>
        </w:rPr>
        <w:tab/>
      </w:r>
      <w:r>
        <w:rPr>
          <w:sz w:val="21"/>
          <w:szCs w:val="21"/>
          <w:highlight w:val="none"/>
        </w:rPr>
        <w:fldChar w:fldCharType="begin"/>
      </w:r>
      <w:r>
        <w:rPr>
          <w:sz w:val="21"/>
          <w:szCs w:val="21"/>
          <w:highlight w:val="none"/>
        </w:rPr>
        <w:instrText xml:space="preserve"> PAGEREF _Toc46385855 \h </w:instrText>
      </w:r>
      <w:r>
        <w:rPr>
          <w:sz w:val="21"/>
          <w:szCs w:val="21"/>
          <w:highlight w:val="none"/>
        </w:rPr>
        <w:fldChar w:fldCharType="separate"/>
      </w:r>
      <w:r>
        <w:rPr>
          <w:sz w:val="21"/>
          <w:szCs w:val="21"/>
          <w:highlight w:val="none"/>
        </w:rPr>
        <w:t>2</w:t>
      </w:r>
      <w:r>
        <w:rPr>
          <w:sz w:val="21"/>
          <w:szCs w:val="21"/>
          <w:highlight w:val="none"/>
        </w:rPr>
        <w:fldChar w:fldCharType="end"/>
      </w:r>
      <w:r>
        <w:rPr>
          <w:color w:val="000000"/>
          <w:sz w:val="21"/>
          <w:szCs w:val="21"/>
          <w:highlight w:val="none"/>
        </w:rPr>
        <w:fldChar w:fldCharType="end"/>
      </w:r>
      <w:r>
        <w:rPr>
          <w:rFonts w:hint="eastAsia"/>
          <w:color w:val="000000"/>
          <w:sz w:val="21"/>
          <w:szCs w:val="21"/>
          <w:highlight w:val="none"/>
          <w:lang w:val="en-US" w:eastAsia="zh-CN"/>
        </w:rPr>
        <w:t>1</w:t>
      </w:r>
    </w:p>
    <w:p>
      <w:pPr>
        <w:pStyle w:val="24"/>
        <w:rPr>
          <w:highlight w:val="none"/>
        </w:rPr>
      </w:pPr>
      <w:r>
        <w:rPr>
          <w:highlight w:val="none"/>
        </w:rPr>
        <w:fldChar w:fldCharType="end"/>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bookmarkEnd w:id="0"/>
    <w:bookmarkEnd w:id="1"/>
    <w:bookmarkEnd w:id="2"/>
    <w:bookmarkEnd w:id="3"/>
    <w:bookmarkEnd w:id="4"/>
    <w:bookmarkEnd w:id="5"/>
    <w:p>
      <w:pPr>
        <w:pStyle w:val="2"/>
        <w:numPr>
          <w:ilvl w:val="0"/>
          <w:numId w:val="0"/>
        </w:numPr>
        <w:rPr>
          <w:rFonts w:hint="eastAsia" w:ascii="黑体" w:eastAsia="黑体"/>
          <w:b w:val="0"/>
          <w:sz w:val="32"/>
          <w:szCs w:val="32"/>
          <w:highlight w:val="none"/>
        </w:rPr>
        <w:sectPr>
          <w:footerReference r:id="rId7" w:type="default"/>
          <w:pgSz w:w="11907" w:h="16840"/>
          <w:pgMar w:top="1418" w:right="1418" w:bottom="1247" w:left="1418" w:header="851" w:footer="567" w:gutter="0"/>
          <w:pgNumType w:start="1"/>
          <w:cols w:space="720" w:num="1"/>
          <w:docGrid w:type="lines" w:linePitch="312" w:charSpace="0"/>
        </w:sectPr>
      </w:pPr>
      <w:bookmarkStart w:id="8" w:name="_Toc204593598"/>
      <w:bookmarkStart w:id="9" w:name="_Toc204592946"/>
      <w:bookmarkStart w:id="10" w:name="_Toc46385839"/>
      <w:bookmarkStart w:id="11" w:name="_Toc12951921"/>
      <w:bookmarkStart w:id="12" w:name="_Toc13053010"/>
      <w:bookmarkStart w:id="13" w:name="_Toc204592675"/>
      <w:bookmarkStart w:id="14" w:name="_Toc148447068"/>
    </w:p>
    <w:p>
      <w:pPr>
        <w:pStyle w:val="2"/>
        <w:numPr>
          <w:ilvl w:val="0"/>
          <w:numId w:val="0"/>
        </w:numPr>
        <w:rPr>
          <w:rFonts w:ascii="黑体" w:eastAsia="黑体"/>
          <w:b w:val="0"/>
          <w:sz w:val="32"/>
          <w:szCs w:val="32"/>
          <w:highlight w:val="none"/>
        </w:rPr>
      </w:pPr>
      <w:r>
        <w:rPr>
          <w:rFonts w:hint="eastAsia" w:ascii="黑体" w:eastAsia="黑体"/>
          <w:b w:val="0"/>
          <w:sz w:val="32"/>
          <w:szCs w:val="32"/>
          <w:highlight w:val="none"/>
        </w:rPr>
        <w:t>一、总说明</w:t>
      </w:r>
      <w:bookmarkEnd w:id="8"/>
      <w:bookmarkEnd w:id="9"/>
      <w:bookmarkEnd w:id="10"/>
      <w:bookmarkEnd w:id="11"/>
      <w:bookmarkEnd w:id="12"/>
      <w:bookmarkEnd w:id="13"/>
    </w:p>
    <w:p>
      <w:pPr>
        <w:spacing w:line="360" w:lineRule="auto"/>
        <w:ind w:firstLine="420" w:firstLineChars="200"/>
        <w:rPr>
          <w:rFonts w:ascii="宋体" w:hAnsi="宋体"/>
          <w:szCs w:val="21"/>
          <w:highlight w:val="none"/>
        </w:rPr>
      </w:pPr>
      <w:r>
        <w:rPr>
          <w:rFonts w:hint="eastAsia" w:ascii="宋体" w:hAnsi="宋体"/>
          <w:szCs w:val="21"/>
          <w:highlight w:val="none"/>
        </w:rPr>
        <w:t>（一）调查目的</w:t>
      </w:r>
    </w:p>
    <w:p>
      <w:pPr>
        <w:spacing w:line="360" w:lineRule="auto"/>
        <w:ind w:firstLine="420" w:firstLineChars="200"/>
        <w:rPr>
          <w:rFonts w:ascii="宋体" w:hAnsi="宋体"/>
          <w:szCs w:val="21"/>
          <w:highlight w:val="none"/>
        </w:rPr>
      </w:pPr>
      <w:r>
        <w:rPr>
          <w:rFonts w:hint="eastAsia" w:ascii="宋体" w:hAnsi="宋体"/>
          <w:szCs w:val="21"/>
          <w:highlight w:val="none"/>
        </w:rPr>
        <w:t>为客观掌握公路交通运输运行情况，更好服务交通运输行业管理决策，</w:t>
      </w:r>
      <w:r>
        <w:rPr>
          <w:rFonts w:hint="eastAsia" w:ascii="宋体" w:hAnsi="宋体"/>
          <w:color w:val="000000"/>
          <w:szCs w:val="21"/>
          <w:highlight w:val="none"/>
        </w:rPr>
        <w:t>落实交通运输部《</w:t>
      </w:r>
      <w:r>
        <w:rPr>
          <w:rFonts w:hint="eastAsia"/>
          <w:bCs/>
          <w:color w:val="000000"/>
          <w:szCs w:val="21"/>
          <w:highlight w:val="none"/>
        </w:rPr>
        <w:t>公路交通情况统计调查制度》要求，按照我省实际，</w:t>
      </w:r>
      <w:r>
        <w:rPr>
          <w:rFonts w:hint="eastAsia" w:ascii="宋体" w:hAnsi="宋体"/>
          <w:szCs w:val="21"/>
          <w:highlight w:val="none"/>
        </w:rPr>
        <w:t>特制定本统计调查制度。</w:t>
      </w:r>
    </w:p>
    <w:p>
      <w:pPr>
        <w:spacing w:line="360" w:lineRule="auto"/>
        <w:ind w:firstLine="420" w:firstLineChars="200"/>
        <w:rPr>
          <w:rFonts w:ascii="宋体" w:hAnsi="宋体"/>
          <w:szCs w:val="21"/>
          <w:highlight w:val="none"/>
        </w:rPr>
      </w:pPr>
      <w:r>
        <w:rPr>
          <w:rFonts w:hint="eastAsia" w:ascii="宋体" w:hAnsi="宋体"/>
          <w:szCs w:val="21"/>
          <w:highlight w:val="none"/>
        </w:rPr>
        <w:t>（二）调查范围</w:t>
      </w:r>
    </w:p>
    <w:p>
      <w:pPr>
        <w:pStyle w:val="20"/>
        <w:spacing w:line="360" w:lineRule="auto"/>
        <w:ind w:firstLine="420"/>
        <w:rPr>
          <w:rFonts w:ascii="宋体" w:hAnsi="宋体"/>
          <w:sz w:val="21"/>
          <w:szCs w:val="21"/>
          <w:highlight w:val="none"/>
        </w:rPr>
      </w:pPr>
      <w:r>
        <w:rPr>
          <w:rFonts w:hint="eastAsia" w:ascii="宋体" w:hAnsi="宋体"/>
          <w:sz w:val="21"/>
          <w:szCs w:val="21"/>
          <w:highlight w:val="none"/>
        </w:rPr>
        <w:t>高速公路，国道、省道、县道、乡道、村道及专用公路（不含高速公路）。</w:t>
      </w:r>
    </w:p>
    <w:p>
      <w:pPr>
        <w:spacing w:line="360" w:lineRule="auto"/>
        <w:ind w:firstLine="420" w:firstLineChars="200"/>
        <w:rPr>
          <w:rFonts w:ascii="宋体" w:hAnsi="宋体"/>
          <w:szCs w:val="21"/>
          <w:highlight w:val="none"/>
        </w:rPr>
      </w:pPr>
      <w:r>
        <w:rPr>
          <w:rFonts w:hint="eastAsia" w:ascii="宋体" w:hAnsi="宋体"/>
          <w:szCs w:val="21"/>
          <w:highlight w:val="none"/>
        </w:rPr>
        <w:t>（三）调查内容</w:t>
      </w:r>
    </w:p>
    <w:p>
      <w:pPr>
        <w:spacing w:line="360" w:lineRule="auto"/>
        <w:ind w:firstLine="420" w:firstLineChars="200"/>
        <w:rPr>
          <w:rFonts w:ascii="宋体" w:hAnsi="宋体"/>
          <w:strike/>
          <w:szCs w:val="21"/>
          <w:highlight w:val="none"/>
        </w:rPr>
      </w:pPr>
      <w:r>
        <w:rPr>
          <w:rFonts w:hint="eastAsia" w:ascii="宋体" w:hAnsi="宋体"/>
          <w:szCs w:val="21"/>
          <w:highlight w:val="none"/>
        </w:rPr>
        <w:t>主要包括交通量调查、车速调查、</w:t>
      </w:r>
      <w:r>
        <w:rPr>
          <w:rFonts w:ascii="宋体" w:hAnsi="宋体"/>
          <w:szCs w:val="21"/>
          <w:highlight w:val="none"/>
        </w:rPr>
        <w:t>轴载调查</w:t>
      </w:r>
      <w:r>
        <w:rPr>
          <w:rFonts w:hint="eastAsia" w:ascii="宋体" w:hAnsi="宋体"/>
          <w:szCs w:val="21"/>
          <w:highlight w:val="none"/>
        </w:rPr>
        <w:t>和交通量比重调查等。</w:t>
      </w:r>
    </w:p>
    <w:p>
      <w:pPr>
        <w:spacing w:line="360" w:lineRule="auto"/>
        <w:ind w:firstLine="420" w:firstLineChars="200"/>
        <w:rPr>
          <w:rFonts w:ascii="宋体" w:hAnsi="宋体"/>
          <w:szCs w:val="21"/>
          <w:highlight w:val="none"/>
        </w:rPr>
      </w:pPr>
      <w:r>
        <w:rPr>
          <w:rFonts w:hint="eastAsia" w:ascii="宋体" w:hAnsi="宋体"/>
          <w:szCs w:val="21"/>
          <w:highlight w:val="none"/>
        </w:rPr>
        <w:t>（四）调查原则与方法</w:t>
      </w:r>
    </w:p>
    <w:p>
      <w:pPr>
        <w:pStyle w:val="20"/>
        <w:spacing w:line="360" w:lineRule="auto"/>
        <w:ind w:firstLine="420"/>
        <w:rPr>
          <w:rFonts w:ascii="宋体" w:hAnsi="宋体"/>
          <w:sz w:val="21"/>
          <w:szCs w:val="21"/>
          <w:highlight w:val="none"/>
        </w:rPr>
      </w:pPr>
      <w:r>
        <w:rPr>
          <w:rFonts w:hint="eastAsia" w:ascii="宋体" w:hAnsi="宋体"/>
          <w:sz w:val="21"/>
          <w:szCs w:val="21"/>
          <w:highlight w:val="none"/>
        </w:rPr>
        <w:t>本制度中指标数据原则上按照在地原则填报，采用全面调查。</w:t>
      </w:r>
    </w:p>
    <w:p>
      <w:pPr>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（五）调查频率和时间</w:t>
      </w:r>
    </w:p>
    <w:p>
      <w:pPr>
        <w:spacing w:line="360" w:lineRule="auto"/>
        <w:ind w:firstLine="420" w:firstLineChars="200"/>
        <w:rPr>
          <w:rFonts w:ascii="宋体" w:hAnsi="宋体" w:cs="宋体"/>
          <w:highlight w:val="none"/>
        </w:rPr>
      </w:pPr>
      <w:r>
        <w:rPr>
          <w:color w:val="000000"/>
          <w:szCs w:val="21"/>
          <w:highlight w:val="none"/>
        </w:rPr>
        <w:t>年</w:t>
      </w:r>
      <w:r>
        <w:rPr>
          <w:rFonts w:hint="eastAsia" w:ascii="宋体" w:hAnsi="宋体" w:eastAsia="宋体" w:cs="Times New Roman"/>
          <w:szCs w:val="21"/>
          <w:highlight w:val="none"/>
        </w:rPr>
        <w:t>报统计期为1月1日至12月31日，季报为每季1日至当季最后一天，月报为自然月。</w:t>
      </w:r>
    </w:p>
    <w:p>
      <w:pPr>
        <w:spacing w:line="360" w:lineRule="auto"/>
        <w:ind w:firstLine="420" w:firstLineChars="200"/>
        <w:rPr>
          <w:rFonts w:ascii="宋体" w:hAnsi="宋体"/>
          <w:szCs w:val="21"/>
          <w:highlight w:val="none"/>
        </w:rPr>
      </w:pPr>
      <w:r>
        <w:rPr>
          <w:rFonts w:hint="eastAsia" w:ascii="宋体" w:hAnsi="宋体"/>
          <w:szCs w:val="21"/>
          <w:highlight w:val="none"/>
        </w:rPr>
        <w:t>（六）报送要求</w:t>
      </w:r>
    </w:p>
    <w:p>
      <w:pPr>
        <w:spacing w:line="360" w:lineRule="auto"/>
        <w:ind w:firstLine="420" w:firstLineChars="200"/>
        <w:rPr>
          <w:szCs w:val="21"/>
          <w:highlight w:val="none"/>
        </w:rPr>
      </w:pPr>
      <w:r>
        <w:rPr>
          <w:rFonts w:hint="eastAsia" w:ascii="宋体" w:hAnsi="宋体"/>
          <w:szCs w:val="21"/>
          <w:highlight w:val="none"/>
        </w:rPr>
        <w:t>1</w:t>
      </w:r>
      <w:r>
        <w:rPr>
          <w:rFonts w:ascii="宋体" w:hAnsi="宋体"/>
          <w:szCs w:val="21"/>
          <w:highlight w:val="none"/>
        </w:rPr>
        <w:t>.</w:t>
      </w:r>
      <w:r>
        <w:rPr>
          <w:rFonts w:hint="eastAsia" w:ascii="宋体" w:hAnsi="宋体"/>
          <w:szCs w:val="21"/>
          <w:highlight w:val="none"/>
          <w:lang w:eastAsia="zh-CN"/>
        </w:rPr>
        <w:t>全省各级</w:t>
      </w:r>
      <w:r>
        <w:rPr>
          <w:szCs w:val="21"/>
          <w:highlight w:val="none"/>
        </w:rPr>
        <w:t>调查单位须确保统计数据真实、准确、完整、及时，不得迟报、瞒报、拒报统计资料。</w:t>
      </w:r>
    </w:p>
    <w:p>
      <w:pPr>
        <w:spacing w:line="360" w:lineRule="auto"/>
        <w:ind w:firstLine="420" w:firstLineChars="200"/>
        <w:rPr>
          <w:rFonts w:hint="eastAsia" w:ascii="宋体" w:hAnsi="宋体"/>
          <w:szCs w:val="21"/>
          <w:highlight w:val="none"/>
          <w:lang w:eastAsia="zh-CN"/>
        </w:rPr>
      </w:pPr>
      <w:r>
        <w:rPr>
          <w:rFonts w:ascii="宋体" w:hAnsi="宋体"/>
          <w:szCs w:val="21"/>
          <w:highlight w:val="none"/>
        </w:rPr>
        <w:t>2.</w:t>
      </w:r>
      <w:r>
        <w:rPr>
          <w:rFonts w:hint="eastAsia" w:ascii="宋体" w:hAnsi="宋体"/>
          <w:szCs w:val="21"/>
          <w:highlight w:val="none"/>
        </w:rPr>
        <w:t>本调查制度中的报表</w:t>
      </w:r>
      <w:r>
        <w:rPr>
          <w:rFonts w:hint="eastAsia" w:ascii="宋体" w:hAnsi="宋体"/>
          <w:szCs w:val="21"/>
          <w:highlight w:val="none"/>
          <w:lang w:eastAsia="zh-CN"/>
        </w:rPr>
        <w:t>（含月报、季报、年报）均</w:t>
      </w:r>
      <w:r>
        <w:rPr>
          <w:rFonts w:hint="eastAsia" w:ascii="宋体" w:hAnsi="宋体"/>
          <w:szCs w:val="21"/>
          <w:highlight w:val="none"/>
        </w:rPr>
        <w:t>通过交通情况调查系统</w:t>
      </w:r>
      <w:r>
        <w:rPr>
          <w:rFonts w:hint="eastAsia" w:ascii="宋体" w:hAnsi="宋体"/>
          <w:szCs w:val="21"/>
          <w:highlight w:val="none"/>
          <w:lang w:eastAsia="zh-CN"/>
        </w:rPr>
        <w:t>上报。</w:t>
      </w:r>
    </w:p>
    <w:p>
      <w:pPr>
        <w:spacing w:line="360" w:lineRule="auto"/>
        <w:ind w:firstLine="420" w:firstLineChars="200"/>
        <w:rPr>
          <w:rFonts w:ascii="宋体" w:hAnsi="宋体"/>
          <w:szCs w:val="21"/>
          <w:highlight w:val="none"/>
        </w:rPr>
      </w:pPr>
      <w:r>
        <w:rPr>
          <w:rFonts w:ascii="宋体" w:hAnsi="宋体"/>
          <w:szCs w:val="21"/>
          <w:highlight w:val="none"/>
        </w:rPr>
        <w:t>3.</w:t>
      </w:r>
      <w:r>
        <w:rPr>
          <w:rFonts w:hint="eastAsia" w:ascii="宋体" w:hAnsi="宋体"/>
          <w:szCs w:val="21"/>
          <w:highlight w:val="none"/>
          <w:lang w:eastAsia="zh-CN"/>
        </w:rPr>
        <w:t>报送形式及时间要求。</w:t>
      </w:r>
      <w:r>
        <w:rPr>
          <w:rFonts w:hint="eastAsia" w:ascii="宋体" w:hAnsi="宋体"/>
          <w:szCs w:val="21"/>
          <w:highlight w:val="none"/>
        </w:rPr>
        <w:t>省级单位报省厅报表按月报、季报和年报方式上报。厅直单位：年报要求次年1月25日前上报年度报表</w:t>
      </w:r>
      <w:r>
        <w:rPr>
          <w:rFonts w:hint="eastAsia" w:ascii="宋体" w:hAnsi="宋体"/>
          <w:szCs w:val="21"/>
          <w:highlight w:val="none"/>
          <w:lang w:eastAsia="zh-CN"/>
        </w:rPr>
        <w:t>电子文件</w:t>
      </w:r>
      <w:r>
        <w:rPr>
          <w:rFonts w:hint="eastAsia" w:ascii="宋体" w:hAnsi="宋体"/>
          <w:szCs w:val="21"/>
          <w:highlight w:val="none"/>
        </w:rPr>
        <w:t>；月报要求次月</w:t>
      </w:r>
      <w:r>
        <w:rPr>
          <w:rFonts w:hint="eastAsia" w:ascii="宋体" w:hAnsi="宋体"/>
          <w:szCs w:val="21"/>
          <w:highlight w:val="none"/>
          <w:lang w:val="en-US" w:eastAsia="zh-CN"/>
        </w:rPr>
        <w:t>5</w:t>
      </w:r>
      <w:r>
        <w:rPr>
          <w:rFonts w:hint="eastAsia" w:ascii="宋体" w:hAnsi="宋体"/>
          <w:szCs w:val="21"/>
          <w:highlight w:val="none"/>
        </w:rPr>
        <w:t>日前上报</w:t>
      </w:r>
      <w:r>
        <w:rPr>
          <w:rFonts w:hint="eastAsia" w:ascii="宋体" w:hAnsi="宋体"/>
          <w:szCs w:val="21"/>
          <w:highlight w:val="none"/>
          <w:lang w:eastAsia="zh-CN"/>
        </w:rPr>
        <w:t>月度报表</w:t>
      </w:r>
      <w:r>
        <w:rPr>
          <w:rFonts w:hint="eastAsia" w:ascii="宋体" w:hAnsi="宋体"/>
          <w:szCs w:val="21"/>
          <w:highlight w:val="none"/>
        </w:rPr>
        <w:t>电子文件；季报要求季后</w:t>
      </w:r>
      <w:r>
        <w:rPr>
          <w:rFonts w:hint="eastAsia" w:ascii="宋体" w:hAnsi="宋体"/>
          <w:szCs w:val="21"/>
          <w:highlight w:val="none"/>
          <w:lang w:val="en-US" w:eastAsia="zh-CN"/>
        </w:rPr>
        <w:t>10</w:t>
      </w:r>
      <w:r>
        <w:rPr>
          <w:rFonts w:hint="eastAsia" w:ascii="宋体" w:hAnsi="宋体"/>
          <w:szCs w:val="21"/>
          <w:highlight w:val="none"/>
        </w:rPr>
        <w:t>日前上报</w:t>
      </w:r>
      <w:r>
        <w:rPr>
          <w:rFonts w:hint="eastAsia" w:ascii="宋体" w:hAnsi="宋体"/>
          <w:szCs w:val="21"/>
          <w:highlight w:val="none"/>
          <w:lang w:eastAsia="zh-CN"/>
        </w:rPr>
        <w:t>季度报表</w:t>
      </w:r>
      <w:r>
        <w:rPr>
          <w:rFonts w:hint="eastAsia" w:ascii="宋体" w:hAnsi="宋体"/>
          <w:szCs w:val="21"/>
          <w:highlight w:val="none"/>
        </w:rPr>
        <w:t>电子文件。地市级单位上报时间由省公路中心、省高速集团自行确定。</w:t>
      </w:r>
    </w:p>
    <w:p>
      <w:pPr>
        <w:spacing w:line="360" w:lineRule="auto"/>
        <w:ind w:firstLine="420" w:firstLineChars="200"/>
        <w:rPr>
          <w:rFonts w:hint="eastAsia" w:ascii="宋体" w:hAnsi="宋体"/>
          <w:szCs w:val="21"/>
          <w:highlight w:val="none"/>
        </w:rPr>
      </w:pPr>
      <w:r>
        <w:rPr>
          <w:rFonts w:hint="eastAsia" w:ascii="宋体" w:hAnsi="宋体"/>
          <w:szCs w:val="21"/>
          <w:highlight w:val="none"/>
          <w:lang w:val="en-US" w:eastAsia="zh-CN"/>
        </w:rPr>
        <w:t>4</w:t>
      </w:r>
      <w:r>
        <w:rPr>
          <w:rFonts w:ascii="宋体" w:hAnsi="宋体"/>
          <w:szCs w:val="21"/>
          <w:highlight w:val="none"/>
        </w:rPr>
        <w:t>.</w:t>
      </w:r>
      <w:r>
        <w:rPr>
          <w:rFonts w:hint="eastAsia" w:ascii="宋体" w:hAnsi="宋体" w:eastAsia="宋体" w:cs="Times New Roman"/>
          <w:szCs w:val="21"/>
          <w:highlight w:val="none"/>
        </w:rPr>
        <w:t>应报送高速公路以及国道、省道、县道、乡道、村道、专用公路（不含高速公路）交调站采集的数据，包括交通量调查、车速调查、比重调查和轴载调查等。其中，自动化交调站须符合《公路交通情况调查设备第1部分：技术条件》（JT/T1008.1-2015）和《公路交通情况调查设备第2部分：通讯协议》（JT/T1008.2-2015）要求，全部自动化交调站采集的数据均应通过公路交调系统实时报送。</w:t>
      </w:r>
    </w:p>
    <w:p>
      <w:pPr>
        <w:spacing w:line="360" w:lineRule="auto"/>
        <w:ind w:firstLine="420" w:firstLineChars="200"/>
        <w:rPr>
          <w:rFonts w:ascii="宋体" w:hAnsi="宋体"/>
          <w:szCs w:val="21"/>
          <w:highlight w:val="none"/>
        </w:rPr>
      </w:pPr>
      <w:r>
        <w:rPr>
          <w:rFonts w:hint="eastAsia" w:ascii="宋体" w:hAnsi="宋体"/>
          <w:szCs w:val="21"/>
          <w:highlight w:val="none"/>
        </w:rPr>
        <w:t>（七）组织实施</w:t>
      </w:r>
    </w:p>
    <w:p>
      <w:pPr>
        <w:spacing w:line="360" w:lineRule="auto"/>
        <w:ind w:firstLine="420" w:firstLineChars="200"/>
        <w:rPr>
          <w:rFonts w:hint="eastAsia" w:ascii="宋体" w:hAnsi="宋体"/>
          <w:szCs w:val="21"/>
          <w:highlight w:val="none"/>
        </w:rPr>
      </w:pPr>
      <w:r>
        <w:rPr>
          <w:rFonts w:hint="eastAsia" w:ascii="宋体" w:hAnsi="宋体"/>
          <w:szCs w:val="21"/>
          <w:highlight w:val="none"/>
        </w:rPr>
        <w:t>本报表制度由省交通运输厅牵头，省公路中心、省高速集团具体组织实施，各设区市（区）交通局、公路中心负责相关数据的审核上报。具体：</w:t>
      </w:r>
    </w:p>
    <w:p>
      <w:pPr>
        <w:spacing w:line="360" w:lineRule="auto"/>
        <w:ind w:firstLine="420" w:firstLineChars="200"/>
        <w:rPr>
          <w:rFonts w:hint="eastAsia" w:ascii="宋体" w:hAnsi="宋体"/>
          <w:szCs w:val="21"/>
          <w:highlight w:val="none"/>
        </w:rPr>
      </w:pPr>
      <w:r>
        <w:rPr>
          <w:rFonts w:hint="eastAsia" w:ascii="宋体" w:hAnsi="宋体"/>
          <w:szCs w:val="21"/>
          <w:highlight w:val="none"/>
        </w:rPr>
        <w:t>省级：省公路中心负责全省普通公路交通情况调查统计工作，及全省公路交调汇总工作。省高速集团：负责全省高速公路交通情况调查统计工作，报省公路中心汇总。</w:t>
      </w:r>
    </w:p>
    <w:p>
      <w:pPr>
        <w:spacing w:line="360" w:lineRule="auto"/>
        <w:ind w:firstLine="420" w:firstLineChars="200"/>
        <w:rPr>
          <w:rFonts w:hint="eastAsia" w:ascii="宋体" w:hAnsi="宋体"/>
          <w:szCs w:val="21"/>
          <w:highlight w:val="yellow"/>
        </w:rPr>
      </w:pPr>
      <w:r>
        <w:rPr>
          <w:rFonts w:hint="eastAsia" w:ascii="宋体" w:hAnsi="宋体"/>
          <w:szCs w:val="21"/>
          <w:highlight w:val="none"/>
        </w:rPr>
        <w:t>地市级：各设区市(区)交通局负责辖区内群养公路交通量比重调查工作，报省公路中心汇总。各设区市(区)公路中心负责辖区内专养公路交通情况调查统计工作，报省公路中心汇总。</w:t>
      </w:r>
    </w:p>
    <w:p>
      <w:pPr>
        <w:spacing w:line="360" w:lineRule="auto"/>
        <w:ind w:firstLine="420" w:firstLineChars="200"/>
        <w:rPr>
          <w:rFonts w:ascii="宋体" w:hAnsi="宋体"/>
          <w:color w:val="000000"/>
          <w:highlight w:val="none"/>
        </w:rPr>
      </w:pPr>
      <w:r>
        <w:rPr>
          <w:rFonts w:hint="eastAsia" w:ascii="宋体" w:hAnsi="宋体"/>
          <w:color w:val="000000"/>
          <w:highlight w:val="none"/>
        </w:rPr>
        <w:t>（八）质量控制</w:t>
      </w:r>
    </w:p>
    <w:p>
      <w:pPr>
        <w:spacing w:line="360" w:lineRule="auto"/>
        <w:ind w:firstLine="420" w:firstLineChars="200"/>
        <w:rPr>
          <w:rFonts w:hint="eastAsia" w:ascii="宋体" w:hAnsi="宋体" w:cs="宋体"/>
          <w:highlight w:val="none"/>
        </w:rPr>
      </w:pPr>
      <w:r>
        <w:rPr>
          <w:rFonts w:hint="eastAsia" w:ascii="宋体" w:hAnsi="宋体" w:cs="宋体"/>
          <w:highlight w:val="none"/>
        </w:rPr>
        <w:t>各统计调查单位</w:t>
      </w:r>
      <w:r>
        <w:rPr>
          <w:spacing w:val="-6"/>
          <w:highlight w:val="none"/>
        </w:rPr>
        <w:t>须严格执行本制度规定的统计范围、统计口径、计算方法、调查表式，不得自行更改。</w:t>
      </w:r>
    </w:p>
    <w:p>
      <w:pPr>
        <w:spacing w:line="360" w:lineRule="auto"/>
        <w:ind w:firstLine="420" w:firstLineChars="200"/>
        <w:rPr>
          <w:rFonts w:ascii="宋体" w:hAnsi="宋体"/>
          <w:szCs w:val="21"/>
          <w:highlight w:val="none"/>
        </w:rPr>
      </w:pPr>
      <w:r>
        <w:rPr>
          <w:rFonts w:hint="eastAsia" w:ascii="宋体" w:hAnsi="宋体"/>
          <w:szCs w:val="21"/>
          <w:highlight w:val="none"/>
        </w:rPr>
        <w:t>（九）统计资料公布</w:t>
      </w:r>
    </w:p>
    <w:p>
      <w:pPr>
        <w:spacing w:line="460" w:lineRule="exact"/>
        <w:ind w:firstLine="420" w:firstLineChars="200"/>
        <w:rPr>
          <w:rFonts w:ascii="宋体" w:hAnsi="宋体"/>
          <w:szCs w:val="21"/>
          <w:highlight w:val="none"/>
        </w:rPr>
      </w:pPr>
      <w:r>
        <w:rPr>
          <w:rFonts w:hint="eastAsia" w:ascii="宋体" w:hAnsi="宋体"/>
          <w:szCs w:val="21"/>
          <w:highlight w:val="none"/>
        </w:rPr>
        <w:t>本调查制度中的</w:t>
      </w:r>
      <w:r>
        <w:rPr>
          <w:rFonts w:hint="eastAsia" w:ascii="宋体" w:hAnsi="宋体" w:cs="宋体"/>
          <w:highlight w:val="none"/>
        </w:rPr>
        <w:t>交通量月度数据以行业小册子的形式，交通量年度数据以年度统计公报和统计资料汇编的形式公布。</w:t>
      </w:r>
    </w:p>
    <w:p>
      <w:pPr>
        <w:spacing w:line="360" w:lineRule="auto"/>
        <w:ind w:firstLine="420" w:firstLineChars="200"/>
        <w:rPr>
          <w:rFonts w:ascii="宋体" w:hAnsi="宋体"/>
          <w:szCs w:val="21"/>
          <w:highlight w:val="none"/>
        </w:rPr>
      </w:pPr>
      <w:r>
        <w:rPr>
          <w:rFonts w:hint="eastAsia" w:ascii="宋体" w:hAnsi="宋体"/>
          <w:szCs w:val="21"/>
          <w:highlight w:val="none"/>
        </w:rPr>
        <w:t>（十）统计信息共享</w:t>
      </w:r>
    </w:p>
    <w:p>
      <w:pPr>
        <w:spacing w:line="360" w:lineRule="auto"/>
        <w:ind w:firstLine="420" w:firstLineChars="200"/>
        <w:rPr>
          <w:rFonts w:hint="eastAsia" w:ascii="宋体" w:hAnsi="宋体"/>
          <w:szCs w:val="21"/>
          <w:highlight w:val="none"/>
        </w:rPr>
      </w:pPr>
      <w:r>
        <w:rPr>
          <w:rFonts w:hint="eastAsia" w:ascii="宋体" w:hAnsi="宋体"/>
          <w:szCs w:val="21"/>
          <w:highlight w:val="none"/>
        </w:rPr>
        <w:t>本调查制度中的数据可与行业内其他政府部门共享。</w:t>
      </w:r>
    </w:p>
    <w:p>
      <w:pPr>
        <w:spacing w:line="360" w:lineRule="auto"/>
        <w:ind w:firstLine="404" w:firstLineChars="200"/>
        <w:rPr>
          <w:rFonts w:ascii="宋体" w:hAnsi="宋体"/>
          <w:color w:val="000000"/>
          <w:spacing w:val="-4"/>
          <w:szCs w:val="21"/>
          <w:highlight w:val="none"/>
        </w:rPr>
      </w:pPr>
      <w:r>
        <w:rPr>
          <w:rFonts w:hint="eastAsia" w:ascii="宋体" w:hAnsi="宋体"/>
          <w:color w:val="000000"/>
          <w:spacing w:val="-4"/>
          <w:szCs w:val="21"/>
          <w:highlight w:val="none"/>
        </w:rPr>
        <w:t>（十一）使用单位名录库情况</w:t>
      </w:r>
    </w:p>
    <w:p>
      <w:pPr>
        <w:spacing w:line="360" w:lineRule="auto"/>
        <w:ind w:firstLine="420" w:firstLineChars="200"/>
        <w:rPr>
          <w:rFonts w:hint="eastAsia" w:ascii="宋体" w:hAnsi="宋体"/>
          <w:szCs w:val="21"/>
          <w:highlight w:val="none"/>
        </w:rPr>
      </w:pPr>
      <w:r>
        <w:rPr>
          <w:rFonts w:hint="eastAsia" w:ascii="宋体" w:hAnsi="宋体"/>
          <w:color w:val="000000"/>
          <w:kern w:val="0"/>
          <w:szCs w:val="21"/>
          <w:highlight w:val="none"/>
        </w:rPr>
        <w:t>无。</w:t>
      </w:r>
    </w:p>
    <w:p>
      <w:pPr>
        <w:spacing w:line="360" w:lineRule="auto"/>
        <w:ind w:firstLine="420" w:firstLineChars="200"/>
        <w:rPr>
          <w:rFonts w:hint="eastAsia" w:ascii="宋体" w:hAnsi="宋体"/>
          <w:szCs w:val="21"/>
          <w:highlight w:val="none"/>
        </w:rPr>
      </w:pPr>
    </w:p>
    <w:p>
      <w:pPr>
        <w:spacing w:line="360" w:lineRule="auto"/>
        <w:ind w:firstLine="480" w:firstLineChars="200"/>
        <w:rPr>
          <w:rFonts w:ascii="宋体" w:hAnsi="宋体"/>
          <w:sz w:val="24"/>
          <w:szCs w:val="24"/>
          <w:highlight w:val="none"/>
        </w:rPr>
        <w:sectPr>
          <w:footerReference r:id="rId8" w:type="default"/>
          <w:pgSz w:w="11907" w:h="16840"/>
          <w:pgMar w:top="1418" w:right="1418" w:bottom="1247" w:left="1418" w:header="851" w:footer="567" w:gutter="0"/>
          <w:pgNumType w:start="1"/>
          <w:cols w:space="720" w:num="1"/>
          <w:docGrid w:type="lines" w:linePitch="312" w:charSpace="0"/>
        </w:sectPr>
      </w:pPr>
    </w:p>
    <w:p>
      <w:pPr>
        <w:pStyle w:val="2"/>
        <w:numPr>
          <w:ilvl w:val="0"/>
          <w:numId w:val="0"/>
        </w:numPr>
        <w:rPr>
          <w:rFonts w:ascii="黑体" w:eastAsia="黑体"/>
          <w:b w:val="0"/>
          <w:sz w:val="32"/>
          <w:szCs w:val="32"/>
          <w:highlight w:val="none"/>
        </w:rPr>
      </w:pPr>
      <w:bookmarkStart w:id="15" w:name="_Toc46385840"/>
      <w:r>
        <w:rPr>
          <w:rFonts w:hint="eastAsia" w:ascii="黑体" w:eastAsia="黑体"/>
          <w:b w:val="0"/>
          <w:sz w:val="32"/>
          <w:szCs w:val="32"/>
          <w:highlight w:val="none"/>
        </w:rPr>
        <w:t>二、报表目录</w:t>
      </w:r>
      <w:bookmarkEnd w:id="15"/>
    </w:p>
    <w:tbl>
      <w:tblPr>
        <w:tblStyle w:val="32"/>
        <w:tblW w:w="0" w:type="auto"/>
        <w:jc w:val="center"/>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241"/>
        <w:gridCol w:w="1986"/>
        <w:gridCol w:w="609"/>
        <w:gridCol w:w="2227"/>
        <w:gridCol w:w="1701"/>
        <w:gridCol w:w="1516"/>
        <w:gridCol w:w="574"/>
      </w:tblGrid>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1241" w:type="dxa"/>
            <w:tcBorders>
              <w:top w:val="single" w:color="auto" w:sz="8" w:space="0"/>
            </w:tcBorders>
            <w:noWrap w:val="0"/>
            <w:vAlign w:val="center"/>
          </w:tcPr>
          <w:p>
            <w:pPr>
              <w:adjustRightInd w:val="0"/>
              <w:snapToGrid w:val="0"/>
              <w:spacing w:before="15" w:beforeLines="5" w:after="15" w:afterLines="5" w:line="0" w:lineRule="atLeast"/>
              <w:ind w:right="-50"/>
              <w:jc w:val="center"/>
              <w:rPr>
                <w:rFonts w:ascii="宋体" w:hAnsi="宋体"/>
                <w:sz w:val="18"/>
                <w:szCs w:val="18"/>
                <w:highlight w:val="none"/>
              </w:rPr>
            </w:pPr>
            <w:r>
              <w:rPr>
                <w:rFonts w:hint="eastAsia" w:ascii="宋体" w:hAnsi="宋体"/>
                <w:sz w:val="18"/>
                <w:szCs w:val="18"/>
                <w:highlight w:val="none"/>
              </w:rPr>
              <w:t>表号</w:t>
            </w:r>
          </w:p>
        </w:tc>
        <w:tc>
          <w:tcPr>
            <w:tcW w:w="1986" w:type="dxa"/>
            <w:tcBorders>
              <w:top w:val="single" w:color="auto" w:sz="8" w:space="0"/>
            </w:tcBorders>
            <w:noWrap w:val="0"/>
            <w:vAlign w:val="center"/>
          </w:tcPr>
          <w:p>
            <w:pPr>
              <w:adjustRightInd w:val="0"/>
              <w:snapToGrid w:val="0"/>
              <w:spacing w:before="15" w:beforeLines="5" w:after="15" w:afterLines="5" w:line="0" w:lineRule="atLeast"/>
              <w:ind w:right="-50"/>
              <w:jc w:val="center"/>
              <w:rPr>
                <w:rFonts w:ascii="宋体" w:hAnsi="宋体"/>
                <w:sz w:val="18"/>
                <w:szCs w:val="18"/>
                <w:highlight w:val="none"/>
              </w:rPr>
            </w:pPr>
            <w:r>
              <w:rPr>
                <w:rFonts w:hint="eastAsia" w:ascii="宋体" w:hAnsi="宋体"/>
                <w:sz w:val="18"/>
                <w:szCs w:val="18"/>
                <w:highlight w:val="none"/>
              </w:rPr>
              <w:t>表名</w:t>
            </w:r>
          </w:p>
        </w:tc>
        <w:tc>
          <w:tcPr>
            <w:tcW w:w="609" w:type="dxa"/>
            <w:tcBorders>
              <w:top w:val="single" w:color="auto" w:sz="8" w:space="0"/>
            </w:tcBorders>
            <w:noWrap w:val="0"/>
            <w:vAlign w:val="center"/>
          </w:tcPr>
          <w:p>
            <w:pPr>
              <w:adjustRightInd w:val="0"/>
              <w:snapToGrid w:val="0"/>
              <w:spacing w:before="15" w:beforeLines="5" w:after="15" w:afterLines="5" w:line="0" w:lineRule="atLeast"/>
              <w:ind w:right="-50"/>
              <w:jc w:val="center"/>
              <w:rPr>
                <w:rFonts w:ascii="宋体" w:hAnsi="宋体"/>
                <w:sz w:val="18"/>
                <w:szCs w:val="18"/>
                <w:highlight w:val="none"/>
              </w:rPr>
            </w:pPr>
            <w:r>
              <w:rPr>
                <w:rFonts w:hint="eastAsia" w:ascii="宋体" w:hAnsi="宋体"/>
                <w:sz w:val="18"/>
                <w:szCs w:val="18"/>
                <w:highlight w:val="none"/>
              </w:rPr>
              <w:t>报告</w:t>
            </w:r>
          </w:p>
          <w:p>
            <w:pPr>
              <w:adjustRightInd w:val="0"/>
              <w:snapToGrid w:val="0"/>
              <w:spacing w:before="15" w:beforeLines="5" w:after="15" w:afterLines="5" w:line="0" w:lineRule="atLeast"/>
              <w:ind w:right="-50"/>
              <w:jc w:val="center"/>
              <w:rPr>
                <w:rFonts w:ascii="宋体" w:hAnsi="宋体"/>
                <w:sz w:val="18"/>
                <w:szCs w:val="18"/>
                <w:highlight w:val="none"/>
              </w:rPr>
            </w:pPr>
            <w:r>
              <w:rPr>
                <w:rFonts w:hint="eastAsia" w:ascii="宋体" w:hAnsi="宋体"/>
                <w:sz w:val="18"/>
                <w:szCs w:val="18"/>
                <w:highlight w:val="none"/>
              </w:rPr>
              <w:t>期别</w:t>
            </w:r>
          </w:p>
        </w:tc>
        <w:tc>
          <w:tcPr>
            <w:tcW w:w="2227" w:type="dxa"/>
            <w:tcBorders>
              <w:top w:val="single" w:color="auto" w:sz="8" w:space="0"/>
            </w:tcBorders>
            <w:noWrap w:val="0"/>
            <w:vAlign w:val="center"/>
          </w:tcPr>
          <w:p>
            <w:pPr>
              <w:adjustRightInd w:val="0"/>
              <w:snapToGrid w:val="0"/>
              <w:spacing w:before="15" w:beforeLines="5" w:after="15" w:afterLines="5" w:line="0" w:lineRule="atLeast"/>
              <w:ind w:right="-50"/>
              <w:jc w:val="center"/>
              <w:rPr>
                <w:rFonts w:ascii="宋体" w:hAnsi="宋体"/>
                <w:sz w:val="18"/>
                <w:szCs w:val="18"/>
                <w:highlight w:val="none"/>
              </w:rPr>
            </w:pPr>
            <w:r>
              <w:rPr>
                <w:rFonts w:hint="eastAsia" w:ascii="宋体" w:hAnsi="宋体"/>
                <w:sz w:val="18"/>
                <w:szCs w:val="18"/>
                <w:highlight w:val="none"/>
              </w:rPr>
              <w:t>统计范围</w:t>
            </w:r>
          </w:p>
        </w:tc>
        <w:tc>
          <w:tcPr>
            <w:tcW w:w="1701" w:type="dxa"/>
            <w:tcBorders>
              <w:top w:val="single" w:color="auto" w:sz="8" w:space="0"/>
            </w:tcBorders>
            <w:noWrap w:val="0"/>
            <w:vAlign w:val="center"/>
          </w:tcPr>
          <w:p>
            <w:pPr>
              <w:adjustRightInd w:val="0"/>
              <w:snapToGrid w:val="0"/>
              <w:spacing w:before="15" w:beforeLines="5" w:after="15" w:afterLines="5" w:line="0" w:lineRule="atLeast"/>
              <w:ind w:right="-50"/>
              <w:jc w:val="center"/>
              <w:rPr>
                <w:rFonts w:ascii="宋体" w:hAnsi="宋体"/>
                <w:sz w:val="18"/>
                <w:szCs w:val="18"/>
                <w:highlight w:val="none"/>
              </w:rPr>
            </w:pPr>
            <w:r>
              <w:rPr>
                <w:rFonts w:hint="eastAsia" w:ascii="宋体" w:hAnsi="宋体"/>
                <w:sz w:val="18"/>
                <w:szCs w:val="18"/>
                <w:highlight w:val="none"/>
              </w:rPr>
              <w:t>报送单位</w:t>
            </w:r>
          </w:p>
        </w:tc>
        <w:tc>
          <w:tcPr>
            <w:tcW w:w="1516" w:type="dxa"/>
            <w:tcBorders>
              <w:top w:val="single" w:color="auto" w:sz="8" w:space="0"/>
            </w:tcBorders>
            <w:noWrap w:val="0"/>
            <w:vAlign w:val="center"/>
          </w:tcPr>
          <w:p>
            <w:pPr>
              <w:adjustRightInd w:val="0"/>
              <w:snapToGrid w:val="0"/>
              <w:spacing w:before="15" w:beforeLines="5" w:after="15" w:afterLines="5" w:line="0" w:lineRule="atLeast"/>
              <w:ind w:right="-50"/>
              <w:jc w:val="center"/>
              <w:rPr>
                <w:rFonts w:ascii="宋体" w:hAnsi="宋体"/>
                <w:sz w:val="18"/>
                <w:szCs w:val="18"/>
                <w:highlight w:val="none"/>
              </w:rPr>
            </w:pPr>
            <w:r>
              <w:rPr>
                <w:rFonts w:hint="eastAsia" w:ascii="宋体" w:hAnsi="宋体"/>
                <w:sz w:val="18"/>
                <w:szCs w:val="18"/>
                <w:highlight w:val="none"/>
              </w:rPr>
              <w:t>报送日期及方式</w:t>
            </w:r>
          </w:p>
        </w:tc>
        <w:tc>
          <w:tcPr>
            <w:tcW w:w="574" w:type="dxa"/>
            <w:tcBorders>
              <w:top w:val="single" w:color="auto" w:sz="8" w:space="0"/>
            </w:tcBorders>
            <w:noWrap w:val="0"/>
            <w:vAlign w:val="center"/>
          </w:tcPr>
          <w:p>
            <w:pPr>
              <w:adjustRightInd w:val="0"/>
              <w:snapToGrid w:val="0"/>
              <w:spacing w:before="15" w:beforeLines="5" w:after="15" w:afterLines="5" w:line="0" w:lineRule="atLeast"/>
              <w:ind w:right="-50"/>
              <w:jc w:val="center"/>
              <w:rPr>
                <w:rFonts w:ascii="宋体" w:hAnsi="宋体"/>
                <w:sz w:val="18"/>
                <w:szCs w:val="18"/>
                <w:highlight w:val="none"/>
              </w:rPr>
            </w:pPr>
            <w:r>
              <w:rPr>
                <w:rFonts w:hint="eastAsia" w:ascii="宋体" w:hAnsi="宋体"/>
                <w:sz w:val="18"/>
                <w:szCs w:val="18"/>
                <w:highlight w:val="none"/>
              </w:rPr>
              <w:t>页码</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854" w:type="dxa"/>
            <w:gridSpan w:val="7"/>
            <w:noWrap w:val="0"/>
            <w:vAlign w:val="center"/>
          </w:tcPr>
          <w:p>
            <w:pPr>
              <w:pStyle w:val="23"/>
              <w:pBdr>
                <w:bottom w:val="none" w:color="auto" w:sz="0" w:space="0"/>
              </w:pBdr>
              <w:tabs>
                <w:tab w:val="clear" w:pos="4153"/>
                <w:tab w:val="clear" w:pos="8306"/>
              </w:tabs>
              <w:snapToGrid/>
              <w:spacing w:line="260" w:lineRule="exact"/>
              <w:jc w:val="both"/>
              <w:rPr>
                <w:rFonts w:ascii="宋体" w:hAnsi="宋体"/>
                <w:b/>
                <w:kern w:val="0"/>
                <w:highlight w:val="none"/>
              </w:rPr>
            </w:pPr>
            <w:r>
              <w:rPr>
                <w:rFonts w:hint="eastAsia" w:ascii="宋体" w:hAnsi="宋体"/>
                <w:b/>
                <w:kern w:val="0"/>
                <w:highlight w:val="none"/>
              </w:rPr>
              <w:t>（一）年报</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1241" w:type="dxa"/>
            <w:noWrap w:val="0"/>
            <w:vAlign w:val="center"/>
          </w:tcPr>
          <w:p>
            <w:pPr>
              <w:pStyle w:val="23"/>
              <w:pBdr>
                <w:bottom w:val="none" w:color="auto" w:sz="0" w:space="0"/>
              </w:pBdr>
              <w:tabs>
                <w:tab w:val="clear" w:pos="4153"/>
                <w:tab w:val="clear" w:pos="8306"/>
              </w:tabs>
              <w:snapToGrid/>
              <w:spacing w:line="260" w:lineRule="exact"/>
              <w:rPr>
                <w:rFonts w:ascii="宋体" w:hAnsi="宋体"/>
                <w:kern w:val="0"/>
                <w:highlight w:val="none"/>
              </w:rPr>
            </w:pPr>
            <w:r>
              <w:rPr>
                <w:rFonts w:hint="eastAsia" w:ascii="宋体" w:hAnsi="宋体"/>
                <w:kern w:val="0"/>
                <w:highlight w:val="none"/>
              </w:rPr>
              <w:t>交调统1表</w:t>
            </w:r>
          </w:p>
        </w:tc>
        <w:tc>
          <w:tcPr>
            <w:tcW w:w="1986" w:type="dxa"/>
            <w:noWrap w:val="0"/>
            <w:vAlign w:val="center"/>
          </w:tcPr>
          <w:p>
            <w:pPr>
              <w:pStyle w:val="23"/>
              <w:pBdr>
                <w:bottom w:val="none" w:color="auto" w:sz="0" w:space="0"/>
              </w:pBdr>
              <w:tabs>
                <w:tab w:val="clear" w:pos="4153"/>
                <w:tab w:val="clear" w:pos="8306"/>
              </w:tabs>
              <w:snapToGrid/>
              <w:spacing w:line="260" w:lineRule="exact"/>
              <w:jc w:val="both"/>
              <w:rPr>
                <w:rFonts w:hint="default" w:ascii="宋体" w:hAnsi="宋体" w:eastAsia="宋体"/>
                <w:kern w:val="0"/>
                <w:highlight w:val="none"/>
                <w:lang w:val="en-US" w:eastAsia="zh-CN"/>
              </w:rPr>
            </w:pPr>
            <w:r>
              <w:rPr>
                <w:rFonts w:hint="eastAsia" w:ascii="宋体" w:hAnsi="宋体"/>
                <w:kern w:val="0"/>
                <w:highlight w:val="none"/>
              </w:rPr>
              <w:t>公路交通情况调查</w:t>
            </w:r>
            <w:r>
              <w:rPr>
                <w:rFonts w:hint="eastAsia" w:ascii="宋体" w:hAnsi="宋体"/>
                <w:kern w:val="0"/>
                <w:highlight w:val="none"/>
                <w:lang w:val="en-US" w:eastAsia="zh-CN"/>
              </w:rPr>
              <w:t>站点、机构及设备</w:t>
            </w:r>
          </w:p>
        </w:tc>
        <w:tc>
          <w:tcPr>
            <w:tcW w:w="609" w:type="dxa"/>
            <w:vMerge w:val="restart"/>
            <w:noWrap w:val="0"/>
            <w:vAlign w:val="center"/>
          </w:tcPr>
          <w:p>
            <w:pPr>
              <w:pStyle w:val="23"/>
              <w:pBdr>
                <w:bottom w:val="none" w:color="auto" w:sz="0" w:space="0"/>
              </w:pBdr>
              <w:tabs>
                <w:tab w:val="clear" w:pos="4153"/>
                <w:tab w:val="clear" w:pos="8306"/>
              </w:tabs>
              <w:snapToGrid/>
              <w:spacing w:line="260" w:lineRule="exact"/>
              <w:rPr>
                <w:rFonts w:ascii="宋体" w:hAnsi="宋体"/>
                <w:kern w:val="0"/>
                <w:highlight w:val="none"/>
              </w:rPr>
            </w:pPr>
            <w:r>
              <w:rPr>
                <w:rFonts w:hint="eastAsia" w:ascii="宋体" w:hAnsi="宋体"/>
                <w:kern w:val="0"/>
                <w:highlight w:val="none"/>
              </w:rPr>
              <w:t>年报</w:t>
            </w:r>
          </w:p>
        </w:tc>
        <w:tc>
          <w:tcPr>
            <w:tcW w:w="2227" w:type="dxa"/>
            <w:noWrap w:val="0"/>
            <w:vAlign w:val="center"/>
          </w:tcPr>
          <w:p>
            <w:pPr>
              <w:pStyle w:val="23"/>
              <w:pBdr>
                <w:bottom w:val="none" w:color="auto" w:sz="0" w:space="0"/>
              </w:pBdr>
              <w:tabs>
                <w:tab w:val="clear" w:pos="4153"/>
                <w:tab w:val="clear" w:pos="8306"/>
              </w:tabs>
              <w:snapToGrid/>
              <w:spacing w:line="260" w:lineRule="exact"/>
              <w:jc w:val="both"/>
              <w:rPr>
                <w:rFonts w:ascii="宋体" w:hAnsi="宋体"/>
                <w:kern w:val="0"/>
                <w:highlight w:val="none"/>
              </w:rPr>
            </w:pPr>
            <w:r>
              <w:rPr>
                <w:rFonts w:hint="eastAsia" w:ascii="宋体" w:hAnsi="宋体"/>
                <w:kern w:val="0"/>
                <w:highlight w:val="none"/>
              </w:rPr>
              <w:t>全省</w:t>
            </w:r>
            <w:r>
              <w:rPr>
                <w:sz w:val="18"/>
                <w:szCs w:val="18"/>
                <w:highlight w:val="none"/>
              </w:rPr>
              <w:t>所有交通量调查机构、调查站点、观测记录设备</w:t>
            </w:r>
          </w:p>
        </w:tc>
        <w:tc>
          <w:tcPr>
            <w:tcW w:w="1701" w:type="dxa"/>
            <w:tcBorders>
              <w:bottom w:val="single" w:color="auto" w:sz="4" w:space="0"/>
            </w:tcBorders>
            <w:noWrap w:val="0"/>
            <w:vAlign w:val="center"/>
          </w:tcPr>
          <w:p>
            <w:pPr>
              <w:pStyle w:val="23"/>
              <w:pBdr>
                <w:bottom w:val="none" w:color="auto" w:sz="0" w:space="0"/>
              </w:pBdr>
              <w:tabs>
                <w:tab w:val="clear" w:pos="4153"/>
                <w:tab w:val="clear" w:pos="8306"/>
              </w:tabs>
              <w:snapToGrid/>
              <w:spacing w:line="260" w:lineRule="exact"/>
              <w:jc w:val="both"/>
              <w:rPr>
                <w:rFonts w:ascii="宋体" w:hAnsi="宋体"/>
                <w:kern w:val="0"/>
                <w:highlight w:val="none"/>
              </w:rPr>
            </w:pPr>
            <w:r>
              <w:rPr>
                <w:rFonts w:hint="eastAsia" w:ascii="宋体" w:hAnsi="宋体"/>
                <w:kern w:val="0"/>
                <w:highlight w:val="none"/>
              </w:rPr>
              <w:t>全省各级交调单位</w:t>
            </w:r>
          </w:p>
        </w:tc>
        <w:tc>
          <w:tcPr>
            <w:tcW w:w="1516" w:type="dxa"/>
            <w:vMerge w:val="restart"/>
            <w:noWrap w:val="0"/>
            <w:vAlign w:val="center"/>
          </w:tcPr>
          <w:p>
            <w:pPr>
              <w:pStyle w:val="23"/>
              <w:pBdr>
                <w:bottom w:val="none" w:color="auto" w:sz="0" w:space="0"/>
              </w:pBdr>
              <w:tabs>
                <w:tab w:val="clear" w:pos="4153"/>
                <w:tab w:val="clear" w:pos="8306"/>
              </w:tabs>
              <w:snapToGrid/>
              <w:spacing w:line="260" w:lineRule="exact"/>
              <w:rPr>
                <w:rFonts w:ascii="宋体" w:hAnsi="宋体"/>
                <w:kern w:val="0"/>
                <w:highlight w:val="none"/>
              </w:rPr>
            </w:pPr>
            <w:r>
              <w:rPr>
                <w:rFonts w:hint="eastAsia" w:ascii="宋体" w:hAnsi="宋体"/>
                <w:kern w:val="0"/>
                <w:highlight w:val="none"/>
              </w:rPr>
              <w:t>厅直单位1月25日电子文件</w:t>
            </w:r>
          </w:p>
        </w:tc>
        <w:tc>
          <w:tcPr>
            <w:tcW w:w="574" w:type="dxa"/>
            <w:noWrap w:val="0"/>
            <w:vAlign w:val="center"/>
          </w:tcPr>
          <w:p>
            <w:pPr>
              <w:pStyle w:val="23"/>
              <w:pBdr>
                <w:bottom w:val="none" w:color="auto" w:sz="0" w:space="0"/>
              </w:pBdr>
              <w:tabs>
                <w:tab w:val="clear" w:pos="4153"/>
                <w:tab w:val="clear" w:pos="8306"/>
              </w:tabs>
              <w:snapToGrid/>
              <w:spacing w:line="260" w:lineRule="exact"/>
              <w:rPr>
                <w:rFonts w:ascii="宋体" w:hAnsi="宋体"/>
                <w:kern w:val="0"/>
                <w:highlight w:val="none"/>
              </w:rPr>
            </w:pPr>
            <w:r>
              <w:rPr>
                <w:rFonts w:hint="eastAsia" w:ascii="宋体" w:hAnsi="宋体"/>
                <w:kern w:val="0"/>
                <w:highlight w:val="none"/>
              </w:rPr>
              <w:t>4</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1241" w:type="dxa"/>
            <w:noWrap w:val="0"/>
            <w:vAlign w:val="center"/>
          </w:tcPr>
          <w:p>
            <w:pPr>
              <w:pStyle w:val="23"/>
              <w:pBdr>
                <w:bottom w:val="none" w:color="auto" w:sz="0" w:space="0"/>
              </w:pBdr>
              <w:tabs>
                <w:tab w:val="clear" w:pos="4153"/>
                <w:tab w:val="clear" w:pos="8306"/>
              </w:tabs>
              <w:snapToGrid/>
              <w:spacing w:line="260" w:lineRule="exact"/>
              <w:rPr>
                <w:rFonts w:ascii="宋体" w:hAnsi="宋体"/>
                <w:kern w:val="0"/>
                <w:highlight w:val="none"/>
              </w:rPr>
            </w:pPr>
            <w:r>
              <w:rPr>
                <w:rFonts w:hint="eastAsia" w:ascii="宋体" w:hAnsi="宋体"/>
                <w:kern w:val="0"/>
                <w:highlight w:val="none"/>
              </w:rPr>
              <w:t>交调统</w:t>
            </w:r>
            <w:r>
              <w:rPr>
                <w:rFonts w:hint="eastAsia" w:ascii="宋体" w:hAnsi="宋体"/>
                <w:kern w:val="0"/>
                <w:highlight w:val="none"/>
                <w:lang w:val="en-US" w:eastAsia="zh-CN"/>
              </w:rPr>
              <w:t>2</w:t>
            </w:r>
            <w:r>
              <w:rPr>
                <w:rFonts w:hint="eastAsia" w:ascii="宋体" w:hAnsi="宋体"/>
                <w:kern w:val="0"/>
                <w:highlight w:val="none"/>
              </w:rPr>
              <w:t>表</w:t>
            </w:r>
          </w:p>
        </w:tc>
        <w:tc>
          <w:tcPr>
            <w:tcW w:w="1986" w:type="dxa"/>
            <w:noWrap w:val="0"/>
            <w:vAlign w:val="center"/>
          </w:tcPr>
          <w:p>
            <w:pPr>
              <w:pStyle w:val="23"/>
              <w:pBdr>
                <w:bottom w:val="none" w:color="auto" w:sz="0" w:space="0"/>
              </w:pBdr>
              <w:tabs>
                <w:tab w:val="clear" w:pos="4153"/>
                <w:tab w:val="clear" w:pos="8306"/>
              </w:tabs>
              <w:snapToGrid/>
              <w:spacing w:line="260" w:lineRule="exact"/>
              <w:jc w:val="both"/>
              <w:rPr>
                <w:rFonts w:ascii="宋体" w:hAnsi="宋体"/>
                <w:kern w:val="0"/>
                <w:highlight w:val="none"/>
              </w:rPr>
            </w:pPr>
            <w:r>
              <w:rPr>
                <w:rFonts w:hint="eastAsia" w:ascii="宋体" w:hAnsi="宋体"/>
                <w:kern w:val="0"/>
                <w:highlight w:val="none"/>
              </w:rPr>
              <w:t>高速公路交通量</w:t>
            </w:r>
          </w:p>
        </w:tc>
        <w:tc>
          <w:tcPr>
            <w:tcW w:w="609" w:type="dxa"/>
            <w:vMerge w:val="continue"/>
            <w:noWrap w:val="0"/>
            <w:vAlign w:val="center"/>
          </w:tcPr>
          <w:p>
            <w:pPr>
              <w:pStyle w:val="23"/>
              <w:spacing w:line="260" w:lineRule="exact"/>
              <w:rPr>
                <w:rFonts w:ascii="宋体" w:hAnsi="宋体"/>
                <w:kern w:val="0"/>
                <w:highlight w:val="none"/>
              </w:rPr>
            </w:pPr>
          </w:p>
        </w:tc>
        <w:tc>
          <w:tcPr>
            <w:tcW w:w="2227" w:type="dxa"/>
            <w:noWrap w:val="0"/>
            <w:vAlign w:val="center"/>
          </w:tcPr>
          <w:p>
            <w:pPr>
              <w:pStyle w:val="23"/>
              <w:pBdr>
                <w:bottom w:val="none" w:color="auto" w:sz="0" w:space="0"/>
              </w:pBdr>
              <w:tabs>
                <w:tab w:val="clear" w:pos="4153"/>
                <w:tab w:val="clear" w:pos="8306"/>
              </w:tabs>
              <w:snapToGrid/>
              <w:spacing w:line="260" w:lineRule="exact"/>
              <w:jc w:val="both"/>
              <w:rPr>
                <w:rFonts w:hint="eastAsia" w:ascii="宋体" w:hAnsi="宋体" w:eastAsia="宋体"/>
                <w:kern w:val="0"/>
                <w:highlight w:val="none"/>
                <w:lang w:eastAsia="zh-CN"/>
              </w:rPr>
            </w:pPr>
            <w:r>
              <w:rPr>
                <w:rFonts w:hint="eastAsia" w:ascii="宋体" w:hAnsi="宋体"/>
                <w:kern w:val="0"/>
                <w:highlight w:val="none"/>
              </w:rPr>
              <w:t>高速公路</w:t>
            </w:r>
          </w:p>
        </w:tc>
        <w:tc>
          <w:tcPr>
            <w:tcW w:w="1701" w:type="dxa"/>
            <w:noWrap w:val="0"/>
            <w:vAlign w:val="center"/>
          </w:tcPr>
          <w:p>
            <w:pPr>
              <w:pStyle w:val="23"/>
              <w:pBdr>
                <w:bottom w:val="none" w:color="auto" w:sz="0" w:space="0"/>
              </w:pBdr>
              <w:tabs>
                <w:tab w:val="clear" w:pos="4153"/>
                <w:tab w:val="clear" w:pos="8306"/>
              </w:tabs>
              <w:snapToGrid/>
              <w:spacing w:line="260" w:lineRule="exact"/>
              <w:rPr>
                <w:rFonts w:hint="default" w:ascii="宋体" w:hAnsi="宋体" w:eastAsia="宋体"/>
                <w:kern w:val="0"/>
                <w:highlight w:val="none"/>
                <w:lang w:val="en-US" w:eastAsia="zh-CN"/>
              </w:rPr>
            </w:pPr>
            <w:r>
              <w:rPr>
                <w:rFonts w:hint="eastAsia" w:ascii="宋体" w:hAnsi="宋体"/>
                <w:kern w:val="0"/>
                <w:highlight w:val="none"/>
              </w:rPr>
              <w:t>省高速集团</w:t>
            </w:r>
          </w:p>
        </w:tc>
        <w:tc>
          <w:tcPr>
            <w:tcW w:w="1516" w:type="dxa"/>
            <w:vMerge w:val="continue"/>
            <w:noWrap w:val="0"/>
            <w:vAlign w:val="center"/>
          </w:tcPr>
          <w:p>
            <w:pPr>
              <w:pStyle w:val="23"/>
              <w:pBdr>
                <w:bottom w:val="none" w:color="auto" w:sz="0" w:space="0"/>
              </w:pBdr>
              <w:tabs>
                <w:tab w:val="clear" w:pos="4153"/>
                <w:tab w:val="clear" w:pos="8306"/>
              </w:tabs>
              <w:snapToGrid/>
              <w:spacing w:line="260" w:lineRule="exact"/>
              <w:rPr>
                <w:rFonts w:ascii="宋体" w:hAnsi="宋体"/>
                <w:kern w:val="0"/>
                <w:highlight w:val="none"/>
              </w:rPr>
            </w:pPr>
          </w:p>
        </w:tc>
        <w:tc>
          <w:tcPr>
            <w:tcW w:w="574" w:type="dxa"/>
            <w:noWrap w:val="0"/>
            <w:vAlign w:val="center"/>
          </w:tcPr>
          <w:p>
            <w:pPr>
              <w:pStyle w:val="23"/>
              <w:pBdr>
                <w:bottom w:val="none" w:color="auto" w:sz="0" w:space="0"/>
              </w:pBdr>
              <w:tabs>
                <w:tab w:val="clear" w:pos="4153"/>
                <w:tab w:val="clear" w:pos="8306"/>
              </w:tabs>
              <w:snapToGrid/>
              <w:spacing w:line="260" w:lineRule="exact"/>
              <w:rPr>
                <w:rFonts w:hint="eastAsia" w:ascii="宋体" w:hAnsi="宋体" w:eastAsia="宋体"/>
                <w:kern w:val="0"/>
                <w:highlight w:val="none"/>
                <w:lang w:val="en-US" w:eastAsia="zh-CN"/>
              </w:rPr>
            </w:pPr>
            <w:r>
              <w:rPr>
                <w:rFonts w:hint="eastAsia" w:ascii="宋体" w:hAnsi="宋体"/>
                <w:kern w:val="0"/>
                <w:highlight w:val="none"/>
                <w:lang w:val="en-US" w:eastAsia="zh-CN"/>
              </w:rPr>
              <w:t>5</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1241" w:type="dxa"/>
            <w:noWrap w:val="0"/>
            <w:vAlign w:val="center"/>
          </w:tcPr>
          <w:p>
            <w:pPr>
              <w:pStyle w:val="23"/>
              <w:pBdr>
                <w:bottom w:val="none" w:color="auto" w:sz="0" w:space="0"/>
              </w:pBdr>
              <w:tabs>
                <w:tab w:val="clear" w:pos="4153"/>
                <w:tab w:val="clear" w:pos="8306"/>
              </w:tabs>
              <w:snapToGrid/>
              <w:spacing w:line="260" w:lineRule="exact"/>
              <w:rPr>
                <w:rFonts w:ascii="宋体" w:hAnsi="宋体"/>
                <w:kern w:val="0"/>
                <w:highlight w:val="none"/>
              </w:rPr>
            </w:pPr>
            <w:r>
              <w:rPr>
                <w:rFonts w:hint="eastAsia" w:ascii="宋体" w:hAnsi="宋体"/>
                <w:kern w:val="0"/>
                <w:highlight w:val="none"/>
              </w:rPr>
              <w:t>交调统</w:t>
            </w:r>
            <w:r>
              <w:rPr>
                <w:rFonts w:hint="eastAsia" w:ascii="宋体" w:hAnsi="宋体"/>
                <w:kern w:val="0"/>
                <w:highlight w:val="none"/>
                <w:lang w:val="en-US" w:eastAsia="zh-CN"/>
              </w:rPr>
              <w:t>3</w:t>
            </w:r>
            <w:r>
              <w:rPr>
                <w:rFonts w:hint="eastAsia" w:ascii="宋体" w:hAnsi="宋体"/>
                <w:kern w:val="0"/>
                <w:highlight w:val="none"/>
              </w:rPr>
              <w:t>表</w:t>
            </w:r>
          </w:p>
        </w:tc>
        <w:tc>
          <w:tcPr>
            <w:tcW w:w="1986" w:type="dxa"/>
            <w:noWrap w:val="0"/>
            <w:vAlign w:val="center"/>
          </w:tcPr>
          <w:p>
            <w:pPr>
              <w:pStyle w:val="23"/>
              <w:pBdr>
                <w:bottom w:val="none" w:color="auto" w:sz="0" w:space="0"/>
              </w:pBdr>
              <w:tabs>
                <w:tab w:val="clear" w:pos="4153"/>
                <w:tab w:val="clear" w:pos="8306"/>
              </w:tabs>
              <w:snapToGrid/>
              <w:spacing w:line="260" w:lineRule="exact"/>
              <w:jc w:val="both"/>
              <w:rPr>
                <w:rFonts w:ascii="宋体" w:hAnsi="宋体"/>
                <w:kern w:val="0"/>
                <w:highlight w:val="none"/>
              </w:rPr>
            </w:pPr>
            <w:r>
              <w:rPr>
                <w:rFonts w:hint="eastAsia" w:ascii="宋体" w:hAnsi="宋体"/>
                <w:kern w:val="0"/>
                <w:highlight w:val="none"/>
              </w:rPr>
              <w:t>普通</w:t>
            </w:r>
            <w:r>
              <w:rPr>
                <w:rFonts w:hint="eastAsia" w:ascii="宋体" w:hAnsi="宋体"/>
                <w:kern w:val="0"/>
                <w:highlight w:val="none"/>
                <w:lang w:val="en-US" w:eastAsia="zh-CN"/>
              </w:rPr>
              <w:t>国</w:t>
            </w:r>
            <w:r>
              <w:rPr>
                <w:rFonts w:hint="eastAsia" w:ascii="宋体" w:hAnsi="宋体"/>
                <w:kern w:val="0"/>
                <w:highlight w:val="none"/>
              </w:rPr>
              <w:t>省道交通量</w:t>
            </w:r>
          </w:p>
        </w:tc>
        <w:tc>
          <w:tcPr>
            <w:tcW w:w="609" w:type="dxa"/>
            <w:vMerge w:val="continue"/>
            <w:noWrap w:val="0"/>
            <w:vAlign w:val="center"/>
          </w:tcPr>
          <w:p>
            <w:pPr>
              <w:pStyle w:val="23"/>
              <w:spacing w:line="260" w:lineRule="exact"/>
              <w:rPr>
                <w:rFonts w:ascii="宋体" w:hAnsi="宋体"/>
                <w:kern w:val="0"/>
                <w:highlight w:val="none"/>
              </w:rPr>
            </w:pPr>
          </w:p>
        </w:tc>
        <w:tc>
          <w:tcPr>
            <w:tcW w:w="2227" w:type="dxa"/>
            <w:noWrap w:val="0"/>
            <w:vAlign w:val="center"/>
          </w:tcPr>
          <w:p>
            <w:pPr>
              <w:pStyle w:val="23"/>
              <w:pBdr>
                <w:bottom w:val="none" w:color="auto" w:sz="0" w:space="0"/>
              </w:pBdr>
              <w:tabs>
                <w:tab w:val="clear" w:pos="4153"/>
                <w:tab w:val="clear" w:pos="8306"/>
              </w:tabs>
              <w:snapToGrid/>
              <w:spacing w:line="260" w:lineRule="exact"/>
              <w:jc w:val="both"/>
              <w:rPr>
                <w:rFonts w:hint="eastAsia" w:ascii="宋体" w:hAnsi="宋体"/>
                <w:kern w:val="0"/>
                <w:highlight w:val="none"/>
                <w:lang w:eastAsia="zh-CN"/>
              </w:rPr>
            </w:pPr>
            <w:r>
              <w:rPr>
                <w:rFonts w:hint="eastAsia" w:ascii="宋体" w:hAnsi="宋体"/>
                <w:kern w:val="0"/>
                <w:highlight w:val="none"/>
                <w:lang w:val="en-US" w:eastAsia="zh-CN"/>
              </w:rPr>
              <w:t>国</w:t>
            </w:r>
            <w:r>
              <w:rPr>
                <w:rFonts w:hint="eastAsia" w:ascii="宋体" w:hAnsi="宋体"/>
                <w:kern w:val="0"/>
                <w:highlight w:val="none"/>
              </w:rPr>
              <w:t>道</w:t>
            </w:r>
            <w:r>
              <w:rPr>
                <w:rFonts w:hint="eastAsia" w:ascii="宋体" w:hAnsi="宋体"/>
                <w:kern w:val="0"/>
                <w:highlight w:val="none"/>
                <w:lang w:eastAsia="zh-CN"/>
              </w:rPr>
              <w:t>（不含高速公路）</w:t>
            </w:r>
          </w:p>
          <w:p>
            <w:pPr>
              <w:pStyle w:val="23"/>
              <w:pBdr>
                <w:bottom w:val="none" w:color="auto" w:sz="0" w:space="0"/>
              </w:pBdr>
              <w:tabs>
                <w:tab w:val="clear" w:pos="4153"/>
                <w:tab w:val="clear" w:pos="8306"/>
              </w:tabs>
              <w:snapToGrid/>
              <w:spacing w:line="260" w:lineRule="exact"/>
              <w:jc w:val="both"/>
              <w:rPr>
                <w:rFonts w:ascii="宋体" w:hAnsi="宋体"/>
                <w:kern w:val="0"/>
                <w:highlight w:val="none"/>
              </w:rPr>
            </w:pPr>
            <w:r>
              <w:rPr>
                <w:rFonts w:hint="eastAsia" w:ascii="宋体" w:hAnsi="宋体"/>
                <w:kern w:val="0"/>
                <w:highlight w:val="none"/>
              </w:rPr>
              <w:t>省道</w:t>
            </w:r>
            <w:r>
              <w:rPr>
                <w:rFonts w:hint="eastAsia" w:ascii="宋体" w:hAnsi="宋体"/>
                <w:kern w:val="0"/>
                <w:highlight w:val="none"/>
                <w:lang w:eastAsia="zh-CN"/>
              </w:rPr>
              <w:t>（不含高速公路）</w:t>
            </w:r>
          </w:p>
        </w:tc>
        <w:tc>
          <w:tcPr>
            <w:tcW w:w="1701" w:type="dxa"/>
            <w:noWrap w:val="0"/>
            <w:vAlign w:val="center"/>
          </w:tcPr>
          <w:p>
            <w:pPr>
              <w:pStyle w:val="23"/>
              <w:pBdr>
                <w:bottom w:val="none" w:color="auto" w:sz="0" w:space="0"/>
              </w:pBdr>
              <w:tabs>
                <w:tab w:val="clear" w:pos="4153"/>
                <w:tab w:val="clear" w:pos="8306"/>
              </w:tabs>
              <w:snapToGrid/>
              <w:spacing w:line="260" w:lineRule="exact"/>
              <w:jc w:val="both"/>
              <w:rPr>
                <w:rFonts w:ascii="宋体" w:hAnsi="宋体"/>
                <w:kern w:val="0"/>
                <w:highlight w:val="none"/>
              </w:rPr>
            </w:pPr>
            <w:r>
              <w:rPr>
                <w:rFonts w:hint="eastAsia" w:ascii="宋体" w:hAnsi="宋体"/>
                <w:kern w:val="0"/>
                <w:highlight w:val="none"/>
              </w:rPr>
              <w:t>省公路中心，各设区市(区)</w:t>
            </w:r>
            <w:r>
              <w:rPr>
                <w:rFonts w:hint="eastAsia" w:ascii="宋体" w:hAnsi="宋体"/>
                <w:szCs w:val="21"/>
                <w:highlight w:val="none"/>
              </w:rPr>
              <w:t>公路中心</w:t>
            </w:r>
          </w:p>
        </w:tc>
        <w:tc>
          <w:tcPr>
            <w:tcW w:w="1516" w:type="dxa"/>
            <w:vMerge w:val="continue"/>
            <w:noWrap w:val="0"/>
            <w:vAlign w:val="center"/>
          </w:tcPr>
          <w:p>
            <w:pPr>
              <w:pStyle w:val="23"/>
              <w:pBdr>
                <w:bottom w:val="none" w:color="auto" w:sz="0" w:space="0"/>
              </w:pBdr>
              <w:tabs>
                <w:tab w:val="clear" w:pos="4153"/>
                <w:tab w:val="clear" w:pos="8306"/>
              </w:tabs>
              <w:snapToGrid/>
              <w:spacing w:line="260" w:lineRule="exact"/>
              <w:rPr>
                <w:rFonts w:ascii="宋体" w:hAnsi="宋体"/>
                <w:kern w:val="0"/>
                <w:highlight w:val="none"/>
              </w:rPr>
            </w:pPr>
          </w:p>
        </w:tc>
        <w:tc>
          <w:tcPr>
            <w:tcW w:w="574" w:type="dxa"/>
            <w:noWrap w:val="0"/>
            <w:vAlign w:val="center"/>
          </w:tcPr>
          <w:p>
            <w:pPr>
              <w:pStyle w:val="23"/>
              <w:pBdr>
                <w:bottom w:val="none" w:color="auto" w:sz="0" w:space="0"/>
              </w:pBdr>
              <w:tabs>
                <w:tab w:val="clear" w:pos="4153"/>
                <w:tab w:val="clear" w:pos="8306"/>
              </w:tabs>
              <w:snapToGrid/>
              <w:spacing w:line="260" w:lineRule="exact"/>
              <w:rPr>
                <w:rFonts w:hint="eastAsia" w:ascii="宋体" w:hAnsi="宋体" w:eastAsia="宋体"/>
                <w:kern w:val="0"/>
                <w:highlight w:val="none"/>
                <w:lang w:val="en-US" w:eastAsia="zh-CN"/>
              </w:rPr>
            </w:pPr>
            <w:r>
              <w:rPr>
                <w:rFonts w:hint="eastAsia" w:ascii="宋体" w:hAnsi="宋体"/>
                <w:kern w:val="0"/>
                <w:highlight w:val="none"/>
                <w:lang w:val="en-US" w:eastAsia="zh-CN"/>
              </w:rPr>
              <w:t>6</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jc w:val="center"/>
        </w:trPr>
        <w:tc>
          <w:tcPr>
            <w:tcW w:w="1241" w:type="dxa"/>
            <w:noWrap w:val="0"/>
            <w:vAlign w:val="center"/>
          </w:tcPr>
          <w:p>
            <w:pPr>
              <w:pStyle w:val="23"/>
              <w:pBdr>
                <w:bottom w:val="none" w:color="auto" w:sz="0" w:space="0"/>
              </w:pBdr>
              <w:tabs>
                <w:tab w:val="clear" w:pos="4153"/>
                <w:tab w:val="clear" w:pos="8306"/>
              </w:tabs>
              <w:snapToGrid/>
              <w:spacing w:line="260" w:lineRule="exact"/>
              <w:rPr>
                <w:rFonts w:ascii="宋体" w:hAnsi="宋体"/>
                <w:kern w:val="0"/>
                <w:highlight w:val="none"/>
              </w:rPr>
            </w:pPr>
            <w:r>
              <w:rPr>
                <w:rFonts w:hint="eastAsia" w:ascii="宋体" w:hAnsi="宋体"/>
                <w:kern w:val="0"/>
                <w:highlight w:val="none"/>
              </w:rPr>
              <w:t>交调统</w:t>
            </w:r>
            <w:r>
              <w:rPr>
                <w:rFonts w:hint="eastAsia" w:ascii="宋体" w:hAnsi="宋体"/>
                <w:kern w:val="0"/>
                <w:highlight w:val="none"/>
                <w:lang w:val="en-US" w:eastAsia="zh-CN"/>
              </w:rPr>
              <w:t>4</w:t>
            </w:r>
            <w:r>
              <w:rPr>
                <w:rFonts w:hint="eastAsia" w:ascii="宋体" w:hAnsi="宋体"/>
                <w:kern w:val="0"/>
                <w:highlight w:val="none"/>
              </w:rPr>
              <w:t>表</w:t>
            </w:r>
          </w:p>
        </w:tc>
        <w:tc>
          <w:tcPr>
            <w:tcW w:w="1986" w:type="dxa"/>
            <w:noWrap w:val="0"/>
            <w:vAlign w:val="center"/>
          </w:tcPr>
          <w:p>
            <w:pPr>
              <w:pStyle w:val="23"/>
              <w:pBdr>
                <w:bottom w:val="none" w:color="auto" w:sz="0" w:space="0"/>
              </w:pBdr>
              <w:tabs>
                <w:tab w:val="clear" w:pos="4153"/>
                <w:tab w:val="clear" w:pos="8306"/>
              </w:tabs>
              <w:snapToGrid/>
              <w:spacing w:line="260" w:lineRule="exact"/>
              <w:jc w:val="both"/>
              <w:rPr>
                <w:rFonts w:ascii="宋体" w:hAnsi="宋体"/>
                <w:kern w:val="0"/>
                <w:highlight w:val="none"/>
              </w:rPr>
            </w:pPr>
            <w:r>
              <w:rPr>
                <w:rFonts w:hint="eastAsia" w:ascii="宋体" w:hAnsi="宋体"/>
                <w:kern w:val="0"/>
                <w:highlight w:val="none"/>
              </w:rPr>
              <w:t>路段平均日交通量</w:t>
            </w:r>
          </w:p>
        </w:tc>
        <w:tc>
          <w:tcPr>
            <w:tcW w:w="609" w:type="dxa"/>
            <w:vMerge w:val="continue"/>
            <w:noWrap w:val="0"/>
            <w:vAlign w:val="center"/>
          </w:tcPr>
          <w:p>
            <w:pPr>
              <w:pStyle w:val="23"/>
              <w:spacing w:line="260" w:lineRule="exact"/>
              <w:rPr>
                <w:rFonts w:ascii="宋体" w:hAnsi="宋体"/>
                <w:kern w:val="0"/>
                <w:highlight w:val="none"/>
              </w:rPr>
            </w:pPr>
          </w:p>
        </w:tc>
        <w:tc>
          <w:tcPr>
            <w:tcW w:w="2227" w:type="dxa"/>
            <w:noWrap w:val="0"/>
            <w:vAlign w:val="center"/>
          </w:tcPr>
          <w:p>
            <w:pPr>
              <w:adjustRightInd w:val="0"/>
              <w:snapToGrid w:val="0"/>
              <w:spacing w:before="15" w:beforeLines="5" w:after="15" w:afterLines="5" w:line="0" w:lineRule="atLeast"/>
              <w:ind w:right="-50"/>
              <w:jc w:val="left"/>
              <w:rPr>
                <w:rFonts w:ascii="宋体" w:hAnsi="宋体"/>
                <w:kern w:val="0"/>
                <w:highlight w:val="none"/>
              </w:rPr>
            </w:pPr>
            <w:r>
              <w:rPr>
                <w:rFonts w:hint="eastAsia"/>
                <w:sz w:val="18"/>
                <w:szCs w:val="18"/>
                <w:highlight w:val="none"/>
              </w:rPr>
              <w:t>高速公路</w:t>
            </w:r>
            <w:r>
              <w:rPr>
                <w:rFonts w:hint="eastAsia"/>
                <w:sz w:val="18"/>
                <w:szCs w:val="18"/>
                <w:highlight w:val="none"/>
                <w:lang w:eastAsia="zh-CN"/>
              </w:rPr>
              <w:t>、</w:t>
            </w:r>
            <w:r>
              <w:rPr>
                <w:sz w:val="18"/>
                <w:szCs w:val="18"/>
                <w:highlight w:val="none"/>
              </w:rPr>
              <w:t>国</w:t>
            </w:r>
            <w:r>
              <w:rPr>
                <w:rFonts w:hint="eastAsia"/>
                <w:sz w:val="18"/>
                <w:szCs w:val="18"/>
                <w:highlight w:val="none"/>
              </w:rPr>
              <w:t>省道（不含高速公路）</w:t>
            </w:r>
            <w:r>
              <w:rPr>
                <w:rFonts w:hint="eastAsia"/>
                <w:sz w:val="18"/>
                <w:szCs w:val="18"/>
                <w:highlight w:val="none"/>
                <w:lang w:eastAsia="zh-CN"/>
              </w:rPr>
              <w:t>、</w:t>
            </w:r>
            <w:r>
              <w:rPr>
                <w:rFonts w:hint="eastAsia"/>
                <w:sz w:val="18"/>
                <w:szCs w:val="18"/>
                <w:highlight w:val="none"/>
              </w:rPr>
              <w:t>县道、乡道、专用公路</w:t>
            </w:r>
          </w:p>
        </w:tc>
        <w:tc>
          <w:tcPr>
            <w:tcW w:w="1701" w:type="dxa"/>
            <w:vMerge w:val="restart"/>
            <w:noWrap w:val="0"/>
            <w:vAlign w:val="center"/>
          </w:tcPr>
          <w:p>
            <w:pPr>
              <w:pStyle w:val="23"/>
              <w:pBdr>
                <w:bottom w:val="none" w:color="auto" w:sz="0" w:space="0"/>
              </w:pBdr>
              <w:tabs>
                <w:tab w:val="clear" w:pos="4153"/>
                <w:tab w:val="clear" w:pos="8306"/>
              </w:tabs>
              <w:snapToGrid/>
              <w:spacing w:line="260" w:lineRule="exact"/>
              <w:rPr>
                <w:rFonts w:ascii="宋体" w:hAnsi="宋体"/>
                <w:kern w:val="0"/>
                <w:highlight w:val="none"/>
              </w:rPr>
            </w:pPr>
            <w:r>
              <w:rPr>
                <w:rFonts w:hint="eastAsia" w:ascii="宋体" w:hAnsi="宋体"/>
                <w:kern w:val="0"/>
                <w:highlight w:val="none"/>
              </w:rPr>
              <w:t>省高速集团，省公路中心，各设区市(区)</w:t>
            </w:r>
            <w:r>
              <w:rPr>
                <w:rFonts w:hint="eastAsia" w:ascii="宋体" w:hAnsi="宋体"/>
                <w:szCs w:val="21"/>
                <w:highlight w:val="none"/>
              </w:rPr>
              <w:t>公路中心</w:t>
            </w:r>
          </w:p>
        </w:tc>
        <w:tc>
          <w:tcPr>
            <w:tcW w:w="1516" w:type="dxa"/>
            <w:vMerge w:val="continue"/>
            <w:noWrap w:val="0"/>
            <w:vAlign w:val="center"/>
          </w:tcPr>
          <w:p>
            <w:pPr>
              <w:pStyle w:val="23"/>
              <w:pBdr>
                <w:bottom w:val="none" w:color="auto" w:sz="0" w:space="0"/>
              </w:pBdr>
              <w:tabs>
                <w:tab w:val="clear" w:pos="4153"/>
                <w:tab w:val="clear" w:pos="8306"/>
              </w:tabs>
              <w:snapToGrid/>
              <w:spacing w:line="260" w:lineRule="exact"/>
              <w:rPr>
                <w:rFonts w:ascii="宋体" w:hAnsi="宋体"/>
                <w:kern w:val="0"/>
                <w:highlight w:val="none"/>
              </w:rPr>
            </w:pPr>
          </w:p>
        </w:tc>
        <w:tc>
          <w:tcPr>
            <w:tcW w:w="574" w:type="dxa"/>
            <w:noWrap w:val="0"/>
            <w:vAlign w:val="center"/>
          </w:tcPr>
          <w:p>
            <w:pPr>
              <w:pStyle w:val="23"/>
              <w:pBdr>
                <w:bottom w:val="none" w:color="auto" w:sz="0" w:space="0"/>
              </w:pBdr>
              <w:tabs>
                <w:tab w:val="clear" w:pos="4153"/>
                <w:tab w:val="clear" w:pos="8306"/>
              </w:tabs>
              <w:snapToGrid/>
              <w:spacing w:line="260" w:lineRule="exact"/>
              <w:rPr>
                <w:rFonts w:hint="eastAsia" w:ascii="宋体" w:hAnsi="宋体" w:eastAsia="宋体"/>
                <w:kern w:val="0"/>
                <w:highlight w:val="none"/>
                <w:lang w:val="en-US" w:eastAsia="zh-CN"/>
              </w:rPr>
            </w:pPr>
            <w:r>
              <w:rPr>
                <w:rFonts w:hint="eastAsia" w:ascii="宋体" w:hAnsi="宋体"/>
                <w:kern w:val="0"/>
                <w:highlight w:val="none"/>
                <w:lang w:val="en-US" w:eastAsia="zh-CN"/>
              </w:rPr>
              <w:t>7</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870" w:hRule="atLeast"/>
          <w:jc w:val="center"/>
        </w:trPr>
        <w:tc>
          <w:tcPr>
            <w:tcW w:w="1241" w:type="dxa"/>
            <w:noWrap w:val="0"/>
            <w:vAlign w:val="center"/>
          </w:tcPr>
          <w:p>
            <w:pPr>
              <w:pStyle w:val="23"/>
              <w:pBdr>
                <w:bottom w:val="none" w:color="auto" w:sz="0" w:space="0"/>
              </w:pBdr>
              <w:tabs>
                <w:tab w:val="clear" w:pos="4153"/>
                <w:tab w:val="clear" w:pos="8306"/>
              </w:tabs>
              <w:snapToGrid/>
              <w:spacing w:line="260" w:lineRule="exact"/>
              <w:rPr>
                <w:rFonts w:ascii="宋体" w:hAnsi="宋体"/>
                <w:kern w:val="0"/>
                <w:highlight w:val="none"/>
              </w:rPr>
            </w:pPr>
            <w:r>
              <w:rPr>
                <w:rFonts w:hint="eastAsia" w:ascii="宋体" w:hAnsi="宋体"/>
                <w:kern w:val="0"/>
                <w:highlight w:val="none"/>
              </w:rPr>
              <w:t>交调速1表</w:t>
            </w:r>
          </w:p>
        </w:tc>
        <w:tc>
          <w:tcPr>
            <w:tcW w:w="1986" w:type="dxa"/>
            <w:noWrap w:val="0"/>
            <w:vAlign w:val="center"/>
          </w:tcPr>
          <w:p>
            <w:pPr>
              <w:pStyle w:val="23"/>
              <w:pBdr>
                <w:bottom w:val="none" w:color="auto" w:sz="0" w:space="0"/>
              </w:pBdr>
              <w:tabs>
                <w:tab w:val="clear" w:pos="4153"/>
                <w:tab w:val="clear" w:pos="8306"/>
              </w:tabs>
              <w:snapToGrid/>
              <w:spacing w:line="260" w:lineRule="exact"/>
              <w:jc w:val="both"/>
              <w:rPr>
                <w:rFonts w:ascii="宋体" w:hAnsi="宋体"/>
                <w:kern w:val="0"/>
                <w:highlight w:val="none"/>
              </w:rPr>
            </w:pPr>
            <w:r>
              <w:rPr>
                <w:rFonts w:hint="eastAsia" w:ascii="宋体" w:hAnsi="宋体"/>
                <w:kern w:val="0"/>
                <w:highlight w:val="none"/>
              </w:rPr>
              <w:t>汽车平均行程速度</w:t>
            </w:r>
          </w:p>
        </w:tc>
        <w:tc>
          <w:tcPr>
            <w:tcW w:w="609" w:type="dxa"/>
            <w:vMerge w:val="continue"/>
            <w:noWrap w:val="0"/>
            <w:vAlign w:val="center"/>
          </w:tcPr>
          <w:p>
            <w:pPr>
              <w:pStyle w:val="23"/>
              <w:spacing w:line="260" w:lineRule="exact"/>
              <w:rPr>
                <w:rFonts w:ascii="宋体" w:hAnsi="宋体"/>
                <w:kern w:val="0"/>
                <w:highlight w:val="none"/>
              </w:rPr>
            </w:pPr>
          </w:p>
        </w:tc>
        <w:tc>
          <w:tcPr>
            <w:tcW w:w="2227" w:type="dxa"/>
            <w:noWrap w:val="0"/>
            <w:vAlign w:val="center"/>
          </w:tcPr>
          <w:p>
            <w:pPr>
              <w:adjustRightInd w:val="0"/>
              <w:snapToGrid w:val="0"/>
              <w:spacing w:before="15" w:beforeLines="5" w:after="15" w:afterLines="5" w:line="0" w:lineRule="atLeast"/>
              <w:ind w:right="-50"/>
              <w:jc w:val="both"/>
              <w:rPr>
                <w:rFonts w:ascii="宋体" w:hAnsi="宋体"/>
                <w:kern w:val="0"/>
                <w:highlight w:val="none"/>
              </w:rPr>
            </w:pPr>
            <w:r>
              <w:rPr>
                <w:rFonts w:hint="eastAsia"/>
                <w:sz w:val="18"/>
                <w:szCs w:val="18"/>
                <w:highlight w:val="none"/>
              </w:rPr>
              <w:t>高速公路</w:t>
            </w:r>
            <w:r>
              <w:rPr>
                <w:rFonts w:hint="eastAsia"/>
                <w:sz w:val="18"/>
                <w:szCs w:val="18"/>
                <w:highlight w:val="none"/>
                <w:lang w:eastAsia="zh-CN"/>
              </w:rPr>
              <w:t>、</w:t>
            </w:r>
            <w:r>
              <w:rPr>
                <w:sz w:val="18"/>
                <w:szCs w:val="18"/>
                <w:highlight w:val="none"/>
              </w:rPr>
              <w:t>国</w:t>
            </w:r>
            <w:r>
              <w:rPr>
                <w:rFonts w:hint="eastAsia"/>
                <w:sz w:val="18"/>
                <w:szCs w:val="18"/>
                <w:highlight w:val="none"/>
              </w:rPr>
              <w:t>省道（不含高速公路）</w:t>
            </w:r>
          </w:p>
        </w:tc>
        <w:tc>
          <w:tcPr>
            <w:tcW w:w="1701" w:type="dxa"/>
            <w:vMerge w:val="continue"/>
            <w:noWrap w:val="0"/>
            <w:vAlign w:val="center"/>
          </w:tcPr>
          <w:p>
            <w:pPr>
              <w:pStyle w:val="23"/>
              <w:pBdr>
                <w:bottom w:val="none" w:color="auto" w:sz="0" w:space="0"/>
              </w:pBdr>
              <w:tabs>
                <w:tab w:val="clear" w:pos="4153"/>
                <w:tab w:val="clear" w:pos="8306"/>
              </w:tabs>
              <w:snapToGrid/>
              <w:spacing w:line="260" w:lineRule="exact"/>
              <w:rPr>
                <w:rFonts w:ascii="宋体" w:hAnsi="宋体"/>
                <w:kern w:val="0"/>
                <w:highlight w:val="none"/>
              </w:rPr>
            </w:pPr>
          </w:p>
        </w:tc>
        <w:tc>
          <w:tcPr>
            <w:tcW w:w="1516" w:type="dxa"/>
            <w:vMerge w:val="continue"/>
            <w:noWrap w:val="0"/>
            <w:vAlign w:val="center"/>
          </w:tcPr>
          <w:p>
            <w:pPr>
              <w:pStyle w:val="23"/>
              <w:pBdr>
                <w:bottom w:val="none" w:color="auto" w:sz="0" w:space="0"/>
              </w:pBdr>
              <w:tabs>
                <w:tab w:val="clear" w:pos="4153"/>
                <w:tab w:val="clear" w:pos="8306"/>
              </w:tabs>
              <w:snapToGrid/>
              <w:spacing w:line="260" w:lineRule="exact"/>
              <w:rPr>
                <w:rFonts w:ascii="宋体" w:hAnsi="宋体"/>
                <w:kern w:val="0"/>
                <w:highlight w:val="none"/>
              </w:rPr>
            </w:pPr>
          </w:p>
        </w:tc>
        <w:tc>
          <w:tcPr>
            <w:tcW w:w="574" w:type="dxa"/>
            <w:noWrap w:val="0"/>
            <w:vAlign w:val="center"/>
          </w:tcPr>
          <w:p>
            <w:pPr>
              <w:pStyle w:val="23"/>
              <w:pBdr>
                <w:bottom w:val="none" w:color="auto" w:sz="0" w:space="0"/>
              </w:pBdr>
              <w:tabs>
                <w:tab w:val="clear" w:pos="4153"/>
                <w:tab w:val="clear" w:pos="8306"/>
              </w:tabs>
              <w:snapToGrid/>
              <w:spacing w:line="260" w:lineRule="exact"/>
              <w:rPr>
                <w:rFonts w:hint="eastAsia" w:ascii="宋体" w:hAnsi="宋体" w:eastAsia="宋体"/>
                <w:kern w:val="0"/>
                <w:highlight w:val="none"/>
                <w:lang w:val="en-US" w:eastAsia="zh-CN"/>
              </w:rPr>
            </w:pPr>
            <w:r>
              <w:rPr>
                <w:rFonts w:hint="eastAsia" w:ascii="宋体" w:hAnsi="宋体"/>
                <w:kern w:val="0"/>
                <w:highlight w:val="none"/>
                <w:lang w:val="en-US" w:eastAsia="zh-CN"/>
              </w:rPr>
              <w:t>8</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1241" w:type="dxa"/>
            <w:noWrap w:val="0"/>
            <w:vAlign w:val="center"/>
          </w:tcPr>
          <w:p>
            <w:pPr>
              <w:pStyle w:val="23"/>
              <w:pBdr>
                <w:bottom w:val="none" w:color="auto" w:sz="0" w:space="0"/>
              </w:pBdr>
              <w:tabs>
                <w:tab w:val="clear" w:pos="4153"/>
                <w:tab w:val="clear" w:pos="8306"/>
              </w:tabs>
              <w:snapToGrid/>
              <w:spacing w:line="260" w:lineRule="exact"/>
              <w:rPr>
                <w:rFonts w:ascii="宋体" w:hAnsi="宋体"/>
                <w:kern w:val="0"/>
                <w:highlight w:val="none"/>
              </w:rPr>
            </w:pPr>
            <w:r>
              <w:rPr>
                <w:rFonts w:hint="eastAsia" w:ascii="宋体" w:hAnsi="宋体"/>
                <w:kern w:val="0"/>
                <w:highlight w:val="none"/>
              </w:rPr>
              <w:t>交调轴1表</w:t>
            </w:r>
          </w:p>
        </w:tc>
        <w:tc>
          <w:tcPr>
            <w:tcW w:w="1986" w:type="dxa"/>
            <w:noWrap w:val="0"/>
            <w:vAlign w:val="center"/>
          </w:tcPr>
          <w:p>
            <w:pPr>
              <w:pStyle w:val="23"/>
              <w:pBdr>
                <w:bottom w:val="none" w:color="auto" w:sz="0" w:space="0"/>
              </w:pBdr>
              <w:tabs>
                <w:tab w:val="clear" w:pos="4153"/>
                <w:tab w:val="clear" w:pos="8306"/>
              </w:tabs>
              <w:snapToGrid/>
              <w:spacing w:line="260" w:lineRule="exact"/>
              <w:jc w:val="both"/>
              <w:rPr>
                <w:rFonts w:ascii="宋体" w:hAnsi="宋体"/>
                <w:kern w:val="0"/>
                <w:highlight w:val="none"/>
              </w:rPr>
            </w:pPr>
            <w:r>
              <w:rPr>
                <w:rFonts w:hint="eastAsia" w:ascii="宋体" w:hAnsi="宋体"/>
                <w:kern w:val="0"/>
                <w:highlight w:val="none"/>
              </w:rPr>
              <w:t>路段平均日货车轴载</w:t>
            </w:r>
          </w:p>
        </w:tc>
        <w:tc>
          <w:tcPr>
            <w:tcW w:w="609" w:type="dxa"/>
            <w:vMerge w:val="continue"/>
            <w:noWrap w:val="0"/>
            <w:vAlign w:val="center"/>
          </w:tcPr>
          <w:p>
            <w:pPr>
              <w:pStyle w:val="23"/>
              <w:spacing w:line="260" w:lineRule="exact"/>
              <w:rPr>
                <w:rFonts w:ascii="宋体" w:hAnsi="宋体"/>
                <w:kern w:val="0"/>
                <w:highlight w:val="none"/>
              </w:rPr>
            </w:pPr>
          </w:p>
        </w:tc>
        <w:tc>
          <w:tcPr>
            <w:tcW w:w="2227" w:type="dxa"/>
            <w:noWrap w:val="0"/>
            <w:vAlign w:val="center"/>
          </w:tcPr>
          <w:p>
            <w:pPr>
              <w:pStyle w:val="23"/>
              <w:pBdr>
                <w:bottom w:val="none" w:color="auto" w:sz="0" w:space="0"/>
              </w:pBdr>
              <w:tabs>
                <w:tab w:val="clear" w:pos="4153"/>
                <w:tab w:val="clear" w:pos="8306"/>
              </w:tabs>
              <w:snapToGrid/>
              <w:spacing w:line="260" w:lineRule="exact"/>
              <w:jc w:val="both"/>
              <w:rPr>
                <w:rFonts w:ascii="宋体" w:hAnsi="宋体"/>
                <w:kern w:val="0"/>
                <w:highlight w:val="none"/>
              </w:rPr>
            </w:pPr>
            <w:r>
              <w:rPr>
                <w:rFonts w:hint="eastAsia" w:ascii="宋体" w:hAnsi="宋体"/>
                <w:kern w:val="0"/>
                <w:highlight w:val="none"/>
              </w:rPr>
              <w:t>已建设的轴载站</w:t>
            </w:r>
          </w:p>
        </w:tc>
        <w:tc>
          <w:tcPr>
            <w:tcW w:w="1701" w:type="dxa"/>
            <w:vMerge w:val="continue"/>
            <w:noWrap w:val="0"/>
            <w:vAlign w:val="center"/>
          </w:tcPr>
          <w:p>
            <w:pPr>
              <w:pStyle w:val="23"/>
              <w:pBdr>
                <w:bottom w:val="none" w:color="auto" w:sz="0" w:space="0"/>
              </w:pBdr>
              <w:tabs>
                <w:tab w:val="clear" w:pos="4153"/>
                <w:tab w:val="clear" w:pos="8306"/>
              </w:tabs>
              <w:snapToGrid/>
              <w:spacing w:line="260" w:lineRule="exact"/>
              <w:rPr>
                <w:rFonts w:ascii="宋体" w:hAnsi="宋体"/>
                <w:kern w:val="0"/>
                <w:highlight w:val="none"/>
              </w:rPr>
            </w:pPr>
          </w:p>
        </w:tc>
        <w:tc>
          <w:tcPr>
            <w:tcW w:w="1516" w:type="dxa"/>
            <w:vMerge w:val="continue"/>
            <w:noWrap w:val="0"/>
            <w:vAlign w:val="center"/>
          </w:tcPr>
          <w:p>
            <w:pPr>
              <w:pStyle w:val="23"/>
              <w:pBdr>
                <w:bottom w:val="none" w:color="auto" w:sz="0" w:space="0"/>
              </w:pBdr>
              <w:tabs>
                <w:tab w:val="clear" w:pos="4153"/>
                <w:tab w:val="clear" w:pos="8306"/>
              </w:tabs>
              <w:snapToGrid/>
              <w:spacing w:line="260" w:lineRule="exact"/>
              <w:rPr>
                <w:rFonts w:ascii="宋体" w:hAnsi="宋体"/>
                <w:kern w:val="0"/>
                <w:highlight w:val="none"/>
              </w:rPr>
            </w:pPr>
          </w:p>
        </w:tc>
        <w:tc>
          <w:tcPr>
            <w:tcW w:w="574" w:type="dxa"/>
            <w:noWrap w:val="0"/>
            <w:vAlign w:val="center"/>
          </w:tcPr>
          <w:p>
            <w:pPr>
              <w:pStyle w:val="23"/>
              <w:pBdr>
                <w:bottom w:val="none" w:color="auto" w:sz="0" w:space="0"/>
              </w:pBdr>
              <w:tabs>
                <w:tab w:val="clear" w:pos="4153"/>
                <w:tab w:val="clear" w:pos="8306"/>
              </w:tabs>
              <w:snapToGrid/>
              <w:spacing w:line="260" w:lineRule="exact"/>
              <w:rPr>
                <w:rFonts w:hint="eastAsia" w:ascii="宋体" w:hAnsi="宋体" w:eastAsia="宋体"/>
                <w:kern w:val="0"/>
                <w:highlight w:val="none"/>
                <w:lang w:val="en-US" w:eastAsia="zh-CN"/>
              </w:rPr>
            </w:pPr>
            <w:r>
              <w:rPr>
                <w:rFonts w:hint="eastAsia" w:ascii="宋体" w:hAnsi="宋体"/>
                <w:kern w:val="0"/>
                <w:highlight w:val="none"/>
                <w:lang w:val="en-US" w:eastAsia="zh-CN"/>
              </w:rPr>
              <w:t>9</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1241" w:type="dxa"/>
            <w:noWrap w:val="0"/>
            <w:vAlign w:val="center"/>
          </w:tcPr>
          <w:p>
            <w:pPr>
              <w:pStyle w:val="23"/>
              <w:pBdr>
                <w:bottom w:val="none" w:color="auto" w:sz="0" w:space="0"/>
              </w:pBdr>
              <w:tabs>
                <w:tab w:val="clear" w:pos="4153"/>
                <w:tab w:val="clear" w:pos="8306"/>
              </w:tabs>
              <w:snapToGrid/>
              <w:spacing w:line="260" w:lineRule="exact"/>
              <w:rPr>
                <w:rFonts w:hint="eastAsia" w:ascii="宋体" w:hAnsi="宋体"/>
                <w:kern w:val="0"/>
                <w:highlight w:val="none"/>
              </w:rPr>
            </w:pPr>
            <w:r>
              <w:rPr>
                <w:rFonts w:hint="eastAsia" w:ascii="宋体" w:hAnsi="宋体"/>
                <w:kern w:val="0"/>
                <w:highlight w:val="none"/>
              </w:rPr>
              <w:t>交调高1表</w:t>
            </w:r>
          </w:p>
        </w:tc>
        <w:tc>
          <w:tcPr>
            <w:tcW w:w="1986" w:type="dxa"/>
            <w:noWrap w:val="0"/>
            <w:vAlign w:val="center"/>
          </w:tcPr>
          <w:p>
            <w:pPr>
              <w:pStyle w:val="23"/>
              <w:pBdr>
                <w:bottom w:val="none" w:color="auto" w:sz="0" w:space="0"/>
              </w:pBdr>
              <w:tabs>
                <w:tab w:val="clear" w:pos="4153"/>
                <w:tab w:val="clear" w:pos="8306"/>
              </w:tabs>
              <w:snapToGrid/>
              <w:spacing w:line="260" w:lineRule="exact"/>
              <w:jc w:val="both"/>
              <w:rPr>
                <w:rFonts w:ascii="宋体" w:hAnsi="宋体"/>
                <w:kern w:val="0"/>
                <w:highlight w:val="none"/>
              </w:rPr>
            </w:pPr>
            <w:r>
              <w:rPr>
                <w:rFonts w:hint="eastAsia" w:ascii="宋体" w:hAnsi="宋体"/>
                <w:kern w:val="0"/>
                <w:highlight w:val="none"/>
              </w:rPr>
              <w:t>高速公路ETC交调站</w:t>
            </w:r>
          </w:p>
          <w:p>
            <w:pPr>
              <w:pStyle w:val="23"/>
              <w:pBdr>
                <w:bottom w:val="none" w:color="auto" w:sz="0" w:space="0"/>
              </w:pBdr>
              <w:tabs>
                <w:tab w:val="clear" w:pos="4153"/>
                <w:tab w:val="clear" w:pos="8306"/>
              </w:tabs>
              <w:snapToGrid/>
              <w:spacing w:line="260" w:lineRule="exact"/>
              <w:jc w:val="both"/>
              <w:rPr>
                <w:rFonts w:hint="eastAsia" w:ascii="宋体" w:hAnsi="宋体"/>
                <w:kern w:val="0"/>
                <w:highlight w:val="none"/>
              </w:rPr>
            </w:pPr>
            <w:r>
              <w:rPr>
                <w:rFonts w:hint="eastAsia" w:ascii="宋体" w:hAnsi="宋体"/>
                <w:kern w:val="0"/>
                <w:highlight w:val="none"/>
              </w:rPr>
              <w:t>交通量</w:t>
            </w:r>
          </w:p>
        </w:tc>
        <w:tc>
          <w:tcPr>
            <w:tcW w:w="609" w:type="dxa"/>
            <w:vMerge w:val="continue"/>
            <w:noWrap w:val="0"/>
            <w:vAlign w:val="center"/>
          </w:tcPr>
          <w:p>
            <w:pPr>
              <w:pStyle w:val="23"/>
              <w:pBdr>
                <w:bottom w:val="none" w:color="auto" w:sz="0" w:space="0"/>
              </w:pBdr>
              <w:tabs>
                <w:tab w:val="clear" w:pos="4153"/>
                <w:tab w:val="clear" w:pos="8306"/>
              </w:tabs>
              <w:snapToGrid/>
              <w:spacing w:line="260" w:lineRule="exact"/>
              <w:rPr>
                <w:rFonts w:ascii="宋体" w:hAnsi="宋体"/>
                <w:kern w:val="0"/>
                <w:highlight w:val="none"/>
              </w:rPr>
            </w:pPr>
          </w:p>
        </w:tc>
        <w:tc>
          <w:tcPr>
            <w:tcW w:w="2227" w:type="dxa"/>
            <w:noWrap w:val="0"/>
            <w:vAlign w:val="center"/>
          </w:tcPr>
          <w:p>
            <w:pPr>
              <w:pStyle w:val="23"/>
              <w:pBdr>
                <w:bottom w:val="none" w:color="auto" w:sz="0" w:space="0"/>
              </w:pBdr>
              <w:tabs>
                <w:tab w:val="clear" w:pos="4153"/>
                <w:tab w:val="clear" w:pos="8306"/>
              </w:tabs>
              <w:snapToGrid/>
              <w:spacing w:line="260" w:lineRule="exact"/>
              <w:jc w:val="both"/>
              <w:rPr>
                <w:rFonts w:hint="eastAsia" w:ascii="宋体" w:hAnsi="宋体"/>
                <w:highlight w:val="none"/>
              </w:rPr>
            </w:pPr>
            <w:r>
              <w:rPr>
                <w:rFonts w:hint="eastAsia" w:ascii="宋体" w:hAnsi="宋体"/>
                <w:highlight w:val="none"/>
              </w:rPr>
              <w:t>已建设的高速公路ETC</w:t>
            </w:r>
          </w:p>
        </w:tc>
        <w:tc>
          <w:tcPr>
            <w:tcW w:w="1701" w:type="dxa"/>
            <w:noWrap w:val="0"/>
            <w:vAlign w:val="center"/>
          </w:tcPr>
          <w:p>
            <w:pPr>
              <w:pStyle w:val="23"/>
              <w:pBdr>
                <w:bottom w:val="none" w:color="auto" w:sz="0" w:space="0"/>
              </w:pBdr>
              <w:tabs>
                <w:tab w:val="clear" w:pos="4153"/>
                <w:tab w:val="clear" w:pos="8306"/>
              </w:tabs>
              <w:snapToGrid/>
              <w:spacing w:line="260" w:lineRule="exact"/>
              <w:rPr>
                <w:rFonts w:ascii="宋体" w:hAnsi="宋体"/>
                <w:kern w:val="0"/>
                <w:highlight w:val="none"/>
              </w:rPr>
            </w:pPr>
            <w:r>
              <w:rPr>
                <w:rFonts w:hint="eastAsia" w:ascii="宋体" w:hAnsi="宋体"/>
                <w:kern w:val="0"/>
                <w:highlight w:val="none"/>
              </w:rPr>
              <w:t>省高速集团</w:t>
            </w:r>
          </w:p>
        </w:tc>
        <w:tc>
          <w:tcPr>
            <w:tcW w:w="1516" w:type="dxa"/>
            <w:vMerge w:val="continue"/>
            <w:noWrap w:val="0"/>
            <w:vAlign w:val="center"/>
          </w:tcPr>
          <w:p>
            <w:pPr>
              <w:pStyle w:val="23"/>
              <w:pBdr>
                <w:bottom w:val="none" w:color="auto" w:sz="0" w:space="0"/>
              </w:pBdr>
              <w:tabs>
                <w:tab w:val="clear" w:pos="4153"/>
                <w:tab w:val="clear" w:pos="8306"/>
              </w:tabs>
              <w:snapToGrid/>
              <w:spacing w:line="260" w:lineRule="exact"/>
              <w:rPr>
                <w:rFonts w:ascii="宋体" w:hAnsi="宋体"/>
                <w:kern w:val="0"/>
                <w:highlight w:val="none"/>
              </w:rPr>
            </w:pPr>
          </w:p>
        </w:tc>
        <w:tc>
          <w:tcPr>
            <w:tcW w:w="574" w:type="dxa"/>
            <w:noWrap w:val="0"/>
            <w:vAlign w:val="center"/>
          </w:tcPr>
          <w:p>
            <w:pPr>
              <w:pStyle w:val="23"/>
              <w:pBdr>
                <w:bottom w:val="none" w:color="auto" w:sz="0" w:space="0"/>
              </w:pBdr>
              <w:tabs>
                <w:tab w:val="clear" w:pos="4153"/>
                <w:tab w:val="clear" w:pos="8306"/>
              </w:tabs>
              <w:snapToGrid/>
              <w:spacing w:line="260" w:lineRule="exact"/>
              <w:rPr>
                <w:rFonts w:hint="default" w:ascii="宋体" w:hAnsi="宋体" w:eastAsia="宋体"/>
                <w:kern w:val="0"/>
                <w:highlight w:val="none"/>
                <w:lang w:val="en-US" w:eastAsia="zh-CN"/>
              </w:rPr>
            </w:pPr>
            <w:r>
              <w:rPr>
                <w:rFonts w:hint="eastAsia" w:ascii="宋体" w:hAnsi="宋体"/>
                <w:kern w:val="0"/>
                <w:highlight w:val="none"/>
                <w:lang w:val="en-US" w:eastAsia="zh-CN"/>
              </w:rPr>
              <w:t>10</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1241" w:type="dxa"/>
            <w:noWrap w:val="0"/>
            <w:vAlign w:val="center"/>
          </w:tcPr>
          <w:p>
            <w:pPr>
              <w:pStyle w:val="23"/>
              <w:pBdr>
                <w:bottom w:val="none" w:color="auto" w:sz="0" w:space="0"/>
              </w:pBdr>
              <w:tabs>
                <w:tab w:val="clear" w:pos="4153"/>
                <w:tab w:val="clear" w:pos="8306"/>
              </w:tabs>
              <w:snapToGrid/>
              <w:spacing w:line="260" w:lineRule="exact"/>
              <w:rPr>
                <w:rFonts w:ascii="宋体" w:hAnsi="宋体"/>
                <w:kern w:val="0"/>
                <w:highlight w:val="none"/>
              </w:rPr>
            </w:pPr>
            <w:r>
              <w:rPr>
                <w:rFonts w:hint="eastAsia" w:ascii="宋体" w:hAnsi="宋体"/>
                <w:kern w:val="0"/>
                <w:highlight w:val="none"/>
              </w:rPr>
              <w:t>交调重1表</w:t>
            </w:r>
          </w:p>
        </w:tc>
        <w:tc>
          <w:tcPr>
            <w:tcW w:w="1986" w:type="dxa"/>
            <w:noWrap w:val="0"/>
            <w:vAlign w:val="center"/>
          </w:tcPr>
          <w:p>
            <w:pPr>
              <w:pStyle w:val="23"/>
              <w:pBdr>
                <w:bottom w:val="none" w:color="auto" w:sz="0" w:space="0"/>
              </w:pBdr>
              <w:tabs>
                <w:tab w:val="clear" w:pos="4153"/>
                <w:tab w:val="clear" w:pos="8306"/>
              </w:tabs>
              <w:snapToGrid/>
              <w:spacing w:line="260" w:lineRule="exact"/>
              <w:jc w:val="both"/>
              <w:rPr>
                <w:rFonts w:ascii="宋体" w:hAnsi="宋体"/>
                <w:kern w:val="0"/>
                <w:highlight w:val="none"/>
              </w:rPr>
            </w:pPr>
            <w:r>
              <w:rPr>
                <w:rFonts w:hint="eastAsia" w:ascii="宋体" w:hAnsi="宋体"/>
                <w:kern w:val="0"/>
                <w:highlight w:val="none"/>
              </w:rPr>
              <w:t>四类公路交通量比重</w:t>
            </w:r>
          </w:p>
        </w:tc>
        <w:tc>
          <w:tcPr>
            <w:tcW w:w="609" w:type="dxa"/>
            <w:vMerge w:val="continue"/>
            <w:noWrap w:val="0"/>
            <w:vAlign w:val="center"/>
          </w:tcPr>
          <w:p>
            <w:pPr>
              <w:pStyle w:val="23"/>
              <w:pBdr>
                <w:bottom w:val="none" w:color="auto" w:sz="0" w:space="0"/>
              </w:pBdr>
              <w:tabs>
                <w:tab w:val="clear" w:pos="4153"/>
                <w:tab w:val="clear" w:pos="8306"/>
              </w:tabs>
              <w:snapToGrid/>
              <w:spacing w:line="260" w:lineRule="exact"/>
              <w:rPr>
                <w:rFonts w:ascii="宋体" w:hAnsi="宋体"/>
                <w:kern w:val="0"/>
                <w:highlight w:val="none"/>
              </w:rPr>
            </w:pPr>
          </w:p>
        </w:tc>
        <w:tc>
          <w:tcPr>
            <w:tcW w:w="2227" w:type="dxa"/>
            <w:noWrap w:val="0"/>
            <w:vAlign w:val="center"/>
          </w:tcPr>
          <w:p>
            <w:pPr>
              <w:pStyle w:val="23"/>
              <w:pBdr>
                <w:bottom w:val="none" w:color="auto" w:sz="0" w:space="0"/>
              </w:pBdr>
              <w:tabs>
                <w:tab w:val="clear" w:pos="4153"/>
                <w:tab w:val="clear" w:pos="8306"/>
              </w:tabs>
              <w:snapToGrid/>
              <w:spacing w:line="260" w:lineRule="exact"/>
              <w:jc w:val="both"/>
              <w:rPr>
                <w:rFonts w:ascii="宋体" w:hAnsi="宋体"/>
                <w:kern w:val="0"/>
                <w:highlight w:val="none"/>
              </w:rPr>
            </w:pPr>
            <w:r>
              <w:rPr>
                <w:sz w:val="18"/>
                <w:szCs w:val="18"/>
                <w:highlight w:val="none"/>
              </w:rPr>
              <w:t>国道、省道、县道、乡道</w:t>
            </w:r>
          </w:p>
        </w:tc>
        <w:tc>
          <w:tcPr>
            <w:tcW w:w="1701" w:type="dxa"/>
            <w:noWrap w:val="0"/>
            <w:vAlign w:val="center"/>
          </w:tcPr>
          <w:p>
            <w:pPr>
              <w:pStyle w:val="23"/>
              <w:pBdr>
                <w:bottom w:val="none" w:color="auto" w:sz="0" w:space="0"/>
              </w:pBdr>
              <w:tabs>
                <w:tab w:val="clear" w:pos="4153"/>
                <w:tab w:val="clear" w:pos="8306"/>
              </w:tabs>
              <w:snapToGrid/>
              <w:spacing w:line="260" w:lineRule="exact"/>
              <w:rPr>
                <w:rFonts w:ascii="宋体" w:hAnsi="宋体"/>
                <w:kern w:val="0"/>
                <w:highlight w:val="none"/>
              </w:rPr>
            </w:pPr>
            <w:r>
              <w:rPr>
                <w:rFonts w:hint="eastAsia" w:ascii="宋体" w:hAnsi="宋体"/>
                <w:kern w:val="0"/>
                <w:highlight w:val="none"/>
              </w:rPr>
              <w:t>全省各级交调单位</w:t>
            </w:r>
          </w:p>
        </w:tc>
        <w:tc>
          <w:tcPr>
            <w:tcW w:w="1516" w:type="dxa"/>
            <w:vMerge w:val="continue"/>
            <w:noWrap w:val="0"/>
            <w:vAlign w:val="center"/>
          </w:tcPr>
          <w:p>
            <w:pPr>
              <w:pStyle w:val="23"/>
              <w:pBdr>
                <w:bottom w:val="none" w:color="auto" w:sz="0" w:space="0"/>
              </w:pBdr>
              <w:tabs>
                <w:tab w:val="clear" w:pos="4153"/>
                <w:tab w:val="clear" w:pos="8306"/>
              </w:tabs>
              <w:snapToGrid/>
              <w:spacing w:line="260" w:lineRule="exact"/>
              <w:rPr>
                <w:rFonts w:ascii="宋体" w:hAnsi="宋体"/>
                <w:kern w:val="0"/>
                <w:highlight w:val="none"/>
              </w:rPr>
            </w:pPr>
          </w:p>
        </w:tc>
        <w:tc>
          <w:tcPr>
            <w:tcW w:w="574" w:type="dxa"/>
            <w:noWrap w:val="0"/>
            <w:vAlign w:val="center"/>
          </w:tcPr>
          <w:p>
            <w:pPr>
              <w:pStyle w:val="23"/>
              <w:pBdr>
                <w:bottom w:val="none" w:color="auto" w:sz="0" w:space="0"/>
              </w:pBdr>
              <w:tabs>
                <w:tab w:val="clear" w:pos="4153"/>
                <w:tab w:val="clear" w:pos="8306"/>
              </w:tabs>
              <w:snapToGrid/>
              <w:spacing w:line="260" w:lineRule="exact"/>
              <w:rPr>
                <w:rFonts w:hint="default" w:ascii="宋体" w:hAnsi="宋体" w:eastAsia="宋体"/>
                <w:kern w:val="0"/>
                <w:highlight w:val="none"/>
                <w:lang w:val="en-US" w:eastAsia="zh-CN"/>
              </w:rPr>
            </w:pPr>
            <w:r>
              <w:rPr>
                <w:rFonts w:hint="eastAsia" w:ascii="宋体" w:hAnsi="宋体"/>
                <w:kern w:val="0"/>
                <w:highlight w:val="none"/>
                <w:lang w:val="en-US" w:eastAsia="zh-CN"/>
              </w:rPr>
              <w:t>11</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9854" w:type="dxa"/>
            <w:gridSpan w:val="7"/>
            <w:noWrap w:val="0"/>
            <w:vAlign w:val="center"/>
          </w:tcPr>
          <w:p>
            <w:pPr>
              <w:pStyle w:val="23"/>
              <w:pBdr>
                <w:bottom w:val="none" w:color="auto" w:sz="0" w:space="0"/>
              </w:pBdr>
              <w:tabs>
                <w:tab w:val="clear" w:pos="4153"/>
                <w:tab w:val="clear" w:pos="8306"/>
              </w:tabs>
              <w:snapToGrid/>
              <w:spacing w:line="260" w:lineRule="exact"/>
              <w:jc w:val="both"/>
              <w:rPr>
                <w:rFonts w:ascii="宋体" w:hAnsi="宋体"/>
                <w:b/>
                <w:kern w:val="0"/>
                <w:highlight w:val="none"/>
              </w:rPr>
            </w:pPr>
            <w:r>
              <w:rPr>
                <w:rFonts w:hint="eastAsia" w:ascii="宋体" w:hAnsi="宋体"/>
                <w:b/>
                <w:kern w:val="0"/>
                <w:highlight w:val="none"/>
              </w:rPr>
              <w:t>（二）定期报表</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57" w:hRule="atLeast"/>
          <w:jc w:val="center"/>
        </w:trPr>
        <w:tc>
          <w:tcPr>
            <w:tcW w:w="1241" w:type="dxa"/>
            <w:noWrap w:val="0"/>
            <w:vAlign w:val="center"/>
          </w:tcPr>
          <w:p>
            <w:pPr>
              <w:pStyle w:val="23"/>
              <w:pBdr>
                <w:bottom w:val="none" w:color="auto" w:sz="0" w:space="0"/>
              </w:pBdr>
              <w:tabs>
                <w:tab w:val="clear" w:pos="4153"/>
                <w:tab w:val="clear" w:pos="8306"/>
              </w:tabs>
              <w:snapToGrid/>
              <w:spacing w:line="260" w:lineRule="exact"/>
              <w:rPr>
                <w:rFonts w:ascii="宋体" w:hAnsi="宋体"/>
                <w:kern w:val="0"/>
                <w:highlight w:val="none"/>
              </w:rPr>
            </w:pPr>
            <w:bookmarkStart w:id="16" w:name="_Hlk44431455"/>
            <w:r>
              <w:rPr>
                <w:rFonts w:hint="eastAsia" w:ascii="宋体" w:hAnsi="宋体"/>
                <w:kern w:val="0"/>
                <w:highlight w:val="none"/>
              </w:rPr>
              <w:t>交调统2表</w:t>
            </w:r>
          </w:p>
        </w:tc>
        <w:tc>
          <w:tcPr>
            <w:tcW w:w="1986" w:type="dxa"/>
            <w:noWrap w:val="0"/>
            <w:vAlign w:val="center"/>
          </w:tcPr>
          <w:p>
            <w:pPr>
              <w:pStyle w:val="23"/>
              <w:pBdr>
                <w:bottom w:val="none" w:color="auto" w:sz="0" w:space="0"/>
              </w:pBdr>
              <w:tabs>
                <w:tab w:val="clear" w:pos="4153"/>
                <w:tab w:val="clear" w:pos="8306"/>
              </w:tabs>
              <w:snapToGrid/>
              <w:spacing w:line="260" w:lineRule="exact"/>
              <w:jc w:val="both"/>
              <w:rPr>
                <w:rFonts w:hint="eastAsia" w:ascii="宋体" w:hAnsi="宋体"/>
                <w:kern w:val="0"/>
                <w:highlight w:val="none"/>
              </w:rPr>
            </w:pPr>
            <w:r>
              <w:rPr>
                <w:rFonts w:hint="eastAsia" w:ascii="宋体" w:hAnsi="宋体"/>
                <w:kern w:val="0"/>
                <w:highlight w:val="none"/>
              </w:rPr>
              <w:t>高速公路交通量</w:t>
            </w:r>
          </w:p>
        </w:tc>
        <w:tc>
          <w:tcPr>
            <w:tcW w:w="609" w:type="dxa"/>
            <w:vMerge w:val="restart"/>
            <w:noWrap w:val="0"/>
            <w:vAlign w:val="center"/>
          </w:tcPr>
          <w:p>
            <w:pPr>
              <w:pStyle w:val="23"/>
              <w:pBdr>
                <w:bottom w:val="none" w:color="auto" w:sz="0" w:space="0"/>
              </w:pBdr>
              <w:tabs>
                <w:tab w:val="clear" w:pos="4153"/>
                <w:tab w:val="clear" w:pos="8306"/>
              </w:tabs>
              <w:snapToGrid/>
              <w:spacing w:line="260" w:lineRule="exact"/>
              <w:rPr>
                <w:rFonts w:ascii="宋体" w:hAnsi="宋体"/>
                <w:kern w:val="0"/>
                <w:highlight w:val="none"/>
              </w:rPr>
            </w:pPr>
            <w:r>
              <w:rPr>
                <w:rFonts w:hint="eastAsia" w:ascii="宋体" w:hAnsi="宋体"/>
                <w:kern w:val="0"/>
                <w:highlight w:val="none"/>
              </w:rPr>
              <w:t>月报</w:t>
            </w:r>
          </w:p>
        </w:tc>
        <w:tc>
          <w:tcPr>
            <w:tcW w:w="2227" w:type="dxa"/>
            <w:noWrap w:val="0"/>
            <w:vAlign w:val="center"/>
          </w:tcPr>
          <w:p>
            <w:pPr>
              <w:pStyle w:val="23"/>
              <w:pBdr>
                <w:bottom w:val="none" w:color="auto" w:sz="0" w:space="0"/>
              </w:pBdr>
              <w:tabs>
                <w:tab w:val="clear" w:pos="4153"/>
                <w:tab w:val="clear" w:pos="8306"/>
              </w:tabs>
              <w:snapToGrid/>
              <w:spacing w:line="260" w:lineRule="exact"/>
              <w:jc w:val="both"/>
              <w:rPr>
                <w:rFonts w:ascii="宋体" w:hAnsi="宋体"/>
                <w:kern w:val="0"/>
                <w:highlight w:val="none"/>
              </w:rPr>
            </w:pPr>
            <w:r>
              <w:rPr>
                <w:rFonts w:hint="eastAsia" w:ascii="宋体" w:hAnsi="宋体"/>
                <w:kern w:val="0"/>
                <w:highlight w:val="none"/>
              </w:rPr>
              <w:t>高速公路</w:t>
            </w:r>
          </w:p>
        </w:tc>
        <w:tc>
          <w:tcPr>
            <w:tcW w:w="1701" w:type="dxa"/>
            <w:noWrap w:val="0"/>
            <w:vAlign w:val="center"/>
          </w:tcPr>
          <w:p>
            <w:pPr>
              <w:pStyle w:val="23"/>
              <w:pBdr>
                <w:bottom w:val="none" w:color="auto" w:sz="0" w:space="0"/>
              </w:pBdr>
              <w:tabs>
                <w:tab w:val="clear" w:pos="4153"/>
                <w:tab w:val="clear" w:pos="8306"/>
              </w:tabs>
              <w:snapToGrid/>
              <w:spacing w:line="260" w:lineRule="exact"/>
              <w:rPr>
                <w:rFonts w:ascii="宋体" w:hAnsi="宋体"/>
                <w:kern w:val="0"/>
                <w:highlight w:val="none"/>
              </w:rPr>
            </w:pPr>
            <w:r>
              <w:rPr>
                <w:rFonts w:hint="eastAsia" w:ascii="宋体" w:hAnsi="宋体"/>
                <w:kern w:val="0"/>
                <w:highlight w:val="none"/>
              </w:rPr>
              <w:t>省高速集团</w:t>
            </w:r>
            <w:r>
              <w:rPr>
                <w:rFonts w:ascii="宋体" w:hAnsi="宋体"/>
                <w:kern w:val="0"/>
                <w:highlight w:val="none"/>
              </w:rPr>
              <w:t xml:space="preserve"> </w:t>
            </w:r>
          </w:p>
        </w:tc>
        <w:tc>
          <w:tcPr>
            <w:tcW w:w="1516" w:type="dxa"/>
            <w:vMerge w:val="restart"/>
            <w:noWrap w:val="0"/>
            <w:vAlign w:val="center"/>
          </w:tcPr>
          <w:p>
            <w:pPr>
              <w:jc w:val="center"/>
              <w:rPr>
                <w:rFonts w:ascii="宋体" w:hAnsi="宋体"/>
                <w:kern w:val="0"/>
                <w:sz w:val="18"/>
                <w:szCs w:val="18"/>
                <w:highlight w:val="none"/>
              </w:rPr>
            </w:pPr>
            <w:r>
              <w:rPr>
                <w:rFonts w:hint="eastAsia" w:ascii="宋体" w:hAnsi="宋体"/>
                <w:kern w:val="0"/>
                <w:sz w:val="18"/>
                <w:szCs w:val="18"/>
                <w:highlight w:val="none"/>
              </w:rPr>
              <w:t>厅直单位月后</w:t>
            </w:r>
            <w:r>
              <w:rPr>
                <w:rFonts w:hint="eastAsia" w:ascii="宋体" w:hAnsi="宋体"/>
                <w:kern w:val="0"/>
                <w:sz w:val="18"/>
                <w:szCs w:val="18"/>
                <w:highlight w:val="none"/>
                <w:lang w:val="en-US" w:eastAsia="zh-CN"/>
              </w:rPr>
              <w:t>5</w:t>
            </w:r>
            <w:r>
              <w:rPr>
                <w:rFonts w:hint="eastAsia" w:ascii="宋体" w:hAnsi="宋体"/>
                <w:kern w:val="0"/>
                <w:sz w:val="18"/>
                <w:szCs w:val="18"/>
                <w:highlight w:val="none"/>
              </w:rPr>
              <w:t>日电子文件</w:t>
            </w:r>
          </w:p>
        </w:tc>
        <w:tc>
          <w:tcPr>
            <w:tcW w:w="574" w:type="dxa"/>
            <w:noWrap w:val="0"/>
            <w:vAlign w:val="center"/>
          </w:tcPr>
          <w:p>
            <w:pPr>
              <w:pStyle w:val="23"/>
              <w:pBdr>
                <w:bottom w:val="none" w:color="auto" w:sz="0" w:space="0"/>
              </w:pBdr>
              <w:tabs>
                <w:tab w:val="clear" w:pos="4153"/>
                <w:tab w:val="clear" w:pos="8306"/>
              </w:tabs>
              <w:snapToGrid/>
              <w:spacing w:line="260" w:lineRule="exact"/>
              <w:rPr>
                <w:rFonts w:ascii="宋体" w:hAnsi="宋体"/>
                <w:kern w:val="0"/>
                <w:highlight w:val="none"/>
              </w:rPr>
            </w:pPr>
            <w:r>
              <w:rPr>
                <w:rFonts w:hint="eastAsia" w:ascii="宋体" w:hAnsi="宋体"/>
                <w:kern w:val="0"/>
                <w:highlight w:val="none"/>
              </w:rPr>
              <w:t>5</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1241" w:type="dxa"/>
            <w:noWrap w:val="0"/>
            <w:vAlign w:val="center"/>
          </w:tcPr>
          <w:p>
            <w:pPr>
              <w:pStyle w:val="23"/>
              <w:pBdr>
                <w:bottom w:val="none" w:color="auto" w:sz="0" w:space="0"/>
              </w:pBdr>
              <w:tabs>
                <w:tab w:val="clear" w:pos="4153"/>
                <w:tab w:val="clear" w:pos="8306"/>
              </w:tabs>
              <w:snapToGrid/>
              <w:spacing w:line="260" w:lineRule="exact"/>
              <w:rPr>
                <w:rFonts w:ascii="宋体" w:hAnsi="宋体"/>
                <w:kern w:val="0"/>
                <w:highlight w:val="none"/>
              </w:rPr>
            </w:pPr>
            <w:r>
              <w:rPr>
                <w:rFonts w:hint="eastAsia" w:ascii="宋体" w:hAnsi="宋体"/>
                <w:kern w:val="0"/>
                <w:highlight w:val="none"/>
              </w:rPr>
              <w:t>交调统</w:t>
            </w:r>
            <w:r>
              <w:rPr>
                <w:rFonts w:hint="eastAsia" w:ascii="宋体" w:hAnsi="宋体"/>
                <w:kern w:val="0"/>
                <w:highlight w:val="none"/>
                <w:lang w:val="en-US" w:eastAsia="zh-CN"/>
              </w:rPr>
              <w:t>3</w:t>
            </w:r>
            <w:r>
              <w:rPr>
                <w:rFonts w:hint="eastAsia" w:ascii="宋体" w:hAnsi="宋体"/>
                <w:kern w:val="0"/>
                <w:highlight w:val="none"/>
              </w:rPr>
              <w:t>表</w:t>
            </w:r>
          </w:p>
        </w:tc>
        <w:tc>
          <w:tcPr>
            <w:tcW w:w="1986" w:type="dxa"/>
            <w:noWrap w:val="0"/>
            <w:vAlign w:val="center"/>
          </w:tcPr>
          <w:p>
            <w:pPr>
              <w:pStyle w:val="23"/>
              <w:pBdr>
                <w:bottom w:val="none" w:color="auto" w:sz="0" w:space="0"/>
              </w:pBdr>
              <w:tabs>
                <w:tab w:val="clear" w:pos="4153"/>
                <w:tab w:val="clear" w:pos="8306"/>
              </w:tabs>
              <w:snapToGrid/>
              <w:spacing w:line="260" w:lineRule="exact"/>
              <w:jc w:val="both"/>
              <w:rPr>
                <w:rFonts w:ascii="宋体" w:hAnsi="宋体"/>
                <w:kern w:val="0"/>
                <w:highlight w:val="none"/>
              </w:rPr>
            </w:pPr>
            <w:r>
              <w:rPr>
                <w:rFonts w:hint="eastAsia" w:ascii="宋体" w:hAnsi="宋体"/>
                <w:kern w:val="0"/>
                <w:highlight w:val="none"/>
              </w:rPr>
              <w:t>普通</w:t>
            </w:r>
            <w:r>
              <w:rPr>
                <w:rFonts w:hint="eastAsia" w:ascii="宋体" w:hAnsi="宋体"/>
                <w:kern w:val="0"/>
                <w:highlight w:val="none"/>
                <w:lang w:val="en-US" w:eastAsia="zh-CN"/>
              </w:rPr>
              <w:t>国</w:t>
            </w:r>
            <w:r>
              <w:rPr>
                <w:rFonts w:hint="eastAsia" w:ascii="宋体" w:hAnsi="宋体"/>
                <w:kern w:val="0"/>
                <w:highlight w:val="none"/>
              </w:rPr>
              <w:t>省道交通量</w:t>
            </w:r>
          </w:p>
        </w:tc>
        <w:tc>
          <w:tcPr>
            <w:tcW w:w="609" w:type="dxa"/>
            <w:vMerge w:val="continue"/>
            <w:noWrap w:val="0"/>
            <w:vAlign w:val="top"/>
          </w:tcPr>
          <w:p>
            <w:pPr>
              <w:jc w:val="center"/>
              <w:rPr>
                <w:rFonts w:ascii="宋体" w:hAnsi="宋体"/>
                <w:kern w:val="0"/>
                <w:sz w:val="18"/>
                <w:szCs w:val="18"/>
                <w:highlight w:val="none"/>
              </w:rPr>
            </w:pPr>
          </w:p>
        </w:tc>
        <w:tc>
          <w:tcPr>
            <w:tcW w:w="2227" w:type="dxa"/>
            <w:noWrap w:val="0"/>
            <w:vAlign w:val="center"/>
          </w:tcPr>
          <w:p>
            <w:pPr>
              <w:pStyle w:val="23"/>
              <w:pBdr>
                <w:bottom w:val="none" w:color="auto" w:sz="0" w:space="0"/>
              </w:pBdr>
              <w:tabs>
                <w:tab w:val="clear" w:pos="4153"/>
                <w:tab w:val="clear" w:pos="8306"/>
              </w:tabs>
              <w:snapToGrid/>
              <w:spacing w:line="260" w:lineRule="exact"/>
              <w:jc w:val="both"/>
              <w:rPr>
                <w:rFonts w:hint="eastAsia" w:ascii="宋体" w:hAnsi="宋体"/>
                <w:kern w:val="0"/>
                <w:highlight w:val="none"/>
                <w:lang w:eastAsia="zh-CN"/>
              </w:rPr>
            </w:pPr>
            <w:r>
              <w:rPr>
                <w:rFonts w:hint="eastAsia" w:ascii="宋体" w:hAnsi="宋体"/>
                <w:kern w:val="0"/>
                <w:highlight w:val="none"/>
                <w:lang w:val="en-US" w:eastAsia="zh-CN"/>
              </w:rPr>
              <w:t>国</w:t>
            </w:r>
            <w:r>
              <w:rPr>
                <w:rFonts w:hint="eastAsia" w:ascii="宋体" w:hAnsi="宋体"/>
                <w:kern w:val="0"/>
                <w:highlight w:val="none"/>
              </w:rPr>
              <w:t>道</w:t>
            </w:r>
            <w:r>
              <w:rPr>
                <w:rFonts w:hint="eastAsia" w:ascii="宋体" w:hAnsi="宋体"/>
                <w:kern w:val="0"/>
                <w:highlight w:val="none"/>
                <w:lang w:eastAsia="zh-CN"/>
              </w:rPr>
              <w:t>（不含高速公路）</w:t>
            </w:r>
          </w:p>
          <w:p>
            <w:pPr>
              <w:pStyle w:val="23"/>
              <w:pBdr>
                <w:bottom w:val="none" w:color="auto" w:sz="0" w:space="0"/>
              </w:pBdr>
              <w:tabs>
                <w:tab w:val="clear" w:pos="4153"/>
                <w:tab w:val="clear" w:pos="8306"/>
              </w:tabs>
              <w:snapToGrid/>
              <w:spacing w:line="260" w:lineRule="exact"/>
              <w:jc w:val="both"/>
              <w:rPr>
                <w:rFonts w:ascii="宋体" w:hAnsi="宋体"/>
                <w:kern w:val="0"/>
                <w:highlight w:val="none"/>
              </w:rPr>
            </w:pPr>
            <w:r>
              <w:rPr>
                <w:rFonts w:hint="eastAsia" w:ascii="宋体" w:hAnsi="宋体"/>
                <w:kern w:val="0"/>
                <w:highlight w:val="none"/>
              </w:rPr>
              <w:t>省道</w:t>
            </w:r>
            <w:r>
              <w:rPr>
                <w:rFonts w:hint="eastAsia" w:ascii="宋体" w:hAnsi="宋体"/>
                <w:kern w:val="0"/>
                <w:highlight w:val="none"/>
                <w:lang w:eastAsia="zh-CN"/>
              </w:rPr>
              <w:t>（不含高速公路）</w:t>
            </w:r>
          </w:p>
        </w:tc>
        <w:tc>
          <w:tcPr>
            <w:tcW w:w="1701" w:type="dxa"/>
            <w:noWrap w:val="0"/>
            <w:vAlign w:val="center"/>
          </w:tcPr>
          <w:p>
            <w:pPr>
              <w:pStyle w:val="23"/>
              <w:pBdr>
                <w:bottom w:val="none" w:color="auto" w:sz="0" w:space="0"/>
              </w:pBdr>
              <w:tabs>
                <w:tab w:val="clear" w:pos="4153"/>
                <w:tab w:val="clear" w:pos="8306"/>
              </w:tabs>
              <w:snapToGrid/>
              <w:spacing w:line="260" w:lineRule="exact"/>
              <w:rPr>
                <w:rFonts w:ascii="宋体" w:hAnsi="宋体"/>
                <w:kern w:val="0"/>
                <w:highlight w:val="none"/>
              </w:rPr>
            </w:pPr>
            <w:r>
              <w:rPr>
                <w:rFonts w:hint="eastAsia" w:ascii="宋体" w:hAnsi="宋体"/>
                <w:kern w:val="0"/>
                <w:highlight w:val="none"/>
              </w:rPr>
              <w:t>省公路中心，各设区市(区)</w:t>
            </w:r>
            <w:r>
              <w:rPr>
                <w:rFonts w:hint="eastAsia" w:ascii="宋体" w:hAnsi="宋体"/>
                <w:szCs w:val="21"/>
                <w:highlight w:val="none"/>
              </w:rPr>
              <w:t>公路中心</w:t>
            </w:r>
          </w:p>
        </w:tc>
        <w:tc>
          <w:tcPr>
            <w:tcW w:w="1516" w:type="dxa"/>
            <w:vMerge w:val="continue"/>
            <w:noWrap w:val="0"/>
            <w:vAlign w:val="top"/>
          </w:tcPr>
          <w:p>
            <w:pPr>
              <w:rPr>
                <w:rFonts w:ascii="宋体" w:hAnsi="宋体"/>
                <w:kern w:val="0"/>
                <w:sz w:val="18"/>
                <w:szCs w:val="18"/>
                <w:highlight w:val="none"/>
              </w:rPr>
            </w:pPr>
          </w:p>
        </w:tc>
        <w:tc>
          <w:tcPr>
            <w:tcW w:w="574" w:type="dxa"/>
            <w:noWrap w:val="0"/>
            <w:vAlign w:val="center"/>
          </w:tcPr>
          <w:p>
            <w:pPr>
              <w:pStyle w:val="23"/>
              <w:pBdr>
                <w:bottom w:val="none" w:color="auto" w:sz="0" w:space="0"/>
              </w:pBdr>
              <w:tabs>
                <w:tab w:val="clear" w:pos="4153"/>
                <w:tab w:val="clear" w:pos="8306"/>
              </w:tabs>
              <w:snapToGrid/>
              <w:spacing w:line="260" w:lineRule="exact"/>
              <w:rPr>
                <w:rFonts w:hint="eastAsia" w:ascii="宋体" w:hAnsi="宋体" w:eastAsia="宋体"/>
                <w:kern w:val="0"/>
                <w:highlight w:val="none"/>
                <w:lang w:val="en-US" w:eastAsia="zh-CN"/>
              </w:rPr>
            </w:pPr>
            <w:r>
              <w:rPr>
                <w:rFonts w:hint="eastAsia" w:ascii="宋体" w:hAnsi="宋体"/>
                <w:kern w:val="0"/>
                <w:highlight w:val="none"/>
                <w:lang w:val="en-US" w:eastAsia="zh-CN"/>
              </w:rPr>
              <w:t>6</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1241" w:type="dxa"/>
            <w:noWrap w:val="0"/>
            <w:vAlign w:val="center"/>
          </w:tcPr>
          <w:p>
            <w:pPr>
              <w:pStyle w:val="23"/>
              <w:pBdr>
                <w:bottom w:val="none" w:color="auto" w:sz="0" w:space="0"/>
              </w:pBdr>
              <w:tabs>
                <w:tab w:val="clear" w:pos="4153"/>
                <w:tab w:val="clear" w:pos="8306"/>
              </w:tabs>
              <w:snapToGrid/>
              <w:spacing w:line="260" w:lineRule="exact"/>
              <w:rPr>
                <w:rFonts w:hint="eastAsia" w:ascii="宋体" w:hAnsi="宋体"/>
                <w:kern w:val="0"/>
                <w:highlight w:val="none"/>
              </w:rPr>
            </w:pPr>
            <w:r>
              <w:rPr>
                <w:rFonts w:hint="eastAsia" w:ascii="宋体" w:hAnsi="宋体"/>
                <w:kern w:val="0"/>
                <w:highlight w:val="none"/>
              </w:rPr>
              <w:t>交调统</w:t>
            </w:r>
            <w:r>
              <w:rPr>
                <w:rFonts w:hint="eastAsia" w:ascii="宋体" w:hAnsi="宋体"/>
                <w:kern w:val="0"/>
                <w:highlight w:val="none"/>
                <w:lang w:val="en-US" w:eastAsia="zh-CN"/>
              </w:rPr>
              <w:t>4</w:t>
            </w:r>
            <w:r>
              <w:rPr>
                <w:rFonts w:hint="eastAsia" w:ascii="宋体" w:hAnsi="宋体"/>
                <w:kern w:val="0"/>
                <w:highlight w:val="none"/>
              </w:rPr>
              <w:t>表</w:t>
            </w:r>
          </w:p>
        </w:tc>
        <w:tc>
          <w:tcPr>
            <w:tcW w:w="1986" w:type="dxa"/>
            <w:noWrap w:val="0"/>
            <w:vAlign w:val="center"/>
          </w:tcPr>
          <w:p>
            <w:pPr>
              <w:pStyle w:val="23"/>
              <w:pBdr>
                <w:bottom w:val="none" w:color="auto" w:sz="0" w:space="0"/>
              </w:pBdr>
              <w:tabs>
                <w:tab w:val="clear" w:pos="4153"/>
                <w:tab w:val="clear" w:pos="8306"/>
              </w:tabs>
              <w:snapToGrid/>
              <w:spacing w:line="260" w:lineRule="exact"/>
              <w:jc w:val="both"/>
              <w:rPr>
                <w:rFonts w:hint="eastAsia" w:ascii="宋体" w:hAnsi="宋体"/>
                <w:kern w:val="0"/>
                <w:highlight w:val="none"/>
              </w:rPr>
            </w:pPr>
            <w:r>
              <w:rPr>
                <w:rFonts w:hint="eastAsia" w:ascii="宋体" w:hAnsi="宋体"/>
                <w:kern w:val="0"/>
                <w:highlight w:val="none"/>
              </w:rPr>
              <w:t>路段平均日交通量</w:t>
            </w:r>
          </w:p>
        </w:tc>
        <w:tc>
          <w:tcPr>
            <w:tcW w:w="609" w:type="dxa"/>
            <w:vMerge w:val="continue"/>
            <w:noWrap w:val="0"/>
            <w:vAlign w:val="top"/>
          </w:tcPr>
          <w:p>
            <w:pPr>
              <w:jc w:val="center"/>
              <w:rPr>
                <w:rFonts w:ascii="宋体" w:hAnsi="宋体"/>
                <w:kern w:val="0"/>
                <w:sz w:val="18"/>
                <w:szCs w:val="18"/>
                <w:highlight w:val="none"/>
              </w:rPr>
            </w:pPr>
          </w:p>
        </w:tc>
        <w:tc>
          <w:tcPr>
            <w:tcW w:w="2227" w:type="dxa"/>
            <w:noWrap w:val="0"/>
            <w:vAlign w:val="center"/>
          </w:tcPr>
          <w:p>
            <w:pPr>
              <w:pStyle w:val="23"/>
              <w:pBdr>
                <w:bottom w:val="none" w:color="auto" w:sz="0" w:space="0"/>
              </w:pBdr>
              <w:tabs>
                <w:tab w:val="clear" w:pos="4153"/>
                <w:tab w:val="clear" w:pos="8306"/>
              </w:tabs>
              <w:snapToGrid/>
              <w:spacing w:line="260" w:lineRule="exact"/>
              <w:jc w:val="both"/>
              <w:rPr>
                <w:rFonts w:hint="eastAsia" w:ascii="宋体" w:hAnsi="宋体"/>
                <w:kern w:val="0"/>
                <w:highlight w:val="none"/>
              </w:rPr>
            </w:pPr>
            <w:r>
              <w:rPr>
                <w:rFonts w:hint="eastAsia"/>
                <w:sz w:val="18"/>
                <w:szCs w:val="18"/>
                <w:highlight w:val="none"/>
              </w:rPr>
              <w:t>高速公路</w:t>
            </w:r>
            <w:r>
              <w:rPr>
                <w:rFonts w:hint="eastAsia"/>
                <w:sz w:val="18"/>
                <w:szCs w:val="18"/>
                <w:highlight w:val="none"/>
                <w:lang w:eastAsia="zh-CN"/>
              </w:rPr>
              <w:t>、</w:t>
            </w:r>
            <w:r>
              <w:rPr>
                <w:sz w:val="18"/>
                <w:szCs w:val="18"/>
                <w:highlight w:val="none"/>
              </w:rPr>
              <w:t>国</w:t>
            </w:r>
            <w:r>
              <w:rPr>
                <w:rFonts w:hint="eastAsia"/>
                <w:sz w:val="18"/>
                <w:szCs w:val="18"/>
                <w:highlight w:val="none"/>
              </w:rPr>
              <w:t>省道（不含高速公路）</w:t>
            </w:r>
          </w:p>
        </w:tc>
        <w:tc>
          <w:tcPr>
            <w:tcW w:w="1701" w:type="dxa"/>
            <w:vMerge w:val="restart"/>
            <w:noWrap w:val="0"/>
            <w:vAlign w:val="center"/>
          </w:tcPr>
          <w:p>
            <w:pPr>
              <w:pStyle w:val="23"/>
              <w:pBdr>
                <w:bottom w:val="none" w:color="auto" w:sz="0" w:space="0"/>
              </w:pBdr>
              <w:tabs>
                <w:tab w:val="clear" w:pos="4153"/>
                <w:tab w:val="clear" w:pos="8306"/>
              </w:tabs>
              <w:snapToGrid/>
              <w:spacing w:line="260" w:lineRule="exact"/>
              <w:rPr>
                <w:rFonts w:ascii="宋体" w:hAnsi="宋体"/>
                <w:kern w:val="0"/>
                <w:highlight w:val="none"/>
              </w:rPr>
            </w:pPr>
            <w:r>
              <w:rPr>
                <w:rFonts w:hint="eastAsia" w:ascii="宋体" w:hAnsi="宋体"/>
                <w:kern w:val="0"/>
                <w:highlight w:val="none"/>
              </w:rPr>
              <w:t>省高速集团，省公路中心，各设区市(区)</w:t>
            </w:r>
            <w:r>
              <w:rPr>
                <w:rFonts w:hint="eastAsia" w:ascii="宋体" w:hAnsi="宋体"/>
                <w:szCs w:val="21"/>
                <w:highlight w:val="none"/>
              </w:rPr>
              <w:t>公路中心</w:t>
            </w:r>
          </w:p>
        </w:tc>
        <w:tc>
          <w:tcPr>
            <w:tcW w:w="1516" w:type="dxa"/>
            <w:vMerge w:val="continue"/>
            <w:noWrap w:val="0"/>
            <w:vAlign w:val="top"/>
          </w:tcPr>
          <w:p>
            <w:pPr>
              <w:rPr>
                <w:rFonts w:ascii="宋体" w:hAnsi="宋体"/>
                <w:kern w:val="0"/>
                <w:sz w:val="18"/>
                <w:szCs w:val="18"/>
                <w:highlight w:val="none"/>
              </w:rPr>
            </w:pPr>
          </w:p>
        </w:tc>
        <w:tc>
          <w:tcPr>
            <w:tcW w:w="574" w:type="dxa"/>
            <w:noWrap w:val="0"/>
            <w:vAlign w:val="center"/>
          </w:tcPr>
          <w:p>
            <w:pPr>
              <w:pStyle w:val="23"/>
              <w:pBdr>
                <w:bottom w:val="none" w:color="auto" w:sz="0" w:space="0"/>
              </w:pBdr>
              <w:tabs>
                <w:tab w:val="clear" w:pos="4153"/>
                <w:tab w:val="clear" w:pos="8306"/>
              </w:tabs>
              <w:snapToGrid/>
              <w:spacing w:line="260" w:lineRule="exact"/>
              <w:rPr>
                <w:rFonts w:hint="default" w:ascii="宋体" w:hAnsi="宋体"/>
                <w:kern w:val="0"/>
                <w:highlight w:val="none"/>
                <w:lang w:val="en-US" w:eastAsia="zh-CN"/>
              </w:rPr>
            </w:pPr>
            <w:r>
              <w:rPr>
                <w:rFonts w:hint="eastAsia" w:ascii="宋体" w:hAnsi="宋体"/>
                <w:kern w:val="0"/>
                <w:highlight w:val="none"/>
                <w:lang w:val="en-US" w:eastAsia="zh-CN"/>
              </w:rPr>
              <w:t>7</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1241" w:type="dxa"/>
            <w:tcBorders>
              <w:bottom w:val="single" w:color="auto" w:sz="2" w:space="0"/>
            </w:tcBorders>
            <w:noWrap w:val="0"/>
            <w:vAlign w:val="center"/>
          </w:tcPr>
          <w:p>
            <w:pPr>
              <w:pStyle w:val="23"/>
              <w:pBdr>
                <w:bottom w:val="none" w:color="auto" w:sz="0" w:space="0"/>
              </w:pBdr>
              <w:tabs>
                <w:tab w:val="clear" w:pos="4153"/>
                <w:tab w:val="clear" w:pos="8306"/>
              </w:tabs>
              <w:snapToGrid/>
              <w:spacing w:line="260" w:lineRule="exact"/>
              <w:rPr>
                <w:rFonts w:ascii="宋体" w:hAnsi="宋体"/>
                <w:kern w:val="0"/>
                <w:highlight w:val="none"/>
              </w:rPr>
            </w:pPr>
            <w:r>
              <w:rPr>
                <w:rFonts w:hint="eastAsia" w:ascii="宋体" w:hAnsi="宋体"/>
                <w:kern w:val="0"/>
                <w:highlight w:val="none"/>
              </w:rPr>
              <w:t>交调轴1表</w:t>
            </w:r>
          </w:p>
        </w:tc>
        <w:tc>
          <w:tcPr>
            <w:tcW w:w="1986" w:type="dxa"/>
            <w:tcBorders>
              <w:bottom w:val="single" w:color="auto" w:sz="2" w:space="0"/>
            </w:tcBorders>
            <w:noWrap w:val="0"/>
            <w:vAlign w:val="center"/>
          </w:tcPr>
          <w:p>
            <w:pPr>
              <w:pStyle w:val="23"/>
              <w:pBdr>
                <w:bottom w:val="none" w:color="auto" w:sz="0" w:space="0"/>
              </w:pBdr>
              <w:tabs>
                <w:tab w:val="clear" w:pos="4153"/>
                <w:tab w:val="clear" w:pos="8306"/>
              </w:tabs>
              <w:snapToGrid/>
              <w:spacing w:line="260" w:lineRule="exact"/>
              <w:jc w:val="both"/>
              <w:rPr>
                <w:rFonts w:ascii="宋体" w:hAnsi="宋体"/>
                <w:kern w:val="0"/>
                <w:highlight w:val="none"/>
              </w:rPr>
            </w:pPr>
            <w:r>
              <w:rPr>
                <w:rFonts w:hint="eastAsia" w:ascii="宋体" w:hAnsi="宋体"/>
                <w:kern w:val="0"/>
                <w:highlight w:val="none"/>
              </w:rPr>
              <w:t>路段平均日货车轴载</w:t>
            </w:r>
          </w:p>
        </w:tc>
        <w:tc>
          <w:tcPr>
            <w:tcW w:w="609" w:type="dxa"/>
            <w:vMerge w:val="continue"/>
            <w:noWrap w:val="0"/>
            <w:vAlign w:val="top"/>
          </w:tcPr>
          <w:p>
            <w:pPr>
              <w:jc w:val="center"/>
              <w:rPr>
                <w:rFonts w:ascii="宋体" w:hAnsi="宋体"/>
                <w:kern w:val="0"/>
                <w:sz w:val="18"/>
                <w:szCs w:val="18"/>
                <w:highlight w:val="none"/>
              </w:rPr>
            </w:pPr>
          </w:p>
        </w:tc>
        <w:tc>
          <w:tcPr>
            <w:tcW w:w="2227" w:type="dxa"/>
            <w:tcBorders>
              <w:bottom w:val="single" w:color="auto" w:sz="2" w:space="0"/>
            </w:tcBorders>
            <w:noWrap w:val="0"/>
            <w:vAlign w:val="center"/>
          </w:tcPr>
          <w:p>
            <w:pPr>
              <w:pStyle w:val="23"/>
              <w:pBdr>
                <w:bottom w:val="none" w:color="auto" w:sz="0" w:space="0"/>
              </w:pBdr>
              <w:tabs>
                <w:tab w:val="clear" w:pos="4153"/>
                <w:tab w:val="clear" w:pos="8306"/>
              </w:tabs>
              <w:snapToGrid/>
              <w:spacing w:line="260" w:lineRule="exact"/>
              <w:jc w:val="both"/>
              <w:rPr>
                <w:rFonts w:ascii="宋体" w:hAnsi="宋体"/>
                <w:kern w:val="0"/>
                <w:highlight w:val="none"/>
              </w:rPr>
            </w:pPr>
            <w:r>
              <w:rPr>
                <w:rFonts w:hint="eastAsia" w:ascii="宋体" w:hAnsi="宋体"/>
                <w:kern w:val="0"/>
                <w:highlight w:val="none"/>
              </w:rPr>
              <w:t>已建设的轴载站</w:t>
            </w:r>
          </w:p>
        </w:tc>
        <w:tc>
          <w:tcPr>
            <w:tcW w:w="1701" w:type="dxa"/>
            <w:vMerge w:val="continue"/>
            <w:noWrap w:val="0"/>
            <w:vAlign w:val="center"/>
          </w:tcPr>
          <w:p>
            <w:pPr>
              <w:pStyle w:val="23"/>
              <w:pBdr>
                <w:bottom w:val="none" w:color="auto" w:sz="0" w:space="0"/>
              </w:pBdr>
              <w:tabs>
                <w:tab w:val="clear" w:pos="4153"/>
                <w:tab w:val="clear" w:pos="8306"/>
              </w:tabs>
              <w:snapToGrid/>
              <w:spacing w:line="260" w:lineRule="exact"/>
              <w:rPr>
                <w:rFonts w:ascii="宋体" w:hAnsi="宋体"/>
                <w:kern w:val="0"/>
                <w:highlight w:val="none"/>
              </w:rPr>
            </w:pPr>
          </w:p>
        </w:tc>
        <w:tc>
          <w:tcPr>
            <w:tcW w:w="1516" w:type="dxa"/>
            <w:vMerge w:val="continue"/>
            <w:noWrap w:val="0"/>
            <w:vAlign w:val="top"/>
          </w:tcPr>
          <w:p>
            <w:pPr>
              <w:rPr>
                <w:rFonts w:ascii="宋体" w:hAnsi="宋体"/>
                <w:kern w:val="0"/>
                <w:sz w:val="18"/>
                <w:szCs w:val="18"/>
                <w:highlight w:val="none"/>
              </w:rPr>
            </w:pPr>
          </w:p>
        </w:tc>
        <w:tc>
          <w:tcPr>
            <w:tcW w:w="574" w:type="dxa"/>
            <w:tcBorders>
              <w:bottom w:val="single" w:color="auto" w:sz="2" w:space="0"/>
            </w:tcBorders>
            <w:noWrap w:val="0"/>
            <w:vAlign w:val="center"/>
          </w:tcPr>
          <w:p>
            <w:pPr>
              <w:pStyle w:val="23"/>
              <w:pBdr>
                <w:bottom w:val="none" w:color="auto" w:sz="0" w:space="0"/>
              </w:pBdr>
              <w:tabs>
                <w:tab w:val="clear" w:pos="4153"/>
                <w:tab w:val="clear" w:pos="8306"/>
              </w:tabs>
              <w:snapToGrid/>
              <w:spacing w:line="260" w:lineRule="exact"/>
              <w:rPr>
                <w:rFonts w:hint="eastAsia" w:ascii="宋体" w:hAnsi="宋体" w:eastAsia="宋体"/>
                <w:kern w:val="0"/>
                <w:highlight w:val="none"/>
                <w:lang w:eastAsia="zh-CN"/>
              </w:rPr>
            </w:pPr>
            <w:r>
              <w:rPr>
                <w:rFonts w:hint="eastAsia" w:ascii="宋体" w:hAnsi="宋体"/>
                <w:kern w:val="0"/>
                <w:highlight w:val="none"/>
                <w:lang w:val="en-US" w:eastAsia="zh-CN"/>
              </w:rPr>
              <w:t>9</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jc w:val="center"/>
        </w:trPr>
        <w:tc>
          <w:tcPr>
            <w:tcW w:w="1241" w:type="dxa"/>
            <w:tcBorders>
              <w:top w:val="single" w:color="auto" w:sz="2" w:space="0"/>
              <w:bottom w:val="single" w:color="auto" w:sz="2" w:space="0"/>
            </w:tcBorders>
            <w:noWrap w:val="0"/>
            <w:vAlign w:val="center"/>
          </w:tcPr>
          <w:p>
            <w:pPr>
              <w:pStyle w:val="23"/>
              <w:pBdr>
                <w:bottom w:val="none" w:color="auto" w:sz="0" w:space="0"/>
              </w:pBdr>
              <w:tabs>
                <w:tab w:val="clear" w:pos="4153"/>
                <w:tab w:val="clear" w:pos="8306"/>
              </w:tabs>
              <w:snapToGrid/>
              <w:spacing w:line="260" w:lineRule="exact"/>
              <w:rPr>
                <w:rFonts w:hint="eastAsia" w:ascii="宋体" w:hAnsi="宋体"/>
                <w:kern w:val="0"/>
                <w:highlight w:val="none"/>
              </w:rPr>
            </w:pPr>
            <w:r>
              <w:rPr>
                <w:rFonts w:hint="eastAsia" w:ascii="宋体" w:hAnsi="宋体"/>
                <w:kern w:val="0"/>
                <w:highlight w:val="none"/>
              </w:rPr>
              <w:t>交调高1表</w:t>
            </w:r>
          </w:p>
        </w:tc>
        <w:tc>
          <w:tcPr>
            <w:tcW w:w="1986" w:type="dxa"/>
            <w:tcBorders>
              <w:top w:val="single" w:color="auto" w:sz="2" w:space="0"/>
              <w:bottom w:val="single" w:color="auto" w:sz="2" w:space="0"/>
            </w:tcBorders>
            <w:noWrap w:val="0"/>
            <w:vAlign w:val="center"/>
          </w:tcPr>
          <w:p>
            <w:pPr>
              <w:pStyle w:val="23"/>
              <w:pBdr>
                <w:bottom w:val="none" w:color="auto" w:sz="0" w:space="0"/>
              </w:pBdr>
              <w:tabs>
                <w:tab w:val="clear" w:pos="4153"/>
                <w:tab w:val="clear" w:pos="8306"/>
              </w:tabs>
              <w:snapToGrid/>
              <w:spacing w:line="260" w:lineRule="exact"/>
              <w:jc w:val="both"/>
              <w:rPr>
                <w:rFonts w:ascii="宋体" w:hAnsi="宋体"/>
                <w:kern w:val="0"/>
                <w:highlight w:val="none"/>
              </w:rPr>
            </w:pPr>
            <w:r>
              <w:rPr>
                <w:rFonts w:hint="eastAsia" w:ascii="宋体" w:hAnsi="宋体"/>
                <w:kern w:val="0"/>
                <w:highlight w:val="none"/>
              </w:rPr>
              <w:t>高速公路ETC交调站</w:t>
            </w:r>
          </w:p>
          <w:p>
            <w:pPr>
              <w:pStyle w:val="23"/>
              <w:pBdr>
                <w:bottom w:val="none" w:color="auto" w:sz="0" w:space="0"/>
              </w:pBdr>
              <w:tabs>
                <w:tab w:val="clear" w:pos="4153"/>
                <w:tab w:val="clear" w:pos="8306"/>
              </w:tabs>
              <w:snapToGrid/>
              <w:spacing w:line="260" w:lineRule="exact"/>
              <w:jc w:val="both"/>
              <w:rPr>
                <w:rFonts w:hint="eastAsia" w:ascii="宋体" w:hAnsi="宋体"/>
                <w:kern w:val="0"/>
                <w:highlight w:val="none"/>
              </w:rPr>
            </w:pPr>
            <w:r>
              <w:rPr>
                <w:rFonts w:hint="eastAsia" w:ascii="宋体" w:hAnsi="宋体"/>
                <w:kern w:val="0"/>
                <w:highlight w:val="none"/>
              </w:rPr>
              <w:t>交通量</w:t>
            </w:r>
          </w:p>
        </w:tc>
        <w:tc>
          <w:tcPr>
            <w:tcW w:w="609" w:type="dxa"/>
            <w:vMerge w:val="continue"/>
            <w:tcBorders>
              <w:bottom w:val="single" w:color="auto" w:sz="2" w:space="0"/>
            </w:tcBorders>
            <w:noWrap w:val="0"/>
            <w:vAlign w:val="center"/>
          </w:tcPr>
          <w:p>
            <w:pPr>
              <w:pStyle w:val="23"/>
              <w:pBdr>
                <w:bottom w:val="none" w:color="auto" w:sz="0" w:space="0"/>
              </w:pBdr>
              <w:tabs>
                <w:tab w:val="clear" w:pos="4153"/>
                <w:tab w:val="clear" w:pos="8306"/>
              </w:tabs>
              <w:snapToGrid/>
              <w:spacing w:line="260" w:lineRule="exact"/>
              <w:rPr>
                <w:rFonts w:hint="eastAsia" w:ascii="宋体" w:hAnsi="宋体"/>
                <w:kern w:val="0"/>
                <w:highlight w:val="none"/>
              </w:rPr>
            </w:pPr>
          </w:p>
        </w:tc>
        <w:tc>
          <w:tcPr>
            <w:tcW w:w="2227" w:type="dxa"/>
            <w:tcBorders>
              <w:top w:val="single" w:color="auto" w:sz="2" w:space="0"/>
              <w:bottom w:val="single" w:color="auto" w:sz="2" w:space="0"/>
            </w:tcBorders>
            <w:noWrap w:val="0"/>
            <w:vAlign w:val="center"/>
          </w:tcPr>
          <w:p>
            <w:pPr>
              <w:pStyle w:val="23"/>
              <w:pBdr>
                <w:bottom w:val="none" w:color="auto" w:sz="0" w:space="0"/>
                <w:between w:val="single" w:color="auto" w:sz="2" w:space="0"/>
              </w:pBdr>
              <w:tabs>
                <w:tab w:val="clear" w:pos="4153"/>
                <w:tab w:val="clear" w:pos="8306"/>
              </w:tabs>
              <w:snapToGrid/>
              <w:spacing w:line="260" w:lineRule="exact"/>
              <w:jc w:val="both"/>
              <w:rPr>
                <w:rFonts w:hint="eastAsia" w:ascii="宋体" w:hAnsi="宋体"/>
                <w:kern w:val="0"/>
                <w:highlight w:val="none"/>
              </w:rPr>
            </w:pPr>
            <w:r>
              <w:rPr>
                <w:rFonts w:hint="eastAsia" w:ascii="宋体" w:hAnsi="宋体"/>
                <w:highlight w:val="none"/>
              </w:rPr>
              <w:t>已建设的高速公路ETC</w:t>
            </w:r>
          </w:p>
        </w:tc>
        <w:tc>
          <w:tcPr>
            <w:tcW w:w="1701" w:type="dxa"/>
            <w:tcBorders>
              <w:bottom w:val="single" w:color="auto" w:sz="2" w:space="0"/>
            </w:tcBorders>
            <w:noWrap w:val="0"/>
            <w:vAlign w:val="center"/>
          </w:tcPr>
          <w:p>
            <w:pPr>
              <w:pStyle w:val="23"/>
              <w:pBdr>
                <w:bottom w:val="none" w:color="auto" w:sz="0" w:space="0"/>
              </w:pBdr>
              <w:tabs>
                <w:tab w:val="clear" w:pos="4153"/>
                <w:tab w:val="clear" w:pos="8306"/>
              </w:tabs>
              <w:snapToGrid/>
              <w:spacing w:line="260" w:lineRule="exact"/>
              <w:rPr>
                <w:rFonts w:ascii="宋体" w:hAnsi="宋体"/>
                <w:kern w:val="0"/>
                <w:highlight w:val="none"/>
              </w:rPr>
            </w:pPr>
            <w:r>
              <w:rPr>
                <w:rFonts w:hint="eastAsia" w:ascii="宋体" w:hAnsi="宋体"/>
                <w:kern w:val="0"/>
                <w:highlight w:val="none"/>
              </w:rPr>
              <w:t>省高速集团</w:t>
            </w:r>
          </w:p>
        </w:tc>
        <w:tc>
          <w:tcPr>
            <w:tcW w:w="1516" w:type="dxa"/>
            <w:vMerge w:val="continue"/>
            <w:tcBorders>
              <w:bottom w:val="single" w:color="auto" w:sz="2" w:space="0"/>
            </w:tcBorders>
            <w:noWrap w:val="0"/>
            <w:vAlign w:val="center"/>
          </w:tcPr>
          <w:p>
            <w:pPr>
              <w:pStyle w:val="23"/>
              <w:pBdr>
                <w:bottom w:val="none" w:color="auto" w:sz="0" w:space="0"/>
              </w:pBdr>
              <w:tabs>
                <w:tab w:val="clear" w:pos="4153"/>
                <w:tab w:val="clear" w:pos="8306"/>
              </w:tabs>
              <w:snapToGrid/>
              <w:spacing w:line="260" w:lineRule="exact"/>
              <w:rPr>
                <w:rFonts w:hint="eastAsia" w:ascii="宋体" w:hAnsi="宋体"/>
                <w:kern w:val="0"/>
                <w:highlight w:val="none"/>
              </w:rPr>
            </w:pPr>
          </w:p>
        </w:tc>
        <w:tc>
          <w:tcPr>
            <w:tcW w:w="574" w:type="dxa"/>
            <w:tcBorders>
              <w:top w:val="single" w:color="auto" w:sz="2" w:space="0"/>
              <w:bottom w:val="single" w:color="auto" w:sz="2" w:space="0"/>
            </w:tcBorders>
            <w:noWrap w:val="0"/>
            <w:vAlign w:val="center"/>
          </w:tcPr>
          <w:p>
            <w:pPr>
              <w:pStyle w:val="23"/>
              <w:pBdr>
                <w:bottom w:val="none" w:color="auto" w:sz="0" w:space="0"/>
              </w:pBdr>
              <w:tabs>
                <w:tab w:val="clear" w:pos="4153"/>
                <w:tab w:val="clear" w:pos="8306"/>
              </w:tabs>
              <w:snapToGrid/>
              <w:spacing w:line="260" w:lineRule="exact"/>
              <w:rPr>
                <w:rFonts w:hint="eastAsia" w:ascii="宋体" w:hAnsi="宋体" w:eastAsia="宋体"/>
                <w:kern w:val="0"/>
                <w:highlight w:val="none"/>
                <w:lang w:val="en-US" w:eastAsia="zh-CN"/>
              </w:rPr>
            </w:pPr>
            <w:r>
              <w:rPr>
                <w:rFonts w:hint="eastAsia" w:ascii="宋体" w:hAnsi="宋体"/>
                <w:kern w:val="0"/>
                <w:highlight w:val="none"/>
              </w:rPr>
              <w:t>1</w:t>
            </w:r>
            <w:r>
              <w:rPr>
                <w:rFonts w:hint="eastAsia" w:ascii="宋体" w:hAnsi="宋体"/>
                <w:kern w:val="0"/>
                <w:highlight w:val="none"/>
                <w:lang w:val="en-US" w:eastAsia="zh-CN"/>
              </w:rPr>
              <w:t>0</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jc w:val="center"/>
        </w:trPr>
        <w:tc>
          <w:tcPr>
            <w:tcW w:w="1241" w:type="dxa"/>
            <w:tcBorders>
              <w:top w:val="single" w:color="auto" w:sz="2" w:space="0"/>
              <w:bottom w:val="single" w:color="auto" w:sz="8" w:space="0"/>
            </w:tcBorders>
            <w:noWrap w:val="0"/>
            <w:vAlign w:val="center"/>
          </w:tcPr>
          <w:p>
            <w:pPr>
              <w:pStyle w:val="23"/>
              <w:pBdr>
                <w:bottom w:val="none" w:color="auto" w:sz="0" w:space="0"/>
              </w:pBdr>
              <w:tabs>
                <w:tab w:val="clear" w:pos="4153"/>
                <w:tab w:val="clear" w:pos="8306"/>
              </w:tabs>
              <w:snapToGrid/>
              <w:spacing w:line="260" w:lineRule="exact"/>
              <w:rPr>
                <w:rFonts w:ascii="宋体" w:hAnsi="宋体"/>
                <w:kern w:val="0"/>
                <w:highlight w:val="none"/>
              </w:rPr>
            </w:pPr>
            <w:r>
              <w:rPr>
                <w:rFonts w:hint="eastAsia" w:ascii="宋体" w:hAnsi="宋体"/>
                <w:kern w:val="0"/>
                <w:highlight w:val="none"/>
              </w:rPr>
              <w:t>交调统</w:t>
            </w:r>
            <w:r>
              <w:rPr>
                <w:rFonts w:hint="eastAsia" w:ascii="宋体" w:hAnsi="宋体"/>
                <w:kern w:val="0"/>
                <w:highlight w:val="none"/>
                <w:lang w:val="en-US" w:eastAsia="zh-CN"/>
              </w:rPr>
              <w:t>4</w:t>
            </w:r>
            <w:r>
              <w:rPr>
                <w:rFonts w:hint="eastAsia" w:ascii="宋体" w:hAnsi="宋体"/>
                <w:kern w:val="0"/>
                <w:highlight w:val="none"/>
              </w:rPr>
              <w:t>表</w:t>
            </w:r>
          </w:p>
        </w:tc>
        <w:tc>
          <w:tcPr>
            <w:tcW w:w="1986" w:type="dxa"/>
            <w:tcBorders>
              <w:top w:val="single" w:color="auto" w:sz="2" w:space="0"/>
              <w:bottom w:val="single" w:color="auto" w:sz="8" w:space="0"/>
            </w:tcBorders>
            <w:noWrap w:val="0"/>
            <w:vAlign w:val="center"/>
          </w:tcPr>
          <w:p>
            <w:pPr>
              <w:pStyle w:val="23"/>
              <w:pBdr>
                <w:bottom w:val="none" w:color="auto" w:sz="0" w:space="0"/>
              </w:pBdr>
              <w:tabs>
                <w:tab w:val="clear" w:pos="4153"/>
                <w:tab w:val="clear" w:pos="8306"/>
              </w:tabs>
              <w:snapToGrid/>
              <w:spacing w:line="260" w:lineRule="exact"/>
              <w:jc w:val="both"/>
              <w:rPr>
                <w:rFonts w:ascii="宋体" w:hAnsi="宋体"/>
                <w:kern w:val="0"/>
                <w:highlight w:val="none"/>
              </w:rPr>
            </w:pPr>
            <w:r>
              <w:rPr>
                <w:rFonts w:hint="eastAsia" w:ascii="宋体" w:hAnsi="宋体"/>
                <w:kern w:val="0"/>
                <w:highlight w:val="none"/>
              </w:rPr>
              <w:t>路段平均日交通量</w:t>
            </w:r>
          </w:p>
        </w:tc>
        <w:tc>
          <w:tcPr>
            <w:tcW w:w="609" w:type="dxa"/>
            <w:tcBorders>
              <w:top w:val="single" w:color="auto" w:sz="2" w:space="0"/>
              <w:bottom w:val="single" w:color="auto" w:sz="8" w:space="0"/>
            </w:tcBorders>
            <w:noWrap w:val="0"/>
            <w:vAlign w:val="center"/>
          </w:tcPr>
          <w:p>
            <w:pPr>
              <w:pStyle w:val="23"/>
              <w:pBdr>
                <w:bottom w:val="none" w:color="auto" w:sz="0" w:space="0"/>
              </w:pBdr>
              <w:tabs>
                <w:tab w:val="clear" w:pos="4153"/>
                <w:tab w:val="clear" w:pos="8306"/>
              </w:tabs>
              <w:snapToGrid/>
              <w:spacing w:line="260" w:lineRule="exact"/>
              <w:rPr>
                <w:rFonts w:ascii="宋体" w:hAnsi="宋体"/>
                <w:kern w:val="0"/>
                <w:highlight w:val="none"/>
              </w:rPr>
            </w:pPr>
            <w:r>
              <w:rPr>
                <w:rFonts w:hint="eastAsia" w:ascii="宋体" w:hAnsi="宋体"/>
                <w:kern w:val="0"/>
                <w:highlight w:val="none"/>
              </w:rPr>
              <w:t>季报</w:t>
            </w:r>
          </w:p>
        </w:tc>
        <w:tc>
          <w:tcPr>
            <w:tcW w:w="2227" w:type="dxa"/>
            <w:tcBorders>
              <w:top w:val="single" w:color="auto" w:sz="2" w:space="0"/>
              <w:bottom w:val="single" w:color="auto" w:sz="8" w:space="0"/>
            </w:tcBorders>
            <w:noWrap w:val="0"/>
            <w:vAlign w:val="center"/>
          </w:tcPr>
          <w:p>
            <w:pPr>
              <w:pStyle w:val="23"/>
              <w:pBdr>
                <w:bottom w:val="none" w:color="auto" w:sz="0" w:space="0"/>
                <w:between w:val="single" w:color="auto" w:sz="2" w:space="0"/>
              </w:pBdr>
              <w:tabs>
                <w:tab w:val="clear" w:pos="4153"/>
                <w:tab w:val="clear" w:pos="8306"/>
              </w:tabs>
              <w:snapToGrid/>
              <w:spacing w:line="260" w:lineRule="exact"/>
              <w:jc w:val="both"/>
              <w:rPr>
                <w:rFonts w:hint="eastAsia" w:ascii="宋体" w:hAnsi="宋体"/>
                <w:kern w:val="0"/>
                <w:highlight w:val="none"/>
              </w:rPr>
            </w:pPr>
            <w:r>
              <w:rPr>
                <w:rFonts w:hint="eastAsia" w:ascii="宋体" w:hAnsi="宋体"/>
                <w:kern w:val="0"/>
                <w:highlight w:val="none"/>
              </w:rPr>
              <w:t>县道、乡道、专用</w:t>
            </w:r>
            <w:r>
              <w:rPr>
                <w:rFonts w:ascii="宋体" w:hAnsi="宋体"/>
                <w:kern w:val="0"/>
                <w:highlight w:val="none"/>
              </w:rPr>
              <w:t>公路</w:t>
            </w:r>
          </w:p>
        </w:tc>
        <w:tc>
          <w:tcPr>
            <w:tcW w:w="1701" w:type="dxa"/>
            <w:tcBorders>
              <w:top w:val="single" w:color="auto" w:sz="2" w:space="0"/>
              <w:bottom w:val="single" w:color="auto" w:sz="8" w:space="0"/>
            </w:tcBorders>
            <w:noWrap w:val="0"/>
            <w:vAlign w:val="center"/>
          </w:tcPr>
          <w:p>
            <w:pPr>
              <w:pStyle w:val="23"/>
              <w:pBdr>
                <w:bottom w:val="none" w:color="auto" w:sz="0" w:space="0"/>
              </w:pBdr>
              <w:tabs>
                <w:tab w:val="clear" w:pos="4153"/>
                <w:tab w:val="clear" w:pos="8306"/>
              </w:tabs>
              <w:snapToGrid/>
              <w:spacing w:line="260" w:lineRule="exact"/>
              <w:rPr>
                <w:rFonts w:ascii="宋体" w:hAnsi="宋体"/>
                <w:kern w:val="0"/>
                <w:highlight w:val="none"/>
              </w:rPr>
            </w:pPr>
            <w:r>
              <w:rPr>
                <w:rFonts w:hint="eastAsia" w:ascii="宋体" w:hAnsi="宋体"/>
                <w:kern w:val="0"/>
                <w:highlight w:val="none"/>
              </w:rPr>
              <w:t>省公路中心，各设区市(区)</w:t>
            </w:r>
            <w:r>
              <w:rPr>
                <w:rFonts w:hint="eastAsia" w:ascii="宋体" w:hAnsi="宋体"/>
                <w:szCs w:val="21"/>
                <w:highlight w:val="none"/>
              </w:rPr>
              <w:t>公路中心，</w:t>
            </w:r>
            <w:r>
              <w:rPr>
                <w:rFonts w:ascii="宋体" w:hAnsi="宋体"/>
                <w:kern w:val="0"/>
                <w:highlight w:val="none"/>
              </w:rPr>
              <w:t xml:space="preserve"> </w:t>
            </w:r>
          </w:p>
        </w:tc>
        <w:tc>
          <w:tcPr>
            <w:tcW w:w="1516" w:type="dxa"/>
            <w:tcBorders>
              <w:top w:val="single" w:color="auto" w:sz="2" w:space="0"/>
              <w:bottom w:val="single" w:color="auto" w:sz="8" w:space="0"/>
            </w:tcBorders>
            <w:noWrap w:val="0"/>
            <w:vAlign w:val="center"/>
          </w:tcPr>
          <w:p>
            <w:pPr>
              <w:pStyle w:val="23"/>
              <w:pBdr>
                <w:bottom w:val="none" w:color="auto" w:sz="0" w:space="0"/>
              </w:pBdr>
              <w:tabs>
                <w:tab w:val="clear" w:pos="4153"/>
                <w:tab w:val="clear" w:pos="8306"/>
              </w:tabs>
              <w:snapToGrid/>
              <w:spacing w:line="260" w:lineRule="exact"/>
              <w:rPr>
                <w:rFonts w:ascii="宋体" w:hAnsi="宋体"/>
                <w:kern w:val="0"/>
                <w:highlight w:val="none"/>
              </w:rPr>
            </w:pPr>
            <w:r>
              <w:rPr>
                <w:rFonts w:hint="eastAsia" w:ascii="宋体" w:hAnsi="宋体"/>
                <w:kern w:val="0"/>
                <w:highlight w:val="none"/>
              </w:rPr>
              <w:t>厅直单位季后</w:t>
            </w:r>
            <w:r>
              <w:rPr>
                <w:rFonts w:hint="eastAsia" w:ascii="宋体" w:hAnsi="宋体"/>
                <w:kern w:val="0"/>
                <w:highlight w:val="none"/>
                <w:lang w:val="en-US" w:eastAsia="zh-CN"/>
              </w:rPr>
              <w:t>10</w:t>
            </w:r>
            <w:r>
              <w:rPr>
                <w:rFonts w:hint="eastAsia" w:ascii="宋体" w:hAnsi="宋体"/>
                <w:kern w:val="0"/>
                <w:highlight w:val="none"/>
              </w:rPr>
              <w:t>日电子文件</w:t>
            </w:r>
          </w:p>
        </w:tc>
        <w:tc>
          <w:tcPr>
            <w:tcW w:w="574" w:type="dxa"/>
            <w:tcBorders>
              <w:top w:val="single" w:color="auto" w:sz="2" w:space="0"/>
              <w:bottom w:val="single" w:color="auto" w:sz="8" w:space="0"/>
            </w:tcBorders>
            <w:noWrap w:val="0"/>
            <w:vAlign w:val="center"/>
          </w:tcPr>
          <w:p>
            <w:pPr>
              <w:pStyle w:val="23"/>
              <w:pBdr>
                <w:bottom w:val="none" w:color="auto" w:sz="0" w:space="0"/>
              </w:pBdr>
              <w:tabs>
                <w:tab w:val="clear" w:pos="4153"/>
                <w:tab w:val="clear" w:pos="8306"/>
              </w:tabs>
              <w:snapToGrid/>
              <w:spacing w:line="260" w:lineRule="exact"/>
              <w:rPr>
                <w:rFonts w:hint="eastAsia" w:ascii="宋体" w:hAnsi="宋体" w:eastAsia="宋体"/>
                <w:kern w:val="0"/>
                <w:highlight w:val="none"/>
                <w:lang w:val="en-US" w:eastAsia="zh-CN"/>
              </w:rPr>
            </w:pPr>
            <w:r>
              <w:rPr>
                <w:rFonts w:hint="eastAsia" w:ascii="宋体" w:hAnsi="宋体"/>
                <w:kern w:val="0"/>
                <w:highlight w:val="none"/>
                <w:lang w:val="en-US" w:eastAsia="zh-CN"/>
              </w:rPr>
              <w:t>7</w:t>
            </w:r>
          </w:p>
        </w:tc>
      </w:tr>
      <w:bookmarkEnd w:id="16"/>
    </w:tbl>
    <w:p>
      <w:pPr>
        <w:pStyle w:val="6"/>
        <w:numPr>
          <w:ilvl w:val="0"/>
          <w:numId w:val="0"/>
        </w:numPr>
        <w:spacing w:before="0" w:after="0" w:line="360" w:lineRule="auto"/>
        <w:jc w:val="both"/>
        <w:rPr>
          <w:highlight w:val="none"/>
        </w:rPr>
      </w:pPr>
      <w:r>
        <w:rPr>
          <w:rFonts w:hint="eastAsia"/>
          <w:szCs w:val="32"/>
          <w:highlight w:val="none"/>
        </w:rPr>
        <w:t>备注：地市级上报时间由省公路中心、省高速集团确定</w:t>
      </w:r>
    </w:p>
    <w:p>
      <w:pPr>
        <w:pStyle w:val="2"/>
        <w:numPr>
          <w:ilvl w:val="0"/>
          <w:numId w:val="0"/>
        </w:numPr>
        <w:rPr>
          <w:rFonts w:ascii="黑体" w:eastAsia="黑体"/>
          <w:b w:val="0"/>
          <w:sz w:val="32"/>
          <w:szCs w:val="32"/>
        </w:rPr>
      </w:pPr>
      <w:r>
        <w:rPr>
          <w:rFonts w:hint="eastAsia" w:ascii="黑体" w:eastAsia="黑体"/>
          <w:b w:val="0"/>
          <w:sz w:val="32"/>
          <w:szCs w:val="32"/>
        </w:rPr>
        <w:t>三、调查表式</w:t>
      </w:r>
      <w:bookmarkEnd w:id="14"/>
    </w:p>
    <w:p>
      <w:pPr>
        <w:pStyle w:val="6"/>
        <w:spacing w:before="0" w:after="0"/>
        <w:rPr>
          <w:rFonts w:ascii="Times New Roman" w:hAnsi="Times New Roman"/>
          <w:b w:val="0"/>
          <w:bCs/>
          <w:snapToGrid/>
          <w:color w:val="000000"/>
          <w:spacing w:val="0"/>
          <w:kern w:val="2"/>
          <w:sz w:val="32"/>
          <w:szCs w:val="32"/>
        </w:rPr>
      </w:pPr>
      <w:bookmarkStart w:id="17" w:name="_Toc148447069"/>
      <w:bookmarkStart w:id="18" w:name="_Toc144475274"/>
      <w:r>
        <w:rPr>
          <w:rFonts w:ascii="Times New Roman" w:hAnsi="Times New Roman"/>
          <w:b w:val="0"/>
          <w:bCs/>
          <w:snapToGrid/>
          <w:color w:val="000000"/>
          <w:spacing w:val="0"/>
          <w:kern w:val="2"/>
          <w:sz w:val="32"/>
          <w:szCs w:val="32"/>
        </w:rPr>
        <w:t>公路交通</w:t>
      </w:r>
      <w:r>
        <w:rPr>
          <w:rFonts w:hint="eastAsia" w:ascii="Times New Roman" w:hAnsi="Times New Roman"/>
          <w:b w:val="0"/>
          <w:bCs/>
          <w:snapToGrid/>
          <w:color w:val="000000"/>
          <w:spacing w:val="0"/>
          <w:kern w:val="2"/>
          <w:sz w:val="32"/>
          <w:szCs w:val="32"/>
        </w:rPr>
        <w:t>情况调查站点、机构及设备</w:t>
      </w:r>
      <w:bookmarkEnd w:id="17"/>
      <w:bookmarkEnd w:id="18"/>
    </w:p>
    <w:p>
      <w:pPr>
        <w:tabs>
          <w:tab w:val="left" w:pos="5760"/>
        </w:tabs>
        <w:spacing w:line="0" w:lineRule="atLeast"/>
        <w:rPr>
          <w:color w:val="000000"/>
          <w:sz w:val="18"/>
          <w:szCs w:val="18"/>
        </w:rPr>
      </w:pPr>
      <w:r>
        <mc:AlternateContent>
          <mc:Choice Requires="wps">
            <w:drawing>
              <wp:anchor distT="0" distB="0" distL="114300" distR="114300" simplePos="0" relativeHeight="251659264" behindDoc="1" locked="0" layoutInCell="1" allowOverlap="1">
                <wp:simplePos x="0" y="0"/>
                <wp:positionH relativeFrom="column">
                  <wp:posOffset>4753610</wp:posOffset>
                </wp:positionH>
                <wp:positionV relativeFrom="paragraph">
                  <wp:posOffset>123190</wp:posOffset>
                </wp:positionV>
                <wp:extent cx="1333500" cy="750570"/>
                <wp:effectExtent l="0" t="0" r="0" b="0"/>
                <wp:wrapTight wrapText="bothSides">
                  <wp:wrapPolygon>
                    <wp:start x="0" y="0"/>
                    <wp:lineTo x="0" y="21399"/>
                    <wp:lineTo x="21600" y="21399"/>
                    <wp:lineTo x="21600" y="0"/>
                    <wp:lineTo x="0" y="0"/>
                  </wp:wrapPolygon>
                </wp:wrapTight>
                <wp:docPr id="942753344" name="文本框 21"/>
                <wp:cNvGraphicFramePr/>
                <a:graphic xmlns:a="http://schemas.openxmlformats.org/drawingml/2006/main">
                  <a:graphicData uri="http://schemas.microsoft.com/office/word/2010/wordprocessingShape">
                    <wps:wsp>
                      <wps:cNvSpPr txBox="true">
                        <a:spLocks noChangeArrowheads="true"/>
                      </wps:cNvSpPr>
                      <wps:spPr bwMode="auto">
                        <a:xfrm>
                          <a:off x="0" y="0"/>
                          <a:ext cx="1333500" cy="750570"/>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w:t>
                            </w:r>
                            <w:r>
                              <w:rPr>
                                <w:rFonts w:hint="eastAsia"/>
                                <w:sz w:val="18"/>
                              </w:rPr>
                              <w:t>调统</w:t>
                            </w:r>
                            <w:r>
                              <w:rPr>
                                <w:sz w:val="18"/>
                              </w:rPr>
                              <w:t>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国统办函〔</w:t>
                            </w:r>
                            <w:r>
                              <w:rPr>
                                <w:rFonts w:hint="eastAsia"/>
                                <w:sz w:val="18"/>
                                <w:szCs w:val="18"/>
                                <w:lang w:val="en-US" w:eastAsia="zh-CN"/>
                              </w:rPr>
                              <w:t>2024</w:t>
                            </w:r>
                            <w:r>
                              <w:rPr>
                                <w:sz w:val="18"/>
                                <w:szCs w:val="18"/>
                              </w:rPr>
                              <w:t>〕</w:t>
                            </w:r>
                            <w:r>
                              <w:rPr>
                                <w:rFonts w:hint="eastAsia"/>
                                <w:sz w:val="18"/>
                                <w:szCs w:val="18"/>
                                <w:lang w:val="en-US" w:eastAsia="zh-CN"/>
                              </w:rPr>
                              <w:t>4</w:t>
                            </w:r>
                            <w:r>
                              <w:rPr>
                                <w:sz w:val="18"/>
                              </w:rPr>
                              <w:t xml:space="preserve">号 </w:t>
                            </w:r>
                          </w:p>
                          <w:p>
                            <w:pPr>
                              <w:spacing w:line="0" w:lineRule="atLeast"/>
                              <w:jc w:val="distribute"/>
                            </w:pPr>
                            <w:r>
                              <w:rPr>
                                <w:sz w:val="18"/>
                              </w:rPr>
                              <w:t>202</w:t>
                            </w:r>
                            <w:r>
                              <w:rPr>
                                <w:rFonts w:hint="eastAsia"/>
                                <w:sz w:val="18"/>
                                <w:lang w:val="en-US" w:eastAsia="zh-CN"/>
                              </w:rPr>
                              <w:t>9</w:t>
                            </w:r>
                            <w:r>
                              <w:rPr>
                                <w:sz w:val="18"/>
                              </w:rPr>
                              <w:t>年</w:t>
                            </w:r>
                            <w:r>
                              <w:rPr>
                                <w:rFonts w:hint="eastAsia"/>
                                <w:sz w:val="18"/>
                                <w:lang w:val="en-US" w:eastAsia="zh-CN"/>
                              </w:rPr>
                              <w:t>1</w:t>
                            </w:r>
                            <w:r>
                              <w:rPr>
                                <w:sz w:val="18"/>
                              </w:rPr>
                              <w:t>月</w:t>
                            </w:r>
                          </w:p>
                        </w:txbxContent>
                      </wps:txbx>
                      <wps:bodyPr rot="0" vert="horz" wrap="square" lIns="0" tIns="0" rIns="0" bIns="0" anchor="t" anchorCtr="false" upright="true">
                        <a:spAutoFit/>
                      </wps:bodyPr>
                    </wps:wsp>
                  </a:graphicData>
                </a:graphic>
              </wp:anchor>
            </w:drawing>
          </mc:Choice>
          <mc:Fallback>
            <w:pict>
              <v:shape id="文本框 21" o:spid="_x0000_s1026" o:spt="202" type="#_x0000_t202" style="position:absolute;left:0pt;margin-left:374.3pt;margin-top:9.7pt;height:59.1pt;width:105pt;mso-wrap-distance-left:9pt;mso-wrap-distance-right:9pt;z-index:-251657216;mso-width-relative:page;mso-height-relative:page;" fillcolor="#FFFFFF" filled="t" stroked="t" coordsize="21600,21600" wrapcoords="0 0 0 21399 21600 21399 21600 0 0 0" o:gfxdata="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WAAAAZHJzL1BLAQIUABQAAAAIAIdO4kD1EBBh2gAAAAoBAAAPAAAAAAAAAAEAIAAAADgA&#10;AABkcnMvZG93bnJldi54bWxQSwECFAAUAAAACACHTuJAF9k4QyoCAAA/BAAADgAAAAAAAAABACAA&#10;AAA/AQAAZHJzL2Uyb0RvYy54bWxQSwUGAAAAAAYABgBZAQAA2wU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w:t>
                      </w:r>
                      <w:r>
                        <w:rPr>
                          <w:rFonts w:hint="eastAsia"/>
                          <w:sz w:val="18"/>
                        </w:rPr>
                        <w:t>调统</w:t>
                      </w:r>
                      <w:r>
                        <w:rPr>
                          <w:sz w:val="18"/>
                        </w:rPr>
                        <w:t>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国统办函〔</w:t>
                      </w:r>
                      <w:r>
                        <w:rPr>
                          <w:rFonts w:hint="eastAsia"/>
                          <w:sz w:val="18"/>
                          <w:szCs w:val="18"/>
                          <w:lang w:val="en-US" w:eastAsia="zh-CN"/>
                        </w:rPr>
                        <w:t>2024</w:t>
                      </w:r>
                      <w:r>
                        <w:rPr>
                          <w:sz w:val="18"/>
                          <w:szCs w:val="18"/>
                        </w:rPr>
                        <w:t>〕</w:t>
                      </w:r>
                      <w:r>
                        <w:rPr>
                          <w:rFonts w:hint="eastAsia"/>
                          <w:sz w:val="18"/>
                          <w:szCs w:val="18"/>
                          <w:lang w:val="en-US" w:eastAsia="zh-CN"/>
                        </w:rPr>
                        <w:t>4</w:t>
                      </w:r>
                      <w:r>
                        <w:rPr>
                          <w:sz w:val="18"/>
                        </w:rPr>
                        <w:t xml:space="preserve">号 </w:t>
                      </w:r>
                    </w:p>
                    <w:p>
                      <w:pPr>
                        <w:spacing w:line="0" w:lineRule="atLeast"/>
                        <w:jc w:val="distribute"/>
                      </w:pPr>
                      <w:r>
                        <w:rPr>
                          <w:sz w:val="18"/>
                        </w:rPr>
                        <w:t>202</w:t>
                      </w:r>
                      <w:r>
                        <w:rPr>
                          <w:rFonts w:hint="eastAsia"/>
                          <w:sz w:val="18"/>
                          <w:lang w:val="en-US" w:eastAsia="zh-CN"/>
                        </w:rPr>
                        <w:t>9</w:t>
                      </w:r>
                      <w:r>
                        <w:rPr>
                          <w:sz w:val="18"/>
                        </w:rPr>
                        <w:t>年</w:t>
                      </w:r>
                      <w:r>
                        <w:rPr>
                          <w:rFonts w:hint="eastAsia"/>
                          <w:sz w:val="18"/>
                          <w:lang w:val="en-US" w:eastAsia="zh-CN"/>
                        </w:rPr>
                        <w:t>1</w:t>
                      </w:r>
                      <w:r>
                        <w:rPr>
                          <w:sz w:val="18"/>
                        </w:rPr>
                        <w:t>月</w:t>
                      </w:r>
                    </w:p>
                  </w:txbxContent>
                </v:textbox>
                <w10:wrap type="tight"/>
              </v:shape>
            </w:pict>
          </mc:Fallback>
        </mc:AlternateContent>
      </w:r>
      <w:r>
        <mc:AlternateContent>
          <mc:Choice Requires="wps">
            <w:drawing>
              <wp:anchor distT="0" distB="0" distL="114300" distR="114300" simplePos="0" relativeHeight="251660288" behindDoc="1" locked="0" layoutInCell="1" allowOverlap="1">
                <wp:simplePos x="0" y="0"/>
                <wp:positionH relativeFrom="column">
                  <wp:posOffset>4061460</wp:posOffset>
                </wp:positionH>
                <wp:positionV relativeFrom="paragraph">
                  <wp:posOffset>123190</wp:posOffset>
                </wp:positionV>
                <wp:extent cx="609600" cy="750570"/>
                <wp:effectExtent l="0" t="0" r="0" b="0"/>
                <wp:wrapTight wrapText="bothSides">
                  <wp:wrapPolygon>
                    <wp:start x="0" y="0"/>
                    <wp:lineTo x="0" y="21399"/>
                    <wp:lineTo x="21600" y="21399"/>
                    <wp:lineTo x="21600" y="0"/>
                    <wp:lineTo x="0" y="0"/>
                  </wp:wrapPolygon>
                </wp:wrapTight>
                <wp:docPr id="1430049665" name="文本框 20"/>
                <wp:cNvGraphicFramePr/>
                <a:graphic xmlns:a="http://schemas.openxmlformats.org/drawingml/2006/main">
                  <a:graphicData uri="http://schemas.microsoft.com/office/word/2010/wordprocessingShape">
                    <wps:wsp>
                      <wps:cNvSpPr txBox="true">
                        <a:spLocks noChangeArrowheads="true"/>
                      </wps:cNvSpPr>
                      <wps:spPr bwMode="auto">
                        <a:xfrm>
                          <a:off x="0" y="0"/>
                          <a:ext cx="609600" cy="750570"/>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false" upright="true">
                        <a:spAutoFit/>
                      </wps:bodyPr>
                    </wps:wsp>
                  </a:graphicData>
                </a:graphic>
              </wp:anchor>
            </w:drawing>
          </mc:Choice>
          <mc:Fallback>
            <w:pict>
              <v:shape id="文本框 20" o:spid="_x0000_s1026" o:spt="202" type="#_x0000_t202" style="position:absolute;left:0pt;margin-left:319.8pt;margin-top:9.7pt;height:59.1pt;width:48pt;mso-wrap-distance-left:9pt;mso-wrap-distance-right:9pt;z-index:-251656192;mso-width-relative:page;mso-height-relative:page;" fillcolor="#FFFFFF" filled="t" stroked="t" coordsize="21600,21600" wrapcoords="0 0 0 21399 21600 21399 21600 0 0 0" o:gfxdata="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FgAAAGRycy9QSwECFAAUAAAACACHTuJAyVHupNsAAAAKAQAADwAAAAAAAAABACAAAAA4&#10;AAAAZHJzL2Rvd25yZXYueG1sUEsBAhQAFAAAAAgAh07iQIsvezEqAgAAPwQAAA4AAAAAAAAAAQAg&#10;AAAAQAEAAGRycy9lMm9Eb2MueG1sUEsFBgAAAAAGAAYAWQEAANwFA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v:textbox>
                <w10:wrap type="tight"/>
              </v:shape>
            </w:pict>
          </mc:Fallback>
        </mc:AlternateContent>
      </w:r>
    </w:p>
    <w:p>
      <w:pPr>
        <w:tabs>
          <w:tab w:val="left" w:pos="5760"/>
        </w:tabs>
        <w:spacing w:line="0" w:lineRule="atLeast"/>
        <w:rPr>
          <w:color w:val="000000"/>
          <w:sz w:val="18"/>
          <w:szCs w:val="18"/>
        </w:rPr>
      </w:pPr>
    </w:p>
    <w:p>
      <w:pPr>
        <w:tabs>
          <w:tab w:val="left" w:pos="5760"/>
        </w:tabs>
        <w:spacing w:line="0" w:lineRule="atLeast"/>
        <w:rPr>
          <w:color w:val="000000"/>
          <w:sz w:val="18"/>
          <w:szCs w:val="18"/>
        </w:rPr>
      </w:pPr>
    </w:p>
    <w:p>
      <w:pPr>
        <w:tabs>
          <w:tab w:val="left" w:pos="5760"/>
        </w:tabs>
        <w:spacing w:line="0" w:lineRule="atLeast"/>
        <w:rPr>
          <w:color w:val="000000"/>
          <w:sz w:val="18"/>
          <w:szCs w:val="18"/>
        </w:rPr>
      </w:pPr>
    </w:p>
    <w:p>
      <w:pPr>
        <w:tabs>
          <w:tab w:val="left" w:pos="5760"/>
        </w:tabs>
        <w:spacing w:line="0" w:lineRule="atLeast"/>
        <w:rPr>
          <w:color w:val="000000"/>
          <w:sz w:val="18"/>
          <w:szCs w:val="18"/>
        </w:rPr>
      </w:pPr>
    </w:p>
    <w:p>
      <w:pPr>
        <w:tabs>
          <w:tab w:val="left" w:pos="5760"/>
        </w:tabs>
        <w:spacing w:line="0" w:lineRule="atLeast"/>
        <w:rPr>
          <w:color w:val="000000"/>
          <w:sz w:val="18"/>
          <w:szCs w:val="18"/>
        </w:rPr>
      </w:pPr>
    </w:p>
    <w:p>
      <w:pPr>
        <w:tabs>
          <w:tab w:val="left" w:pos="5760"/>
        </w:tabs>
        <w:spacing w:line="0" w:lineRule="atLeast"/>
        <w:rPr>
          <w:color w:val="000000"/>
          <w:sz w:val="18"/>
          <w:szCs w:val="18"/>
        </w:rPr>
      </w:pPr>
      <w:r>
        <w:rPr>
          <w:color w:val="000000"/>
          <w:sz w:val="18"/>
          <w:szCs w:val="18"/>
        </w:rPr>
        <w:t xml:space="preserve">填报单位：                                      20  年         </w:t>
      </w:r>
    </w:p>
    <w:tbl>
      <w:tblPr>
        <w:tblStyle w:val="32"/>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0" w:type="dxa"/>
          <w:bottom w:w="0" w:type="dxa"/>
          <w:right w:w="0" w:type="dxa"/>
        </w:tblCellMar>
      </w:tblPr>
      <w:tblGrid>
        <w:gridCol w:w="679"/>
        <w:gridCol w:w="457"/>
        <w:gridCol w:w="424"/>
        <w:gridCol w:w="424"/>
        <w:gridCol w:w="428"/>
        <w:gridCol w:w="424"/>
        <w:gridCol w:w="428"/>
        <w:gridCol w:w="424"/>
        <w:gridCol w:w="424"/>
        <w:gridCol w:w="426"/>
        <w:gridCol w:w="426"/>
        <w:gridCol w:w="424"/>
        <w:gridCol w:w="426"/>
        <w:gridCol w:w="424"/>
        <w:gridCol w:w="428"/>
        <w:gridCol w:w="424"/>
        <w:gridCol w:w="424"/>
        <w:gridCol w:w="424"/>
        <w:gridCol w:w="428"/>
        <w:gridCol w:w="565"/>
        <w:gridCol w:w="70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85" w:hRule="atLeast"/>
        </w:trPr>
        <w:tc>
          <w:tcPr>
            <w:tcW w:w="352" w:type="pct"/>
            <w:vMerge w:val="restart"/>
            <w:tcBorders>
              <w:top w:val="single" w:color="auto" w:sz="8" w:space="0"/>
            </w:tcBorders>
            <w:vAlign w:val="center"/>
          </w:tcPr>
          <w:p>
            <w:pPr>
              <w:widowControl/>
              <w:jc w:val="center"/>
              <w:rPr>
                <w:color w:val="000000"/>
                <w:kern w:val="0"/>
                <w:sz w:val="18"/>
                <w:szCs w:val="18"/>
              </w:rPr>
            </w:pPr>
            <w:r>
              <w:rPr>
                <w:rFonts w:hint="eastAsia"/>
                <w:color w:val="000000"/>
                <w:kern w:val="0"/>
                <w:sz w:val="18"/>
                <w:szCs w:val="18"/>
              </w:rPr>
              <w:t>地区</w:t>
            </w:r>
          </w:p>
        </w:tc>
        <w:tc>
          <w:tcPr>
            <w:tcW w:w="4648" w:type="pct"/>
            <w:gridSpan w:val="20"/>
            <w:tcBorders>
              <w:top w:val="single" w:color="auto" w:sz="8" w:space="0"/>
            </w:tcBorders>
            <w:vAlign w:val="center"/>
          </w:tcPr>
          <w:p>
            <w:pPr>
              <w:widowControl/>
              <w:jc w:val="center"/>
              <w:rPr>
                <w:color w:val="000000"/>
                <w:kern w:val="0"/>
                <w:sz w:val="18"/>
                <w:szCs w:val="18"/>
              </w:rPr>
            </w:pPr>
            <w:r>
              <w:rPr>
                <w:color w:val="000000"/>
                <w:kern w:val="0"/>
                <w:sz w:val="18"/>
                <w:szCs w:val="18"/>
              </w:rPr>
              <w:t>调查站数量（个）</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70" w:hRule="atLeast"/>
        </w:trPr>
        <w:tc>
          <w:tcPr>
            <w:tcW w:w="352" w:type="pct"/>
            <w:vMerge w:val="continue"/>
            <w:vAlign w:val="center"/>
          </w:tcPr>
          <w:p>
            <w:pPr>
              <w:widowControl/>
              <w:jc w:val="center"/>
              <w:rPr>
                <w:color w:val="000000"/>
                <w:kern w:val="0"/>
                <w:sz w:val="18"/>
                <w:szCs w:val="18"/>
              </w:rPr>
            </w:pPr>
          </w:p>
        </w:tc>
        <w:tc>
          <w:tcPr>
            <w:tcW w:w="237" w:type="pct"/>
            <w:vMerge w:val="restart"/>
            <w:vAlign w:val="center"/>
          </w:tcPr>
          <w:p>
            <w:pPr>
              <w:widowControl/>
              <w:jc w:val="center"/>
              <w:rPr>
                <w:color w:val="000000"/>
                <w:kern w:val="0"/>
                <w:sz w:val="18"/>
                <w:szCs w:val="18"/>
              </w:rPr>
            </w:pPr>
            <w:r>
              <w:rPr>
                <w:rFonts w:hint="eastAsia"/>
                <w:color w:val="000000"/>
                <w:kern w:val="0"/>
                <w:sz w:val="18"/>
                <w:szCs w:val="18"/>
              </w:rPr>
              <w:t>总计</w:t>
            </w:r>
          </w:p>
        </w:tc>
        <w:tc>
          <w:tcPr>
            <w:tcW w:w="220" w:type="pct"/>
            <w:vMerge w:val="restart"/>
            <w:vAlign w:val="center"/>
          </w:tcPr>
          <w:p>
            <w:pPr>
              <w:jc w:val="center"/>
              <w:rPr>
                <w:color w:val="000000"/>
                <w:kern w:val="0"/>
                <w:sz w:val="18"/>
                <w:szCs w:val="18"/>
              </w:rPr>
            </w:pPr>
            <w:r>
              <w:rPr>
                <w:rFonts w:hint="eastAsia"/>
                <w:color w:val="000000"/>
                <w:kern w:val="0"/>
                <w:sz w:val="18"/>
                <w:szCs w:val="18"/>
              </w:rPr>
              <w:t>国道</w:t>
            </w:r>
          </w:p>
        </w:tc>
        <w:tc>
          <w:tcPr>
            <w:tcW w:w="220" w:type="pct"/>
            <w:vMerge w:val="restart"/>
            <w:vAlign w:val="center"/>
          </w:tcPr>
          <w:p>
            <w:pPr>
              <w:jc w:val="center"/>
              <w:rPr>
                <w:color w:val="000000"/>
                <w:kern w:val="0"/>
                <w:sz w:val="18"/>
                <w:szCs w:val="18"/>
              </w:rPr>
            </w:pPr>
            <w:r>
              <w:rPr>
                <w:rFonts w:hint="eastAsia"/>
                <w:color w:val="000000"/>
                <w:kern w:val="0"/>
                <w:sz w:val="18"/>
                <w:szCs w:val="18"/>
              </w:rPr>
              <w:t>省道</w:t>
            </w:r>
          </w:p>
        </w:tc>
        <w:tc>
          <w:tcPr>
            <w:tcW w:w="222" w:type="pct"/>
            <w:vMerge w:val="restart"/>
            <w:vAlign w:val="center"/>
          </w:tcPr>
          <w:p>
            <w:pPr>
              <w:jc w:val="center"/>
              <w:rPr>
                <w:color w:val="000000"/>
                <w:kern w:val="0"/>
                <w:sz w:val="18"/>
                <w:szCs w:val="18"/>
              </w:rPr>
            </w:pPr>
            <w:r>
              <w:rPr>
                <w:rFonts w:hint="eastAsia"/>
                <w:color w:val="000000"/>
                <w:kern w:val="0"/>
                <w:sz w:val="18"/>
                <w:szCs w:val="18"/>
              </w:rPr>
              <w:t>其他</w:t>
            </w:r>
          </w:p>
        </w:tc>
        <w:tc>
          <w:tcPr>
            <w:tcW w:w="882" w:type="pct"/>
            <w:gridSpan w:val="4"/>
            <w:shd w:val="clear" w:color="auto" w:fill="auto"/>
            <w:vAlign w:val="center"/>
          </w:tcPr>
          <w:p>
            <w:pPr>
              <w:widowControl/>
              <w:jc w:val="center"/>
              <w:rPr>
                <w:color w:val="000000"/>
                <w:kern w:val="0"/>
                <w:sz w:val="18"/>
                <w:szCs w:val="18"/>
              </w:rPr>
            </w:pPr>
            <w:r>
              <w:rPr>
                <w:color w:val="000000"/>
                <w:kern w:val="0"/>
                <w:sz w:val="18"/>
                <w:szCs w:val="18"/>
              </w:rPr>
              <w:t>连续式</w:t>
            </w:r>
            <w:r>
              <w:rPr>
                <w:rFonts w:hint="eastAsia"/>
                <w:color w:val="000000"/>
                <w:kern w:val="0"/>
                <w:sz w:val="18"/>
                <w:szCs w:val="18"/>
              </w:rPr>
              <w:t>调查站</w:t>
            </w:r>
          </w:p>
        </w:tc>
        <w:tc>
          <w:tcPr>
            <w:tcW w:w="883" w:type="pct"/>
            <w:gridSpan w:val="4"/>
            <w:shd w:val="clear" w:color="auto" w:fill="auto"/>
            <w:vAlign w:val="center"/>
          </w:tcPr>
          <w:p>
            <w:pPr>
              <w:widowControl/>
              <w:jc w:val="center"/>
              <w:rPr>
                <w:color w:val="000000"/>
                <w:kern w:val="0"/>
                <w:sz w:val="18"/>
                <w:szCs w:val="18"/>
              </w:rPr>
            </w:pPr>
            <w:r>
              <w:rPr>
                <w:color w:val="000000"/>
                <w:kern w:val="0"/>
                <w:sz w:val="18"/>
                <w:szCs w:val="18"/>
              </w:rPr>
              <w:t>间隙式</w:t>
            </w:r>
            <w:r>
              <w:rPr>
                <w:rFonts w:hint="eastAsia"/>
                <w:color w:val="000000"/>
                <w:kern w:val="0"/>
                <w:sz w:val="18"/>
                <w:szCs w:val="18"/>
              </w:rPr>
              <w:t>调查站</w:t>
            </w:r>
          </w:p>
        </w:tc>
        <w:tc>
          <w:tcPr>
            <w:tcW w:w="882" w:type="pct"/>
            <w:gridSpan w:val="4"/>
            <w:shd w:val="clear" w:color="auto" w:fill="auto"/>
            <w:vAlign w:val="center"/>
          </w:tcPr>
          <w:p>
            <w:pPr>
              <w:widowControl/>
              <w:jc w:val="center"/>
              <w:rPr>
                <w:color w:val="000000"/>
                <w:kern w:val="0"/>
                <w:sz w:val="18"/>
                <w:szCs w:val="18"/>
              </w:rPr>
            </w:pPr>
            <w:r>
              <w:rPr>
                <w:color w:val="000000"/>
                <w:kern w:val="0"/>
                <w:sz w:val="18"/>
                <w:szCs w:val="18"/>
              </w:rPr>
              <w:t>轴载</w:t>
            </w:r>
            <w:r>
              <w:rPr>
                <w:rFonts w:hint="eastAsia"/>
                <w:color w:val="000000"/>
                <w:kern w:val="0"/>
                <w:sz w:val="18"/>
                <w:szCs w:val="18"/>
              </w:rPr>
              <w:t>调查</w:t>
            </w:r>
            <w:r>
              <w:rPr>
                <w:color w:val="000000"/>
                <w:kern w:val="0"/>
                <w:sz w:val="18"/>
                <w:szCs w:val="18"/>
              </w:rPr>
              <w:t>站</w:t>
            </w:r>
          </w:p>
        </w:tc>
        <w:tc>
          <w:tcPr>
            <w:tcW w:w="1102" w:type="pct"/>
            <w:gridSpan w:val="4"/>
            <w:shd w:val="clear" w:color="auto" w:fill="auto"/>
            <w:vAlign w:val="center"/>
          </w:tcPr>
          <w:p>
            <w:pPr>
              <w:widowControl/>
              <w:jc w:val="center"/>
              <w:rPr>
                <w:color w:val="000000"/>
                <w:kern w:val="0"/>
                <w:sz w:val="18"/>
                <w:szCs w:val="18"/>
              </w:rPr>
            </w:pPr>
            <w:r>
              <w:rPr>
                <w:color w:val="000000"/>
                <w:kern w:val="0"/>
                <w:sz w:val="18"/>
                <w:szCs w:val="18"/>
              </w:rPr>
              <w:t>比重</w:t>
            </w:r>
            <w:r>
              <w:rPr>
                <w:rFonts w:hint="eastAsia"/>
                <w:color w:val="000000"/>
                <w:kern w:val="0"/>
                <w:sz w:val="18"/>
                <w:szCs w:val="18"/>
              </w:rPr>
              <w:t>调查</w:t>
            </w:r>
            <w:r>
              <w:rPr>
                <w:color w:val="000000"/>
                <w:kern w:val="0"/>
                <w:sz w:val="18"/>
                <w:szCs w:val="18"/>
              </w:rPr>
              <w:t>站</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85" w:hRule="atLeast"/>
        </w:trPr>
        <w:tc>
          <w:tcPr>
            <w:tcW w:w="352" w:type="pct"/>
            <w:vMerge w:val="continue"/>
            <w:vAlign w:val="center"/>
          </w:tcPr>
          <w:p>
            <w:pPr>
              <w:widowControl/>
              <w:jc w:val="center"/>
              <w:rPr>
                <w:color w:val="000000"/>
                <w:kern w:val="0"/>
                <w:sz w:val="18"/>
                <w:szCs w:val="18"/>
              </w:rPr>
            </w:pPr>
          </w:p>
        </w:tc>
        <w:tc>
          <w:tcPr>
            <w:tcW w:w="237" w:type="pct"/>
            <w:vMerge w:val="continue"/>
            <w:vAlign w:val="center"/>
          </w:tcPr>
          <w:p>
            <w:pPr>
              <w:widowControl/>
              <w:jc w:val="center"/>
              <w:rPr>
                <w:color w:val="000000"/>
                <w:kern w:val="0"/>
                <w:sz w:val="18"/>
                <w:szCs w:val="18"/>
              </w:rPr>
            </w:pPr>
          </w:p>
        </w:tc>
        <w:tc>
          <w:tcPr>
            <w:tcW w:w="220" w:type="pct"/>
            <w:vMerge w:val="continue"/>
            <w:vAlign w:val="center"/>
          </w:tcPr>
          <w:p>
            <w:pPr>
              <w:widowControl/>
              <w:jc w:val="center"/>
              <w:rPr>
                <w:color w:val="000000"/>
                <w:kern w:val="0"/>
                <w:sz w:val="18"/>
                <w:szCs w:val="18"/>
              </w:rPr>
            </w:pPr>
          </w:p>
        </w:tc>
        <w:tc>
          <w:tcPr>
            <w:tcW w:w="220" w:type="pct"/>
            <w:vMerge w:val="continue"/>
            <w:vAlign w:val="center"/>
          </w:tcPr>
          <w:p>
            <w:pPr>
              <w:widowControl/>
              <w:jc w:val="center"/>
              <w:rPr>
                <w:color w:val="000000"/>
                <w:kern w:val="0"/>
                <w:sz w:val="18"/>
                <w:szCs w:val="18"/>
              </w:rPr>
            </w:pPr>
          </w:p>
        </w:tc>
        <w:tc>
          <w:tcPr>
            <w:tcW w:w="222" w:type="pct"/>
            <w:vMerge w:val="continue"/>
            <w:vAlign w:val="center"/>
          </w:tcPr>
          <w:p>
            <w:pPr>
              <w:widowControl/>
              <w:jc w:val="center"/>
              <w:rPr>
                <w:color w:val="000000"/>
                <w:kern w:val="0"/>
                <w:sz w:val="18"/>
                <w:szCs w:val="18"/>
              </w:rPr>
            </w:pPr>
          </w:p>
        </w:tc>
        <w:tc>
          <w:tcPr>
            <w:tcW w:w="220" w:type="pct"/>
            <w:shd w:val="clear" w:color="auto" w:fill="auto"/>
            <w:vAlign w:val="center"/>
          </w:tcPr>
          <w:p>
            <w:pPr>
              <w:widowControl/>
              <w:jc w:val="center"/>
              <w:rPr>
                <w:color w:val="000000"/>
                <w:kern w:val="0"/>
                <w:sz w:val="18"/>
                <w:szCs w:val="18"/>
              </w:rPr>
            </w:pPr>
            <w:r>
              <w:rPr>
                <w:rFonts w:hint="eastAsia"/>
                <w:color w:val="000000"/>
                <w:kern w:val="0"/>
                <w:sz w:val="18"/>
                <w:szCs w:val="18"/>
              </w:rPr>
              <w:t>合</w:t>
            </w:r>
            <w:r>
              <w:rPr>
                <w:color w:val="000000"/>
                <w:kern w:val="0"/>
                <w:sz w:val="18"/>
                <w:szCs w:val="18"/>
              </w:rPr>
              <w:t>计</w:t>
            </w:r>
          </w:p>
        </w:tc>
        <w:tc>
          <w:tcPr>
            <w:tcW w:w="222" w:type="pct"/>
            <w:shd w:val="clear" w:color="auto" w:fill="auto"/>
            <w:vAlign w:val="center"/>
          </w:tcPr>
          <w:p>
            <w:pPr>
              <w:widowControl/>
              <w:jc w:val="center"/>
              <w:rPr>
                <w:color w:val="000000"/>
                <w:kern w:val="0"/>
                <w:sz w:val="18"/>
                <w:szCs w:val="18"/>
              </w:rPr>
            </w:pPr>
            <w:r>
              <w:rPr>
                <w:color w:val="000000"/>
                <w:kern w:val="0"/>
                <w:sz w:val="18"/>
                <w:szCs w:val="18"/>
              </w:rPr>
              <w:t>国道</w:t>
            </w:r>
          </w:p>
        </w:tc>
        <w:tc>
          <w:tcPr>
            <w:tcW w:w="220" w:type="pct"/>
            <w:shd w:val="clear" w:color="auto" w:fill="auto"/>
            <w:vAlign w:val="center"/>
          </w:tcPr>
          <w:p>
            <w:pPr>
              <w:widowControl/>
              <w:jc w:val="center"/>
              <w:rPr>
                <w:color w:val="000000"/>
                <w:kern w:val="0"/>
                <w:sz w:val="18"/>
                <w:szCs w:val="18"/>
              </w:rPr>
            </w:pPr>
            <w:r>
              <w:rPr>
                <w:color w:val="000000"/>
                <w:kern w:val="0"/>
                <w:sz w:val="18"/>
                <w:szCs w:val="18"/>
              </w:rPr>
              <w:t>省道</w:t>
            </w:r>
          </w:p>
        </w:tc>
        <w:tc>
          <w:tcPr>
            <w:tcW w:w="220" w:type="pct"/>
            <w:shd w:val="clear" w:color="auto" w:fill="auto"/>
            <w:vAlign w:val="center"/>
          </w:tcPr>
          <w:p>
            <w:pPr>
              <w:widowControl/>
              <w:jc w:val="center"/>
              <w:rPr>
                <w:color w:val="000000"/>
                <w:kern w:val="0"/>
                <w:sz w:val="18"/>
                <w:szCs w:val="18"/>
              </w:rPr>
            </w:pPr>
            <w:r>
              <w:rPr>
                <w:color w:val="000000"/>
                <w:kern w:val="0"/>
                <w:sz w:val="18"/>
                <w:szCs w:val="18"/>
              </w:rPr>
              <w:t>其他</w:t>
            </w:r>
          </w:p>
        </w:tc>
        <w:tc>
          <w:tcPr>
            <w:tcW w:w="221" w:type="pct"/>
            <w:shd w:val="clear" w:color="auto" w:fill="auto"/>
            <w:vAlign w:val="center"/>
          </w:tcPr>
          <w:p>
            <w:pPr>
              <w:widowControl/>
              <w:jc w:val="center"/>
              <w:rPr>
                <w:color w:val="000000"/>
                <w:kern w:val="0"/>
                <w:sz w:val="18"/>
                <w:szCs w:val="18"/>
              </w:rPr>
            </w:pPr>
            <w:r>
              <w:rPr>
                <w:rFonts w:hint="eastAsia"/>
                <w:color w:val="000000"/>
                <w:kern w:val="0"/>
                <w:sz w:val="18"/>
                <w:szCs w:val="18"/>
              </w:rPr>
              <w:t>合</w:t>
            </w:r>
            <w:r>
              <w:rPr>
                <w:color w:val="000000"/>
                <w:kern w:val="0"/>
                <w:sz w:val="18"/>
                <w:szCs w:val="18"/>
              </w:rPr>
              <w:t>计</w:t>
            </w:r>
          </w:p>
        </w:tc>
        <w:tc>
          <w:tcPr>
            <w:tcW w:w="221" w:type="pct"/>
            <w:shd w:val="clear" w:color="auto" w:fill="auto"/>
            <w:vAlign w:val="center"/>
          </w:tcPr>
          <w:p>
            <w:pPr>
              <w:widowControl/>
              <w:jc w:val="center"/>
              <w:rPr>
                <w:color w:val="000000"/>
                <w:kern w:val="0"/>
                <w:sz w:val="18"/>
                <w:szCs w:val="18"/>
              </w:rPr>
            </w:pPr>
            <w:r>
              <w:rPr>
                <w:color w:val="000000"/>
                <w:kern w:val="0"/>
                <w:sz w:val="18"/>
                <w:szCs w:val="18"/>
              </w:rPr>
              <w:t>国道</w:t>
            </w:r>
          </w:p>
        </w:tc>
        <w:tc>
          <w:tcPr>
            <w:tcW w:w="220" w:type="pct"/>
            <w:shd w:val="clear" w:color="auto" w:fill="auto"/>
            <w:vAlign w:val="center"/>
          </w:tcPr>
          <w:p>
            <w:pPr>
              <w:widowControl/>
              <w:jc w:val="center"/>
              <w:rPr>
                <w:color w:val="000000"/>
                <w:kern w:val="0"/>
                <w:sz w:val="18"/>
                <w:szCs w:val="18"/>
              </w:rPr>
            </w:pPr>
            <w:r>
              <w:rPr>
                <w:color w:val="000000"/>
                <w:kern w:val="0"/>
                <w:sz w:val="18"/>
                <w:szCs w:val="18"/>
              </w:rPr>
              <w:t>省道</w:t>
            </w:r>
          </w:p>
        </w:tc>
        <w:tc>
          <w:tcPr>
            <w:tcW w:w="221" w:type="pct"/>
            <w:shd w:val="clear" w:color="auto" w:fill="auto"/>
            <w:vAlign w:val="center"/>
          </w:tcPr>
          <w:p>
            <w:pPr>
              <w:widowControl/>
              <w:jc w:val="center"/>
              <w:rPr>
                <w:color w:val="000000"/>
                <w:kern w:val="0"/>
                <w:sz w:val="18"/>
                <w:szCs w:val="18"/>
              </w:rPr>
            </w:pPr>
            <w:r>
              <w:rPr>
                <w:color w:val="000000"/>
                <w:kern w:val="0"/>
                <w:sz w:val="18"/>
                <w:szCs w:val="18"/>
              </w:rPr>
              <w:t>其他</w:t>
            </w:r>
          </w:p>
        </w:tc>
        <w:tc>
          <w:tcPr>
            <w:tcW w:w="220" w:type="pct"/>
            <w:shd w:val="clear" w:color="auto" w:fill="auto"/>
            <w:vAlign w:val="center"/>
          </w:tcPr>
          <w:p>
            <w:pPr>
              <w:widowControl/>
              <w:jc w:val="center"/>
              <w:rPr>
                <w:color w:val="000000"/>
                <w:kern w:val="0"/>
                <w:sz w:val="18"/>
                <w:szCs w:val="18"/>
              </w:rPr>
            </w:pPr>
            <w:r>
              <w:rPr>
                <w:rFonts w:hint="eastAsia"/>
                <w:color w:val="000000"/>
                <w:kern w:val="0"/>
                <w:sz w:val="18"/>
                <w:szCs w:val="18"/>
              </w:rPr>
              <w:t>合</w:t>
            </w:r>
            <w:r>
              <w:rPr>
                <w:color w:val="000000"/>
                <w:kern w:val="0"/>
                <w:sz w:val="18"/>
                <w:szCs w:val="18"/>
              </w:rPr>
              <w:t>计</w:t>
            </w:r>
          </w:p>
        </w:tc>
        <w:tc>
          <w:tcPr>
            <w:tcW w:w="222" w:type="pct"/>
            <w:shd w:val="clear" w:color="auto" w:fill="auto"/>
            <w:vAlign w:val="center"/>
          </w:tcPr>
          <w:p>
            <w:pPr>
              <w:widowControl/>
              <w:jc w:val="center"/>
              <w:rPr>
                <w:color w:val="000000"/>
                <w:kern w:val="0"/>
                <w:sz w:val="18"/>
                <w:szCs w:val="18"/>
              </w:rPr>
            </w:pPr>
            <w:r>
              <w:rPr>
                <w:color w:val="000000"/>
                <w:kern w:val="0"/>
                <w:sz w:val="18"/>
                <w:szCs w:val="18"/>
              </w:rPr>
              <w:t>国道</w:t>
            </w:r>
          </w:p>
        </w:tc>
        <w:tc>
          <w:tcPr>
            <w:tcW w:w="220" w:type="pct"/>
            <w:shd w:val="clear" w:color="auto" w:fill="auto"/>
            <w:vAlign w:val="center"/>
          </w:tcPr>
          <w:p>
            <w:pPr>
              <w:widowControl/>
              <w:jc w:val="center"/>
              <w:rPr>
                <w:color w:val="000000"/>
                <w:kern w:val="0"/>
                <w:sz w:val="18"/>
                <w:szCs w:val="18"/>
              </w:rPr>
            </w:pPr>
            <w:r>
              <w:rPr>
                <w:color w:val="000000"/>
                <w:kern w:val="0"/>
                <w:sz w:val="18"/>
                <w:szCs w:val="18"/>
              </w:rPr>
              <w:t>省道</w:t>
            </w:r>
          </w:p>
        </w:tc>
        <w:tc>
          <w:tcPr>
            <w:tcW w:w="220" w:type="pct"/>
            <w:shd w:val="clear" w:color="auto" w:fill="auto"/>
            <w:vAlign w:val="center"/>
          </w:tcPr>
          <w:p>
            <w:pPr>
              <w:widowControl/>
              <w:jc w:val="center"/>
              <w:rPr>
                <w:color w:val="000000"/>
                <w:kern w:val="0"/>
                <w:sz w:val="18"/>
                <w:szCs w:val="18"/>
              </w:rPr>
            </w:pPr>
            <w:r>
              <w:rPr>
                <w:color w:val="000000"/>
                <w:kern w:val="0"/>
                <w:sz w:val="18"/>
                <w:szCs w:val="18"/>
              </w:rPr>
              <w:t>其他</w:t>
            </w:r>
          </w:p>
        </w:tc>
        <w:tc>
          <w:tcPr>
            <w:tcW w:w="220" w:type="pct"/>
            <w:shd w:val="clear" w:color="auto" w:fill="auto"/>
            <w:vAlign w:val="center"/>
          </w:tcPr>
          <w:p>
            <w:pPr>
              <w:widowControl/>
              <w:jc w:val="center"/>
              <w:rPr>
                <w:color w:val="000000"/>
                <w:kern w:val="0"/>
                <w:sz w:val="18"/>
                <w:szCs w:val="18"/>
              </w:rPr>
            </w:pPr>
            <w:r>
              <w:rPr>
                <w:rFonts w:hint="eastAsia"/>
                <w:color w:val="000000"/>
                <w:kern w:val="0"/>
                <w:sz w:val="18"/>
                <w:szCs w:val="18"/>
              </w:rPr>
              <w:t>合</w:t>
            </w:r>
            <w:r>
              <w:rPr>
                <w:color w:val="000000"/>
                <w:kern w:val="0"/>
                <w:sz w:val="18"/>
                <w:szCs w:val="18"/>
              </w:rPr>
              <w:t>计</w:t>
            </w:r>
          </w:p>
        </w:tc>
        <w:tc>
          <w:tcPr>
            <w:tcW w:w="222" w:type="pct"/>
            <w:shd w:val="clear" w:color="auto" w:fill="auto"/>
            <w:vAlign w:val="center"/>
          </w:tcPr>
          <w:p>
            <w:pPr>
              <w:widowControl/>
              <w:jc w:val="center"/>
              <w:rPr>
                <w:color w:val="000000"/>
                <w:kern w:val="0"/>
                <w:sz w:val="18"/>
                <w:szCs w:val="18"/>
              </w:rPr>
            </w:pPr>
            <w:r>
              <w:rPr>
                <w:color w:val="000000"/>
                <w:kern w:val="0"/>
                <w:sz w:val="18"/>
                <w:szCs w:val="18"/>
              </w:rPr>
              <w:t>国道</w:t>
            </w:r>
          </w:p>
        </w:tc>
        <w:tc>
          <w:tcPr>
            <w:tcW w:w="293" w:type="pct"/>
            <w:shd w:val="clear" w:color="auto" w:fill="auto"/>
            <w:vAlign w:val="center"/>
          </w:tcPr>
          <w:p>
            <w:pPr>
              <w:widowControl/>
              <w:jc w:val="center"/>
              <w:rPr>
                <w:color w:val="000000"/>
                <w:kern w:val="0"/>
                <w:sz w:val="18"/>
                <w:szCs w:val="18"/>
              </w:rPr>
            </w:pPr>
            <w:r>
              <w:rPr>
                <w:color w:val="000000"/>
                <w:kern w:val="0"/>
                <w:sz w:val="18"/>
                <w:szCs w:val="18"/>
              </w:rPr>
              <w:t>省道</w:t>
            </w:r>
          </w:p>
        </w:tc>
        <w:tc>
          <w:tcPr>
            <w:tcW w:w="367" w:type="pct"/>
            <w:shd w:val="clear" w:color="auto" w:fill="auto"/>
            <w:vAlign w:val="center"/>
          </w:tcPr>
          <w:p>
            <w:pPr>
              <w:widowControl/>
              <w:jc w:val="center"/>
              <w:rPr>
                <w:color w:val="000000"/>
                <w:kern w:val="0"/>
                <w:sz w:val="18"/>
                <w:szCs w:val="18"/>
              </w:rPr>
            </w:pPr>
            <w:r>
              <w:rPr>
                <w:color w:val="000000"/>
                <w:kern w:val="0"/>
                <w:sz w:val="18"/>
                <w:szCs w:val="18"/>
              </w:rPr>
              <w:t>其他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85" w:hRule="atLeast"/>
        </w:trPr>
        <w:tc>
          <w:tcPr>
            <w:tcW w:w="352" w:type="pct"/>
            <w:vAlign w:val="center"/>
          </w:tcPr>
          <w:p>
            <w:pPr>
              <w:widowControl/>
              <w:jc w:val="center"/>
              <w:rPr>
                <w:color w:val="000000"/>
                <w:kern w:val="0"/>
                <w:sz w:val="18"/>
                <w:szCs w:val="18"/>
              </w:rPr>
            </w:pPr>
            <w:r>
              <w:rPr>
                <w:rFonts w:hint="eastAsia"/>
                <w:color w:val="000000"/>
                <w:kern w:val="0"/>
                <w:sz w:val="18"/>
                <w:szCs w:val="18"/>
              </w:rPr>
              <w:t>甲</w:t>
            </w:r>
          </w:p>
        </w:tc>
        <w:tc>
          <w:tcPr>
            <w:tcW w:w="237" w:type="pct"/>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1</w:t>
            </w:r>
          </w:p>
        </w:tc>
        <w:tc>
          <w:tcPr>
            <w:tcW w:w="220" w:type="pct"/>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2</w:t>
            </w:r>
          </w:p>
        </w:tc>
        <w:tc>
          <w:tcPr>
            <w:tcW w:w="220" w:type="pct"/>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3</w:t>
            </w:r>
          </w:p>
        </w:tc>
        <w:tc>
          <w:tcPr>
            <w:tcW w:w="222" w:type="pct"/>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4</w:t>
            </w:r>
          </w:p>
        </w:tc>
        <w:tc>
          <w:tcPr>
            <w:tcW w:w="220" w:type="pct"/>
            <w:shd w:val="clear" w:color="auto" w:fill="auto"/>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5</w:t>
            </w:r>
          </w:p>
        </w:tc>
        <w:tc>
          <w:tcPr>
            <w:tcW w:w="222" w:type="pct"/>
            <w:shd w:val="clear" w:color="auto" w:fill="auto"/>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6</w:t>
            </w:r>
          </w:p>
        </w:tc>
        <w:tc>
          <w:tcPr>
            <w:tcW w:w="220" w:type="pct"/>
            <w:shd w:val="clear" w:color="auto" w:fill="auto"/>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7</w:t>
            </w:r>
          </w:p>
        </w:tc>
        <w:tc>
          <w:tcPr>
            <w:tcW w:w="220" w:type="pct"/>
            <w:shd w:val="clear" w:color="auto" w:fill="auto"/>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8</w:t>
            </w:r>
          </w:p>
        </w:tc>
        <w:tc>
          <w:tcPr>
            <w:tcW w:w="221" w:type="pct"/>
            <w:shd w:val="clear" w:color="auto" w:fill="auto"/>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9</w:t>
            </w:r>
          </w:p>
        </w:tc>
        <w:tc>
          <w:tcPr>
            <w:tcW w:w="221" w:type="pct"/>
            <w:shd w:val="clear" w:color="auto" w:fill="auto"/>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0</w:t>
            </w:r>
          </w:p>
        </w:tc>
        <w:tc>
          <w:tcPr>
            <w:tcW w:w="220" w:type="pct"/>
            <w:shd w:val="clear" w:color="auto" w:fill="auto"/>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1</w:t>
            </w:r>
          </w:p>
        </w:tc>
        <w:tc>
          <w:tcPr>
            <w:tcW w:w="221" w:type="pct"/>
            <w:shd w:val="clear" w:color="auto" w:fill="auto"/>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2</w:t>
            </w:r>
          </w:p>
        </w:tc>
        <w:tc>
          <w:tcPr>
            <w:tcW w:w="220" w:type="pct"/>
            <w:shd w:val="clear" w:color="auto" w:fill="auto"/>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3</w:t>
            </w:r>
          </w:p>
        </w:tc>
        <w:tc>
          <w:tcPr>
            <w:tcW w:w="222" w:type="pct"/>
            <w:shd w:val="clear" w:color="auto" w:fill="auto"/>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4</w:t>
            </w:r>
          </w:p>
        </w:tc>
        <w:tc>
          <w:tcPr>
            <w:tcW w:w="220" w:type="pct"/>
            <w:shd w:val="clear" w:color="auto" w:fill="auto"/>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5</w:t>
            </w:r>
          </w:p>
        </w:tc>
        <w:tc>
          <w:tcPr>
            <w:tcW w:w="220" w:type="pct"/>
            <w:shd w:val="clear" w:color="auto" w:fill="auto"/>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6</w:t>
            </w:r>
          </w:p>
        </w:tc>
        <w:tc>
          <w:tcPr>
            <w:tcW w:w="220" w:type="pct"/>
            <w:shd w:val="clear" w:color="auto" w:fill="auto"/>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7</w:t>
            </w:r>
          </w:p>
        </w:tc>
        <w:tc>
          <w:tcPr>
            <w:tcW w:w="222" w:type="pct"/>
            <w:shd w:val="clear" w:color="auto" w:fill="auto"/>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8</w:t>
            </w:r>
          </w:p>
        </w:tc>
        <w:tc>
          <w:tcPr>
            <w:tcW w:w="293" w:type="pct"/>
            <w:shd w:val="clear" w:color="auto" w:fill="auto"/>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9</w:t>
            </w:r>
          </w:p>
        </w:tc>
        <w:tc>
          <w:tcPr>
            <w:tcW w:w="367" w:type="pct"/>
            <w:shd w:val="clear" w:color="auto" w:fill="auto"/>
            <w:vAlign w:val="center"/>
          </w:tcPr>
          <w:p>
            <w:pPr>
              <w:widowControl/>
              <w:jc w:val="center"/>
              <w:rPr>
                <w:color w:val="000000"/>
                <w:kern w:val="0"/>
                <w:sz w:val="18"/>
                <w:szCs w:val="18"/>
              </w:rPr>
            </w:pPr>
            <w:r>
              <w:rPr>
                <w:rFonts w:hint="eastAsia"/>
                <w:color w:val="000000"/>
                <w:kern w:val="0"/>
                <w:sz w:val="18"/>
                <w:szCs w:val="18"/>
              </w:rPr>
              <w:t>2</w:t>
            </w:r>
            <w:r>
              <w:rPr>
                <w:color w:val="000000"/>
                <w:kern w:val="0"/>
                <w:sz w:val="18"/>
                <w:szCs w:val="18"/>
              </w:rPr>
              <w:t>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85" w:hRule="atLeast"/>
        </w:trPr>
        <w:tc>
          <w:tcPr>
            <w:tcW w:w="352" w:type="pct"/>
            <w:vAlign w:val="center"/>
          </w:tcPr>
          <w:p>
            <w:pPr>
              <w:widowControl/>
              <w:jc w:val="center"/>
              <w:rPr>
                <w:color w:val="000000"/>
                <w:kern w:val="0"/>
                <w:sz w:val="18"/>
                <w:szCs w:val="18"/>
              </w:rPr>
            </w:pPr>
            <w:r>
              <w:rPr>
                <w:rFonts w:hint="eastAsia"/>
                <w:color w:val="000000"/>
                <w:kern w:val="0"/>
                <w:sz w:val="18"/>
                <w:szCs w:val="18"/>
              </w:rPr>
              <w:t>合计</w:t>
            </w:r>
          </w:p>
        </w:tc>
        <w:tc>
          <w:tcPr>
            <w:tcW w:w="237"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22" w:type="pct"/>
            <w:vAlign w:val="center"/>
          </w:tcPr>
          <w:p>
            <w:pPr>
              <w:widowControl/>
              <w:jc w:val="center"/>
              <w:rPr>
                <w:color w:val="000000"/>
                <w:kern w:val="0"/>
                <w:sz w:val="18"/>
                <w:szCs w:val="18"/>
              </w:rPr>
            </w:pPr>
          </w:p>
        </w:tc>
        <w:tc>
          <w:tcPr>
            <w:tcW w:w="220" w:type="pct"/>
            <w:shd w:val="clear" w:color="auto" w:fill="auto"/>
            <w:noWrap/>
            <w:vAlign w:val="center"/>
          </w:tcPr>
          <w:p>
            <w:pPr>
              <w:widowControl/>
              <w:jc w:val="center"/>
              <w:rPr>
                <w:color w:val="000000"/>
                <w:kern w:val="0"/>
                <w:sz w:val="18"/>
                <w:szCs w:val="18"/>
              </w:rPr>
            </w:pPr>
          </w:p>
        </w:tc>
        <w:tc>
          <w:tcPr>
            <w:tcW w:w="222" w:type="pct"/>
            <w:shd w:val="clear" w:color="auto" w:fill="auto"/>
            <w:noWrap/>
            <w:vAlign w:val="center"/>
          </w:tcPr>
          <w:p>
            <w:pPr>
              <w:widowControl/>
              <w:jc w:val="center"/>
              <w:rPr>
                <w:color w:val="000000"/>
                <w:kern w:val="0"/>
                <w:sz w:val="18"/>
                <w:szCs w:val="18"/>
              </w:rPr>
            </w:pPr>
          </w:p>
        </w:tc>
        <w:tc>
          <w:tcPr>
            <w:tcW w:w="220" w:type="pct"/>
            <w:shd w:val="clear" w:color="auto" w:fill="auto"/>
            <w:noWrap/>
            <w:vAlign w:val="center"/>
          </w:tcPr>
          <w:p>
            <w:pPr>
              <w:widowControl/>
              <w:jc w:val="center"/>
              <w:rPr>
                <w:color w:val="000000"/>
                <w:kern w:val="0"/>
                <w:sz w:val="18"/>
                <w:szCs w:val="18"/>
              </w:rPr>
            </w:pPr>
          </w:p>
        </w:tc>
        <w:tc>
          <w:tcPr>
            <w:tcW w:w="220" w:type="pct"/>
            <w:shd w:val="clear" w:color="auto" w:fill="auto"/>
            <w:noWrap/>
            <w:vAlign w:val="center"/>
          </w:tcPr>
          <w:p>
            <w:pPr>
              <w:widowControl/>
              <w:jc w:val="center"/>
              <w:rPr>
                <w:color w:val="000000"/>
                <w:kern w:val="0"/>
                <w:sz w:val="18"/>
                <w:szCs w:val="18"/>
              </w:rPr>
            </w:pPr>
          </w:p>
        </w:tc>
        <w:tc>
          <w:tcPr>
            <w:tcW w:w="221" w:type="pct"/>
            <w:shd w:val="clear" w:color="auto" w:fill="auto"/>
            <w:noWrap/>
            <w:vAlign w:val="center"/>
          </w:tcPr>
          <w:p>
            <w:pPr>
              <w:widowControl/>
              <w:jc w:val="center"/>
              <w:rPr>
                <w:color w:val="000000"/>
                <w:kern w:val="0"/>
                <w:sz w:val="18"/>
                <w:szCs w:val="18"/>
              </w:rPr>
            </w:pPr>
          </w:p>
        </w:tc>
        <w:tc>
          <w:tcPr>
            <w:tcW w:w="221" w:type="pct"/>
            <w:shd w:val="clear" w:color="auto" w:fill="auto"/>
            <w:noWrap/>
            <w:vAlign w:val="center"/>
          </w:tcPr>
          <w:p>
            <w:pPr>
              <w:widowControl/>
              <w:jc w:val="center"/>
              <w:rPr>
                <w:color w:val="000000"/>
                <w:kern w:val="0"/>
                <w:sz w:val="18"/>
                <w:szCs w:val="18"/>
              </w:rPr>
            </w:pPr>
          </w:p>
        </w:tc>
        <w:tc>
          <w:tcPr>
            <w:tcW w:w="220" w:type="pct"/>
            <w:shd w:val="clear" w:color="auto" w:fill="auto"/>
            <w:noWrap/>
            <w:vAlign w:val="center"/>
          </w:tcPr>
          <w:p>
            <w:pPr>
              <w:widowControl/>
              <w:jc w:val="center"/>
              <w:rPr>
                <w:color w:val="000000"/>
                <w:kern w:val="0"/>
                <w:sz w:val="18"/>
                <w:szCs w:val="18"/>
              </w:rPr>
            </w:pPr>
          </w:p>
        </w:tc>
        <w:tc>
          <w:tcPr>
            <w:tcW w:w="221" w:type="pct"/>
            <w:shd w:val="clear" w:color="auto" w:fill="auto"/>
            <w:noWrap/>
            <w:vAlign w:val="center"/>
          </w:tcPr>
          <w:p>
            <w:pPr>
              <w:widowControl/>
              <w:jc w:val="center"/>
              <w:rPr>
                <w:color w:val="000000"/>
                <w:kern w:val="0"/>
                <w:sz w:val="18"/>
                <w:szCs w:val="18"/>
              </w:rPr>
            </w:pPr>
          </w:p>
        </w:tc>
        <w:tc>
          <w:tcPr>
            <w:tcW w:w="220" w:type="pct"/>
            <w:shd w:val="clear" w:color="auto" w:fill="auto"/>
            <w:noWrap/>
            <w:vAlign w:val="center"/>
          </w:tcPr>
          <w:p>
            <w:pPr>
              <w:widowControl/>
              <w:jc w:val="center"/>
              <w:rPr>
                <w:color w:val="000000"/>
                <w:kern w:val="0"/>
                <w:sz w:val="18"/>
                <w:szCs w:val="18"/>
              </w:rPr>
            </w:pPr>
          </w:p>
        </w:tc>
        <w:tc>
          <w:tcPr>
            <w:tcW w:w="222" w:type="pct"/>
            <w:shd w:val="clear" w:color="auto" w:fill="auto"/>
            <w:noWrap/>
            <w:vAlign w:val="center"/>
          </w:tcPr>
          <w:p>
            <w:pPr>
              <w:widowControl/>
              <w:jc w:val="center"/>
              <w:rPr>
                <w:color w:val="000000"/>
                <w:kern w:val="0"/>
                <w:sz w:val="18"/>
                <w:szCs w:val="18"/>
              </w:rPr>
            </w:pPr>
          </w:p>
        </w:tc>
        <w:tc>
          <w:tcPr>
            <w:tcW w:w="220" w:type="pct"/>
            <w:shd w:val="clear" w:color="auto" w:fill="auto"/>
            <w:noWrap/>
            <w:vAlign w:val="center"/>
          </w:tcPr>
          <w:p>
            <w:pPr>
              <w:widowControl/>
              <w:jc w:val="center"/>
              <w:rPr>
                <w:color w:val="000000"/>
                <w:kern w:val="0"/>
                <w:sz w:val="18"/>
                <w:szCs w:val="18"/>
              </w:rPr>
            </w:pPr>
          </w:p>
        </w:tc>
        <w:tc>
          <w:tcPr>
            <w:tcW w:w="220" w:type="pct"/>
            <w:shd w:val="clear" w:color="auto" w:fill="auto"/>
            <w:noWrap/>
            <w:vAlign w:val="center"/>
          </w:tcPr>
          <w:p>
            <w:pPr>
              <w:widowControl/>
              <w:jc w:val="center"/>
              <w:rPr>
                <w:color w:val="000000"/>
                <w:kern w:val="0"/>
                <w:sz w:val="18"/>
                <w:szCs w:val="18"/>
              </w:rPr>
            </w:pPr>
          </w:p>
        </w:tc>
        <w:tc>
          <w:tcPr>
            <w:tcW w:w="220" w:type="pct"/>
            <w:shd w:val="clear" w:color="auto" w:fill="auto"/>
            <w:noWrap/>
            <w:vAlign w:val="center"/>
          </w:tcPr>
          <w:p>
            <w:pPr>
              <w:widowControl/>
              <w:jc w:val="center"/>
              <w:rPr>
                <w:color w:val="000000"/>
                <w:kern w:val="0"/>
                <w:sz w:val="18"/>
                <w:szCs w:val="18"/>
              </w:rPr>
            </w:pPr>
          </w:p>
        </w:tc>
        <w:tc>
          <w:tcPr>
            <w:tcW w:w="222" w:type="pct"/>
            <w:shd w:val="clear" w:color="auto" w:fill="auto"/>
            <w:noWrap/>
            <w:vAlign w:val="center"/>
          </w:tcPr>
          <w:p>
            <w:pPr>
              <w:widowControl/>
              <w:jc w:val="center"/>
              <w:rPr>
                <w:color w:val="000000"/>
                <w:kern w:val="0"/>
                <w:sz w:val="18"/>
                <w:szCs w:val="18"/>
              </w:rPr>
            </w:pPr>
          </w:p>
        </w:tc>
        <w:tc>
          <w:tcPr>
            <w:tcW w:w="293" w:type="pct"/>
            <w:shd w:val="clear" w:color="auto" w:fill="auto"/>
            <w:noWrap/>
            <w:vAlign w:val="center"/>
          </w:tcPr>
          <w:p>
            <w:pPr>
              <w:widowControl/>
              <w:jc w:val="center"/>
              <w:rPr>
                <w:color w:val="000000"/>
                <w:kern w:val="0"/>
                <w:sz w:val="18"/>
                <w:szCs w:val="18"/>
              </w:rPr>
            </w:pPr>
          </w:p>
        </w:tc>
        <w:tc>
          <w:tcPr>
            <w:tcW w:w="367" w:type="pct"/>
            <w:shd w:val="clear" w:color="auto" w:fill="auto"/>
            <w:noWrap/>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85" w:hRule="atLeast"/>
        </w:trPr>
        <w:tc>
          <w:tcPr>
            <w:tcW w:w="352" w:type="pct"/>
            <w:vAlign w:val="center"/>
          </w:tcPr>
          <w:p>
            <w:pPr>
              <w:widowControl/>
              <w:jc w:val="left"/>
              <w:rPr>
                <w:color w:val="000000"/>
                <w:kern w:val="0"/>
                <w:sz w:val="18"/>
                <w:szCs w:val="18"/>
              </w:rPr>
            </w:pPr>
            <w:r>
              <w:rPr>
                <w:color w:val="000000"/>
                <w:kern w:val="0"/>
                <w:sz w:val="18"/>
                <w:szCs w:val="18"/>
              </w:rPr>
              <w:t>XX市</w:t>
            </w:r>
          </w:p>
        </w:tc>
        <w:tc>
          <w:tcPr>
            <w:tcW w:w="237" w:type="pct"/>
            <w:vAlign w:val="center"/>
          </w:tcPr>
          <w:p>
            <w:pPr>
              <w:widowControl/>
              <w:jc w:val="left"/>
              <w:rPr>
                <w:color w:val="000000"/>
                <w:kern w:val="0"/>
                <w:sz w:val="18"/>
                <w:szCs w:val="18"/>
              </w:rPr>
            </w:pPr>
          </w:p>
        </w:tc>
        <w:tc>
          <w:tcPr>
            <w:tcW w:w="220" w:type="pct"/>
            <w:vAlign w:val="center"/>
          </w:tcPr>
          <w:p>
            <w:pPr>
              <w:widowControl/>
              <w:jc w:val="left"/>
              <w:rPr>
                <w:color w:val="000000"/>
                <w:kern w:val="0"/>
                <w:sz w:val="18"/>
                <w:szCs w:val="18"/>
              </w:rPr>
            </w:pPr>
          </w:p>
        </w:tc>
        <w:tc>
          <w:tcPr>
            <w:tcW w:w="220" w:type="pct"/>
            <w:vAlign w:val="center"/>
          </w:tcPr>
          <w:p>
            <w:pPr>
              <w:widowControl/>
              <w:jc w:val="left"/>
              <w:rPr>
                <w:color w:val="000000"/>
                <w:kern w:val="0"/>
                <w:sz w:val="18"/>
                <w:szCs w:val="18"/>
              </w:rPr>
            </w:pPr>
          </w:p>
        </w:tc>
        <w:tc>
          <w:tcPr>
            <w:tcW w:w="222" w:type="pct"/>
            <w:vAlign w:val="center"/>
          </w:tcPr>
          <w:p>
            <w:pPr>
              <w:widowControl/>
              <w:jc w:val="left"/>
              <w:rPr>
                <w:color w:val="000000"/>
                <w:kern w:val="0"/>
                <w:sz w:val="18"/>
                <w:szCs w:val="18"/>
              </w:rPr>
            </w:pPr>
          </w:p>
        </w:tc>
        <w:tc>
          <w:tcPr>
            <w:tcW w:w="220" w:type="pct"/>
            <w:shd w:val="clear" w:color="auto" w:fill="auto"/>
            <w:noWrap/>
            <w:vAlign w:val="center"/>
          </w:tcPr>
          <w:p>
            <w:pPr>
              <w:widowControl/>
              <w:jc w:val="center"/>
              <w:rPr>
                <w:color w:val="000000"/>
                <w:kern w:val="0"/>
                <w:sz w:val="18"/>
                <w:szCs w:val="18"/>
              </w:rPr>
            </w:pPr>
          </w:p>
        </w:tc>
        <w:tc>
          <w:tcPr>
            <w:tcW w:w="222" w:type="pct"/>
            <w:shd w:val="clear" w:color="auto" w:fill="auto"/>
            <w:noWrap/>
            <w:vAlign w:val="center"/>
          </w:tcPr>
          <w:p>
            <w:pPr>
              <w:widowControl/>
              <w:jc w:val="center"/>
              <w:rPr>
                <w:color w:val="000000"/>
                <w:kern w:val="0"/>
                <w:sz w:val="18"/>
                <w:szCs w:val="18"/>
              </w:rPr>
            </w:pPr>
          </w:p>
        </w:tc>
        <w:tc>
          <w:tcPr>
            <w:tcW w:w="220" w:type="pct"/>
            <w:shd w:val="clear" w:color="auto" w:fill="auto"/>
            <w:noWrap/>
            <w:vAlign w:val="center"/>
          </w:tcPr>
          <w:p>
            <w:pPr>
              <w:widowControl/>
              <w:jc w:val="center"/>
              <w:rPr>
                <w:color w:val="000000"/>
                <w:kern w:val="0"/>
                <w:sz w:val="18"/>
                <w:szCs w:val="18"/>
              </w:rPr>
            </w:pPr>
          </w:p>
        </w:tc>
        <w:tc>
          <w:tcPr>
            <w:tcW w:w="220" w:type="pct"/>
            <w:shd w:val="clear" w:color="auto" w:fill="auto"/>
            <w:noWrap/>
            <w:vAlign w:val="center"/>
          </w:tcPr>
          <w:p>
            <w:pPr>
              <w:widowControl/>
              <w:jc w:val="center"/>
              <w:rPr>
                <w:color w:val="000000"/>
                <w:kern w:val="0"/>
                <w:sz w:val="18"/>
                <w:szCs w:val="18"/>
              </w:rPr>
            </w:pPr>
          </w:p>
        </w:tc>
        <w:tc>
          <w:tcPr>
            <w:tcW w:w="221" w:type="pct"/>
            <w:shd w:val="clear" w:color="auto" w:fill="auto"/>
            <w:noWrap/>
            <w:vAlign w:val="center"/>
          </w:tcPr>
          <w:p>
            <w:pPr>
              <w:widowControl/>
              <w:jc w:val="center"/>
              <w:rPr>
                <w:color w:val="000000"/>
                <w:kern w:val="0"/>
                <w:sz w:val="18"/>
                <w:szCs w:val="18"/>
              </w:rPr>
            </w:pPr>
          </w:p>
        </w:tc>
        <w:tc>
          <w:tcPr>
            <w:tcW w:w="221" w:type="pct"/>
            <w:shd w:val="clear" w:color="auto" w:fill="auto"/>
            <w:noWrap/>
            <w:vAlign w:val="center"/>
          </w:tcPr>
          <w:p>
            <w:pPr>
              <w:widowControl/>
              <w:jc w:val="center"/>
              <w:rPr>
                <w:color w:val="000000"/>
                <w:kern w:val="0"/>
                <w:sz w:val="18"/>
                <w:szCs w:val="18"/>
              </w:rPr>
            </w:pPr>
          </w:p>
        </w:tc>
        <w:tc>
          <w:tcPr>
            <w:tcW w:w="220" w:type="pct"/>
            <w:shd w:val="clear" w:color="auto" w:fill="auto"/>
            <w:noWrap/>
            <w:vAlign w:val="center"/>
          </w:tcPr>
          <w:p>
            <w:pPr>
              <w:widowControl/>
              <w:jc w:val="center"/>
              <w:rPr>
                <w:color w:val="000000"/>
                <w:kern w:val="0"/>
                <w:sz w:val="18"/>
                <w:szCs w:val="18"/>
              </w:rPr>
            </w:pPr>
          </w:p>
        </w:tc>
        <w:tc>
          <w:tcPr>
            <w:tcW w:w="221" w:type="pct"/>
            <w:shd w:val="clear" w:color="auto" w:fill="auto"/>
            <w:noWrap/>
            <w:vAlign w:val="center"/>
          </w:tcPr>
          <w:p>
            <w:pPr>
              <w:widowControl/>
              <w:jc w:val="center"/>
              <w:rPr>
                <w:color w:val="000000"/>
                <w:kern w:val="0"/>
                <w:sz w:val="18"/>
                <w:szCs w:val="18"/>
              </w:rPr>
            </w:pPr>
          </w:p>
        </w:tc>
        <w:tc>
          <w:tcPr>
            <w:tcW w:w="220" w:type="pct"/>
            <w:shd w:val="clear" w:color="auto" w:fill="auto"/>
            <w:noWrap/>
            <w:vAlign w:val="center"/>
          </w:tcPr>
          <w:p>
            <w:pPr>
              <w:widowControl/>
              <w:jc w:val="center"/>
              <w:rPr>
                <w:color w:val="000000"/>
                <w:kern w:val="0"/>
                <w:sz w:val="18"/>
                <w:szCs w:val="18"/>
              </w:rPr>
            </w:pPr>
          </w:p>
        </w:tc>
        <w:tc>
          <w:tcPr>
            <w:tcW w:w="222" w:type="pct"/>
            <w:shd w:val="clear" w:color="auto" w:fill="auto"/>
            <w:noWrap/>
            <w:vAlign w:val="center"/>
          </w:tcPr>
          <w:p>
            <w:pPr>
              <w:widowControl/>
              <w:jc w:val="center"/>
              <w:rPr>
                <w:color w:val="000000"/>
                <w:kern w:val="0"/>
                <w:sz w:val="18"/>
                <w:szCs w:val="18"/>
              </w:rPr>
            </w:pPr>
          </w:p>
        </w:tc>
        <w:tc>
          <w:tcPr>
            <w:tcW w:w="220" w:type="pct"/>
            <w:shd w:val="clear" w:color="auto" w:fill="auto"/>
            <w:noWrap/>
            <w:vAlign w:val="center"/>
          </w:tcPr>
          <w:p>
            <w:pPr>
              <w:widowControl/>
              <w:jc w:val="center"/>
              <w:rPr>
                <w:color w:val="000000"/>
                <w:kern w:val="0"/>
                <w:sz w:val="18"/>
                <w:szCs w:val="18"/>
              </w:rPr>
            </w:pPr>
          </w:p>
        </w:tc>
        <w:tc>
          <w:tcPr>
            <w:tcW w:w="220" w:type="pct"/>
            <w:shd w:val="clear" w:color="auto" w:fill="auto"/>
            <w:noWrap/>
            <w:vAlign w:val="center"/>
          </w:tcPr>
          <w:p>
            <w:pPr>
              <w:widowControl/>
              <w:jc w:val="center"/>
              <w:rPr>
                <w:color w:val="000000"/>
                <w:kern w:val="0"/>
                <w:sz w:val="18"/>
                <w:szCs w:val="18"/>
              </w:rPr>
            </w:pPr>
          </w:p>
        </w:tc>
        <w:tc>
          <w:tcPr>
            <w:tcW w:w="220" w:type="pct"/>
            <w:shd w:val="clear" w:color="auto" w:fill="auto"/>
            <w:noWrap/>
            <w:vAlign w:val="center"/>
          </w:tcPr>
          <w:p>
            <w:pPr>
              <w:widowControl/>
              <w:jc w:val="center"/>
              <w:rPr>
                <w:color w:val="000000"/>
                <w:kern w:val="0"/>
                <w:sz w:val="18"/>
                <w:szCs w:val="18"/>
              </w:rPr>
            </w:pPr>
          </w:p>
        </w:tc>
        <w:tc>
          <w:tcPr>
            <w:tcW w:w="222" w:type="pct"/>
            <w:shd w:val="clear" w:color="auto" w:fill="auto"/>
            <w:noWrap/>
            <w:vAlign w:val="center"/>
          </w:tcPr>
          <w:p>
            <w:pPr>
              <w:widowControl/>
              <w:jc w:val="center"/>
              <w:rPr>
                <w:color w:val="000000"/>
                <w:kern w:val="0"/>
                <w:sz w:val="18"/>
                <w:szCs w:val="18"/>
              </w:rPr>
            </w:pPr>
          </w:p>
        </w:tc>
        <w:tc>
          <w:tcPr>
            <w:tcW w:w="293" w:type="pct"/>
            <w:shd w:val="clear" w:color="auto" w:fill="auto"/>
            <w:noWrap/>
            <w:vAlign w:val="center"/>
          </w:tcPr>
          <w:p>
            <w:pPr>
              <w:widowControl/>
              <w:jc w:val="center"/>
              <w:rPr>
                <w:color w:val="000000"/>
                <w:kern w:val="0"/>
                <w:sz w:val="18"/>
                <w:szCs w:val="18"/>
              </w:rPr>
            </w:pPr>
          </w:p>
        </w:tc>
        <w:tc>
          <w:tcPr>
            <w:tcW w:w="367" w:type="pct"/>
            <w:shd w:val="clear" w:color="auto" w:fill="auto"/>
            <w:noWrap/>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85" w:hRule="atLeast"/>
        </w:trPr>
        <w:tc>
          <w:tcPr>
            <w:tcW w:w="352" w:type="pct"/>
            <w:vAlign w:val="center"/>
          </w:tcPr>
          <w:p>
            <w:pPr>
              <w:widowControl/>
              <w:jc w:val="left"/>
              <w:rPr>
                <w:color w:val="000000"/>
                <w:kern w:val="0"/>
                <w:sz w:val="18"/>
                <w:szCs w:val="18"/>
              </w:rPr>
            </w:pPr>
            <w:r>
              <w:rPr>
                <w:color w:val="000000"/>
                <w:kern w:val="0"/>
                <w:sz w:val="18"/>
                <w:szCs w:val="18"/>
              </w:rPr>
              <w:t>XX地区</w:t>
            </w:r>
          </w:p>
        </w:tc>
        <w:tc>
          <w:tcPr>
            <w:tcW w:w="237" w:type="pct"/>
            <w:vAlign w:val="center"/>
          </w:tcPr>
          <w:p>
            <w:pPr>
              <w:widowControl/>
              <w:jc w:val="left"/>
              <w:rPr>
                <w:color w:val="000000"/>
                <w:kern w:val="0"/>
                <w:sz w:val="18"/>
                <w:szCs w:val="18"/>
              </w:rPr>
            </w:pPr>
          </w:p>
        </w:tc>
        <w:tc>
          <w:tcPr>
            <w:tcW w:w="220" w:type="pct"/>
            <w:vAlign w:val="center"/>
          </w:tcPr>
          <w:p>
            <w:pPr>
              <w:widowControl/>
              <w:jc w:val="left"/>
              <w:rPr>
                <w:color w:val="000000"/>
                <w:kern w:val="0"/>
                <w:sz w:val="18"/>
                <w:szCs w:val="18"/>
              </w:rPr>
            </w:pPr>
          </w:p>
        </w:tc>
        <w:tc>
          <w:tcPr>
            <w:tcW w:w="220" w:type="pct"/>
            <w:vAlign w:val="center"/>
          </w:tcPr>
          <w:p>
            <w:pPr>
              <w:widowControl/>
              <w:jc w:val="left"/>
              <w:rPr>
                <w:color w:val="000000"/>
                <w:kern w:val="0"/>
                <w:sz w:val="18"/>
                <w:szCs w:val="18"/>
              </w:rPr>
            </w:pPr>
          </w:p>
        </w:tc>
        <w:tc>
          <w:tcPr>
            <w:tcW w:w="222" w:type="pct"/>
            <w:vAlign w:val="center"/>
          </w:tcPr>
          <w:p>
            <w:pPr>
              <w:widowControl/>
              <w:jc w:val="left"/>
              <w:rPr>
                <w:color w:val="000000"/>
                <w:kern w:val="0"/>
                <w:sz w:val="18"/>
                <w:szCs w:val="18"/>
              </w:rPr>
            </w:pPr>
          </w:p>
        </w:tc>
        <w:tc>
          <w:tcPr>
            <w:tcW w:w="220" w:type="pct"/>
            <w:shd w:val="clear" w:color="auto" w:fill="auto"/>
            <w:noWrap/>
            <w:vAlign w:val="center"/>
          </w:tcPr>
          <w:p>
            <w:pPr>
              <w:widowControl/>
              <w:jc w:val="center"/>
              <w:rPr>
                <w:color w:val="000000"/>
                <w:kern w:val="0"/>
                <w:sz w:val="18"/>
                <w:szCs w:val="18"/>
              </w:rPr>
            </w:pPr>
          </w:p>
        </w:tc>
        <w:tc>
          <w:tcPr>
            <w:tcW w:w="222" w:type="pct"/>
            <w:shd w:val="clear" w:color="auto" w:fill="auto"/>
            <w:noWrap/>
            <w:vAlign w:val="center"/>
          </w:tcPr>
          <w:p>
            <w:pPr>
              <w:widowControl/>
              <w:jc w:val="center"/>
              <w:rPr>
                <w:color w:val="000000"/>
                <w:kern w:val="0"/>
                <w:sz w:val="18"/>
                <w:szCs w:val="18"/>
              </w:rPr>
            </w:pPr>
          </w:p>
        </w:tc>
        <w:tc>
          <w:tcPr>
            <w:tcW w:w="220" w:type="pct"/>
            <w:shd w:val="clear" w:color="auto" w:fill="auto"/>
            <w:noWrap/>
            <w:vAlign w:val="center"/>
          </w:tcPr>
          <w:p>
            <w:pPr>
              <w:widowControl/>
              <w:jc w:val="center"/>
              <w:rPr>
                <w:color w:val="000000"/>
                <w:kern w:val="0"/>
                <w:sz w:val="18"/>
                <w:szCs w:val="18"/>
              </w:rPr>
            </w:pPr>
          </w:p>
        </w:tc>
        <w:tc>
          <w:tcPr>
            <w:tcW w:w="220" w:type="pct"/>
            <w:shd w:val="clear" w:color="auto" w:fill="auto"/>
            <w:noWrap/>
            <w:vAlign w:val="center"/>
          </w:tcPr>
          <w:p>
            <w:pPr>
              <w:widowControl/>
              <w:jc w:val="center"/>
              <w:rPr>
                <w:color w:val="000000"/>
                <w:kern w:val="0"/>
                <w:sz w:val="18"/>
                <w:szCs w:val="18"/>
              </w:rPr>
            </w:pPr>
          </w:p>
        </w:tc>
        <w:tc>
          <w:tcPr>
            <w:tcW w:w="221" w:type="pct"/>
            <w:shd w:val="clear" w:color="auto" w:fill="auto"/>
            <w:noWrap/>
            <w:vAlign w:val="center"/>
          </w:tcPr>
          <w:p>
            <w:pPr>
              <w:widowControl/>
              <w:jc w:val="center"/>
              <w:rPr>
                <w:color w:val="000000"/>
                <w:kern w:val="0"/>
                <w:sz w:val="18"/>
                <w:szCs w:val="18"/>
              </w:rPr>
            </w:pPr>
          </w:p>
        </w:tc>
        <w:tc>
          <w:tcPr>
            <w:tcW w:w="221" w:type="pct"/>
            <w:shd w:val="clear" w:color="auto" w:fill="auto"/>
            <w:noWrap/>
            <w:vAlign w:val="center"/>
          </w:tcPr>
          <w:p>
            <w:pPr>
              <w:widowControl/>
              <w:jc w:val="center"/>
              <w:rPr>
                <w:color w:val="000000"/>
                <w:kern w:val="0"/>
                <w:sz w:val="18"/>
                <w:szCs w:val="18"/>
              </w:rPr>
            </w:pPr>
          </w:p>
        </w:tc>
        <w:tc>
          <w:tcPr>
            <w:tcW w:w="220" w:type="pct"/>
            <w:shd w:val="clear" w:color="auto" w:fill="auto"/>
            <w:noWrap/>
            <w:vAlign w:val="center"/>
          </w:tcPr>
          <w:p>
            <w:pPr>
              <w:widowControl/>
              <w:jc w:val="center"/>
              <w:rPr>
                <w:color w:val="000000"/>
                <w:kern w:val="0"/>
                <w:sz w:val="18"/>
                <w:szCs w:val="18"/>
              </w:rPr>
            </w:pPr>
          </w:p>
        </w:tc>
        <w:tc>
          <w:tcPr>
            <w:tcW w:w="221" w:type="pct"/>
            <w:shd w:val="clear" w:color="auto" w:fill="auto"/>
            <w:noWrap/>
            <w:vAlign w:val="center"/>
          </w:tcPr>
          <w:p>
            <w:pPr>
              <w:widowControl/>
              <w:jc w:val="center"/>
              <w:rPr>
                <w:color w:val="000000"/>
                <w:kern w:val="0"/>
                <w:sz w:val="18"/>
                <w:szCs w:val="18"/>
              </w:rPr>
            </w:pPr>
          </w:p>
        </w:tc>
        <w:tc>
          <w:tcPr>
            <w:tcW w:w="220" w:type="pct"/>
            <w:shd w:val="clear" w:color="auto" w:fill="auto"/>
            <w:noWrap/>
            <w:vAlign w:val="center"/>
          </w:tcPr>
          <w:p>
            <w:pPr>
              <w:widowControl/>
              <w:jc w:val="center"/>
              <w:rPr>
                <w:color w:val="000000"/>
                <w:kern w:val="0"/>
                <w:sz w:val="18"/>
                <w:szCs w:val="18"/>
              </w:rPr>
            </w:pPr>
          </w:p>
        </w:tc>
        <w:tc>
          <w:tcPr>
            <w:tcW w:w="222" w:type="pct"/>
            <w:shd w:val="clear" w:color="auto" w:fill="auto"/>
            <w:noWrap/>
            <w:vAlign w:val="center"/>
          </w:tcPr>
          <w:p>
            <w:pPr>
              <w:widowControl/>
              <w:jc w:val="center"/>
              <w:rPr>
                <w:color w:val="000000"/>
                <w:kern w:val="0"/>
                <w:sz w:val="18"/>
                <w:szCs w:val="18"/>
              </w:rPr>
            </w:pPr>
          </w:p>
        </w:tc>
        <w:tc>
          <w:tcPr>
            <w:tcW w:w="220" w:type="pct"/>
            <w:shd w:val="clear" w:color="auto" w:fill="auto"/>
            <w:noWrap/>
            <w:vAlign w:val="center"/>
          </w:tcPr>
          <w:p>
            <w:pPr>
              <w:widowControl/>
              <w:jc w:val="center"/>
              <w:rPr>
                <w:color w:val="000000"/>
                <w:kern w:val="0"/>
                <w:sz w:val="18"/>
                <w:szCs w:val="18"/>
              </w:rPr>
            </w:pPr>
          </w:p>
        </w:tc>
        <w:tc>
          <w:tcPr>
            <w:tcW w:w="220" w:type="pct"/>
            <w:shd w:val="clear" w:color="auto" w:fill="auto"/>
            <w:noWrap/>
            <w:vAlign w:val="center"/>
          </w:tcPr>
          <w:p>
            <w:pPr>
              <w:widowControl/>
              <w:jc w:val="center"/>
              <w:rPr>
                <w:color w:val="000000"/>
                <w:kern w:val="0"/>
                <w:sz w:val="18"/>
                <w:szCs w:val="18"/>
              </w:rPr>
            </w:pPr>
          </w:p>
        </w:tc>
        <w:tc>
          <w:tcPr>
            <w:tcW w:w="220" w:type="pct"/>
            <w:shd w:val="clear" w:color="auto" w:fill="auto"/>
            <w:noWrap/>
            <w:vAlign w:val="center"/>
          </w:tcPr>
          <w:p>
            <w:pPr>
              <w:widowControl/>
              <w:jc w:val="center"/>
              <w:rPr>
                <w:color w:val="000000"/>
                <w:kern w:val="0"/>
                <w:sz w:val="18"/>
                <w:szCs w:val="18"/>
              </w:rPr>
            </w:pPr>
          </w:p>
        </w:tc>
        <w:tc>
          <w:tcPr>
            <w:tcW w:w="222" w:type="pct"/>
            <w:shd w:val="clear" w:color="auto" w:fill="auto"/>
            <w:noWrap/>
            <w:vAlign w:val="center"/>
          </w:tcPr>
          <w:p>
            <w:pPr>
              <w:widowControl/>
              <w:jc w:val="center"/>
              <w:rPr>
                <w:color w:val="000000"/>
                <w:kern w:val="0"/>
                <w:sz w:val="18"/>
                <w:szCs w:val="18"/>
              </w:rPr>
            </w:pPr>
          </w:p>
        </w:tc>
        <w:tc>
          <w:tcPr>
            <w:tcW w:w="293" w:type="pct"/>
            <w:shd w:val="clear" w:color="auto" w:fill="auto"/>
            <w:noWrap/>
            <w:vAlign w:val="center"/>
          </w:tcPr>
          <w:p>
            <w:pPr>
              <w:widowControl/>
              <w:jc w:val="center"/>
              <w:rPr>
                <w:color w:val="000000"/>
                <w:kern w:val="0"/>
                <w:sz w:val="18"/>
                <w:szCs w:val="18"/>
              </w:rPr>
            </w:pPr>
          </w:p>
        </w:tc>
        <w:tc>
          <w:tcPr>
            <w:tcW w:w="367" w:type="pct"/>
            <w:shd w:val="clear" w:color="auto" w:fill="auto"/>
            <w:noWrap/>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85" w:hRule="atLeast"/>
        </w:trPr>
        <w:tc>
          <w:tcPr>
            <w:tcW w:w="352" w:type="pct"/>
            <w:vAlign w:val="center"/>
          </w:tcPr>
          <w:p>
            <w:pPr>
              <w:widowControl/>
              <w:jc w:val="left"/>
              <w:rPr>
                <w:color w:val="000000"/>
                <w:kern w:val="0"/>
                <w:sz w:val="18"/>
                <w:szCs w:val="18"/>
              </w:rPr>
            </w:pPr>
            <w:r>
              <w:rPr>
                <w:color w:val="000000"/>
                <w:kern w:val="0"/>
                <w:sz w:val="18"/>
                <w:szCs w:val="18"/>
              </w:rPr>
              <w:t>…</w:t>
            </w:r>
          </w:p>
        </w:tc>
        <w:tc>
          <w:tcPr>
            <w:tcW w:w="237" w:type="pct"/>
            <w:vAlign w:val="center"/>
          </w:tcPr>
          <w:p>
            <w:pPr>
              <w:widowControl/>
              <w:jc w:val="left"/>
              <w:rPr>
                <w:color w:val="000000"/>
                <w:kern w:val="0"/>
                <w:sz w:val="18"/>
                <w:szCs w:val="18"/>
              </w:rPr>
            </w:pPr>
          </w:p>
        </w:tc>
        <w:tc>
          <w:tcPr>
            <w:tcW w:w="220" w:type="pct"/>
            <w:vAlign w:val="center"/>
          </w:tcPr>
          <w:p>
            <w:pPr>
              <w:widowControl/>
              <w:jc w:val="left"/>
              <w:rPr>
                <w:color w:val="000000"/>
                <w:kern w:val="0"/>
                <w:sz w:val="18"/>
                <w:szCs w:val="18"/>
              </w:rPr>
            </w:pPr>
          </w:p>
        </w:tc>
        <w:tc>
          <w:tcPr>
            <w:tcW w:w="220" w:type="pct"/>
            <w:vAlign w:val="center"/>
          </w:tcPr>
          <w:p>
            <w:pPr>
              <w:widowControl/>
              <w:jc w:val="left"/>
              <w:rPr>
                <w:color w:val="000000"/>
                <w:kern w:val="0"/>
                <w:sz w:val="18"/>
                <w:szCs w:val="18"/>
              </w:rPr>
            </w:pPr>
          </w:p>
        </w:tc>
        <w:tc>
          <w:tcPr>
            <w:tcW w:w="222" w:type="pct"/>
            <w:vAlign w:val="center"/>
          </w:tcPr>
          <w:p>
            <w:pPr>
              <w:widowControl/>
              <w:jc w:val="left"/>
              <w:rPr>
                <w:color w:val="000000"/>
                <w:kern w:val="0"/>
                <w:sz w:val="18"/>
                <w:szCs w:val="18"/>
              </w:rPr>
            </w:pPr>
          </w:p>
        </w:tc>
        <w:tc>
          <w:tcPr>
            <w:tcW w:w="220" w:type="pct"/>
            <w:shd w:val="clear" w:color="auto" w:fill="auto"/>
            <w:noWrap/>
            <w:vAlign w:val="center"/>
          </w:tcPr>
          <w:p>
            <w:pPr>
              <w:widowControl/>
              <w:jc w:val="center"/>
              <w:rPr>
                <w:color w:val="000000"/>
                <w:kern w:val="0"/>
                <w:sz w:val="18"/>
                <w:szCs w:val="18"/>
              </w:rPr>
            </w:pPr>
          </w:p>
        </w:tc>
        <w:tc>
          <w:tcPr>
            <w:tcW w:w="222" w:type="pct"/>
            <w:shd w:val="clear" w:color="auto" w:fill="auto"/>
            <w:noWrap/>
            <w:vAlign w:val="center"/>
          </w:tcPr>
          <w:p>
            <w:pPr>
              <w:widowControl/>
              <w:jc w:val="center"/>
              <w:rPr>
                <w:color w:val="000000"/>
                <w:kern w:val="0"/>
                <w:sz w:val="18"/>
                <w:szCs w:val="18"/>
              </w:rPr>
            </w:pPr>
          </w:p>
        </w:tc>
        <w:tc>
          <w:tcPr>
            <w:tcW w:w="220" w:type="pct"/>
            <w:shd w:val="clear" w:color="auto" w:fill="auto"/>
            <w:noWrap/>
            <w:vAlign w:val="center"/>
          </w:tcPr>
          <w:p>
            <w:pPr>
              <w:widowControl/>
              <w:jc w:val="center"/>
              <w:rPr>
                <w:color w:val="000000"/>
                <w:kern w:val="0"/>
                <w:sz w:val="18"/>
                <w:szCs w:val="18"/>
              </w:rPr>
            </w:pPr>
          </w:p>
        </w:tc>
        <w:tc>
          <w:tcPr>
            <w:tcW w:w="220" w:type="pct"/>
            <w:shd w:val="clear" w:color="auto" w:fill="auto"/>
            <w:noWrap/>
            <w:vAlign w:val="center"/>
          </w:tcPr>
          <w:p>
            <w:pPr>
              <w:widowControl/>
              <w:jc w:val="center"/>
              <w:rPr>
                <w:color w:val="000000"/>
                <w:kern w:val="0"/>
                <w:sz w:val="18"/>
                <w:szCs w:val="18"/>
              </w:rPr>
            </w:pPr>
          </w:p>
        </w:tc>
        <w:tc>
          <w:tcPr>
            <w:tcW w:w="221" w:type="pct"/>
            <w:shd w:val="clear" w:color="auto" w:fill="auto"/>
            <w:noWrap/>
            <w:vAlign w:val="center"/>
          </w:tcPr>
          <w:p>
            <w:pPr>
              <w:widowControl/>
              <w:jc w:val="center"/>
              <w:rPr>
                <w:color w:val="000000"/>
                <w:kern w:val="0"/>
                <w:sz w:val="18"/>
                <w:szCs w:val="18"/>
              </w:rPr>
            </w:pPr>
          </w:p>
        </w:tc>
        <w:tc>
          <w:tcPr>
            <w:tcW w:w="221" w:type="pct"/>
            <w:shd w:val="clear" w:color="auto" w:fill="auto"/>
            <w:noWrap/>
            <w:vAlign w:val="center"/>
          </w:tcPr>
          <w:p>
            <w:pPr>
              <w:widowControl/>
              <w:jc w:val="center"/>
              <w:rPr>
                <w:color w:val="000000"/>
                <w:kern w:val="0"/>
                <w:sz w:val="18"/>
                <w:szCs w:val="18"/>
              </w:rPr>
            </w:pPr>
          </w:p>
        </w:tc>
        <w:tc>
          <w:tcPr>
            <w:tcW w:w="220" w:type="pct"/>
            <w:shd w:val="clear" w:color="auto" w:fill="auto"/>
            <w:noWrap/>
            <w:vAlign w:val="center"/>
          </w:tcPr>
          <w:p>
            <w:pPr>
              <w:widowControl/>
              <w:jc w:val="center"/>
              <w:rPr>
                <w:color w:val="000000"/>
                <w:kern w:val="0"/>
                <w:sz w:val="18"/>
                <w:szCs w:val="18"/>
              </w:rPr>
            </w:pPr>
          </w:p>
        </w:tc>
        <w:tc>
          <w:tcPr>
            <w:tcW w:w="221" w:type="pct"/>
            <w:shd w:val="clear" w:color="auto" w:fill="auto"/>
            <w:noWrap/>
            <w:vAlign w:val="center"/>
          </w:tcPr>
          <w:p>
            <w:pPr>
              <w:widowControl/>
              <w:jc w:val="center"/>
              <w:rPr>
                <w:color w:val="000000"/>
                <w:kern w:val="0"/>
                <w:sz w:val="18"/>
                <w:szCs w:val="18"/>
              </w:rPr>
            </w:pPr>
          </w:p>
        </w:tc>
        <w:tc>
          <w:tcPr>
            <w:tcW w:w="220" w:type="pct"/>
            <w:shd w:val="clear" w:color="auto" w:fill="auto"/>
            <w:noWrap/>
            <w:vAlign w:val="center"/>
          </w:tcPr>
          <w:p>
            <w:pPr>
              <w:widowControl/>
              <w:jc w:val="center"/>
              <w:rPr>
                <w:color w:val="000000"/>
                <w:kern w:val="0"/>
                <w:sz w:val="18"/>
                <w:szCs w:val="18"/>
              </w:rPr>
            </w:pPr>
          </w:p>
        </w:tc>
        <w:tc>
          <w:tcPr>
            <w:tcW w:w="222" w:type="pct"/>
            <w:shd w:val="clear" w:color="auto" w:fill="auto"/>
            <w:noWrap/>
            <w:vAlign w:val="center"/>
          </w:tcPr>
          <w:p>
            <w:pPr>
              <w:widowControl/>
              <w:jc w:val="center"/>
              <w:rPr>
                <w:color w:val="000000"/>
                <w:kern w:val="0"/>
                <w:sz w:val="18"/>
                <w:szCs w:val="18"/>
              </w:rPr>
            </w:pPr>
          </w:p>
        </w:tc>
        <w:tc>
          <w:tcPr>
            <w:tcW w:w="220" w:type="pct"/>
            <w:shd w:val="clear" w:color="auto" w:fill="auto"/>
            <w:noWrap/>
            <w:vAlign w:val="center"/>
          </w:tcPr>
          <w:p>
            <w:pPr>
              <w:widowControl/>
              <w:jc w:val="center"/>
              <w:rPr>
                <w:color w:val="000000"/>
                <w:kern w:val="0"/>
                <w:sz w:val="18"/>
                <w:szCs w:val="18"/>
              </w:rPr>
            </w:pPr>
          </w:p>
        </w:tc>
        <w:tc>
          <w:tcPr>
            <w:tcW w:w="220" w:type="pct"/>
            <w:shd w:val="clear" w:color="auto" w:fill="auto"/>
            <w:noWrap/>
            <w:vAlign w:val="center"/>
          </w:tcPr>
          <w:p>
            <w:pPr>
              <w:widowControl/>
              <w:jc w:val="center"/>
              <w:rPr>
                <w:color w:val="000000"/>
                <w:kern w:val="0"/>
                <w:sz w:val="18"/>
                <w:szCs w:val="18"/>
              </w:rPr>
            </w:pPr>
          </w:p>
        </w:tc>
        <w:tc>
          <w:tcPr>
            <w:tcW w:w="220" w:type="pct"/>
            <w:shd w:val="clear" w:color="auto" w:fill="auto"/>
            <w:noWrap/>
            <w:vAlign w:val="center"/>
          </w:tcPr>
          <w:p>
            <w:pPr>
              <w:widowControl/>
              <w:jc w:val="center"/>
              <w:rPr>
                <w:color w:val="000000"/>
                <w:kern w:val="0"/>
                <w:sz w:val="18"/>
                <w:szCs w:val="18"/>
              </w:rPr>
            </w:pPr>
          </w:p>
        </w:tc>
        <w:tc>
          <w:tcPr>
            <w:tcW w:w="222" w:type="pct"/>
            <w:shd w:val="clear" w:color="auto" w:fill="auto"/>
            <w:noWrap/>
            <w:vAlign w:val="center"/>
          </w:tcPr>
          <w:p>
            <w:pPr>
              <w:widowControl/>
              <w:jc w:val="center"/>
              <w:rPr>
                <w:color w:val="000000"/>
                <w:kern w:val="0"/>
                <w:sz w:val="18"/>
                <w:szCs w:val="18"/>
              </w:rPr>
            </w:pPr>
          </w:p>
        </w:tc>
        <w:tc>
          <w:tcPr>
            <w:tcW w:w="293" w:type="pct"/>
            <w:shd w:val="clear" w:color="auto" w:fill="auto"/>
            <w:noWrap/>
            <w:vAlign w:val="center"/>
          </w:tcPr>
          <w:p>
            <w:pPr>
              <w:widowControl/>
              <w:jc w:val="center"/>
              <w:rPr>
                <w:color w:val="000000"/>
                <w:kern w:val="0"/>
                <w:sz w:val="18"/>
                <w:szCs w:val="18"/>
              </w:rPr>
            </w:pPr>
          </w:p>
        </w:tc>
        <w:tc>
          <w:tcPr>
            <w:tcW w:w="367" w:type="pct"/>
            <w:shd w:val="clear" w:color="auto" w:fill="auto"/>
            <w:noWrap/>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85" w:hRule="atLeast"/>
        </w:trPr>
        <w:tc>
          <w:tcPr>
            <w:tcW w:w="352" w:type="pct"/>
            <w:vAlign w:val="center"/>
          </w:tcPr>
          <w:p>
            <w:pPr>
              <w:widowControl/>
              <w:jc w:val="left"/>
              <w:rPr>
                <w:color w:val="000000"/>
                <w:kern w:val="0"/>
                <w:sz w:val="18"/>
                <w:szCs w:val="18"/>
              </w:rPr>
            </w:pPr>
            <w:r>
              <w:rPr>
                <w:color w:val="000000"/>
                <w:kern w:val="0"/>
                <w:sz w:val="18"/>
                <w:szCs w:val="18"/>
              </w:rPr>
              <w:t>省直属</w:t>
            </w:r>
          </w:p>
        </w:tc>
        <w:tc>
          <w:tcPr>
            <w:tcW w:w="237" w:type="pct"/>
            <w:vAlign w:val="center"/>
          </w:tcPr>
          <w:p>
            <w:pPr>
              <w:widowControl/>
              <w:jc w:val="left"/>
              <w:rPr>
                <w:color w:val="000000"/>
                <w:kern w:val="0"/>
                <w:sz w:val="18"/>
                <w:szCs w:val="18"/>
              </w:rPr>
            </w:pPr>
          </w:p>
        </w:tc>
        <w:tc>
          <w:tcPr>
            <w:tcW w:w="220" w:type="pct"/>
            <w:vAlign w:val="center"/>
          </w:tcPr>
          <w:p>
            <w:pPr>
              <w:widowControl/>
              <w:jc w:val="left"/>
              <w:rPr>
                <w:color w:val="000000"/>
                <w:kern w:val="0"/>
                <w:sz w:val="18"/>
                <w:szCs w:val="18"/>
              </w:rPr>
            </w:pPr>
          </w:p>
        </w:tc>
        <w:tc>
          <w:tcPr>
            <w:tcW w:w="220" w:type="pct"/>
            <w:vAlign w:val="center"/>
          </w:tcPr>
          <w:p>
            <w:pPr>
              <w:widowControl/>
              <w:jc w:val="left"/>
              <w:rPr>
                <w:color w:val="000000"/>
                <w:kern w:val="0"/>
                <w:sz w:val="18"/>
                <w:szCs w:val="18"/>
              </w:rPr>
            </w:pPr>
          </w:p>
        </w:tc>
        <w:tc>
          <w:tcPr>
            <w:tcW w:w="222" w:type="pct"/>
            <w:vAlign w:val="center"/>
          </w:tcPr>
          <w:p>
            <w:pPr>
              <w:widowControl/>
              <w:jc w:val="left"/>
              <w:rPr>
                <w:color w:val="000000"/>
                <w:kern w:val="0"/>
                <w:sz w:val="18"/>
                <w:szCs w:val="18"/>
              </w:rPr>
            </w:pPr>
          </w:p>
        </w:tc>
        <w:tc>
          <w:tcPr>
            <w:tcW w:w="220" w:type="pct"/>
            <w:shd w:val="clear" w:color="auto" w:fill="auto"/>
            <w:noWrap/>
            <w:vAlign w:val="center"/>
          </w:tcPr>
          <w:p>
            <w:pPr>
              <w:widowControl/>
              <w:jc w:val="center"/>
              <w:rPr>
                <w:color w:val="000000"/>
                <w:kern w:val="0"/>
                <w:sz w:val="18"/>
                <w:szCs w:val="18"/>
              </w:rPr>
            </w:pPr>
          </w:p>
        </w:tc>
        <w:tc>
          <w:tcPr>
            <w:tcW w:w="222" w:type="pct"/>
            <w:shd w:val="clear" w:color="auto" w:fill="auto"/>
            <w:noWrap/>
            <w:vAlign w:val="center"/>
          </w:tcPr>
          <w:p>
            <w:pPr>
              <w:widowControl/>
              <w:jc w:val="center"/>
              <w:rPr>
                <w:color w:val="000000"/>
                <w:kern w:val="0"/>
                <w:sz w:val="18"/>
                <w:szCs w:val="18"/>
              </w:rPr>
            </w:pPr>
          </w:p>
        </w:tc>
        <w:tc>
          <w:tcPr>
            <w:tcW w:w="220" w:type="pct"/>
            <w:shd w:val="clear" w:color="auto" w:fill="auto"/>
            <w:noWrap/>
            <w:vAlign w:val="center"/>
          </w:tcPr>
          <w:p>
            <w:pPr>
              <w:widowControl/>
              <w:jc w:val="center"/>
              <w:rPr>
                <w:color w:val="000000"/>
                <w:kern w:val="0"/>
                <w:sz w:val="18"/>
                <w:szCs w:val="18"/>
              </w:rPr>
            </w:pPr>
          </w:p>
        </w:tc>
        <w:tc>
          <w:tcPr>
            <w:tcW w:w="220" w:type="pct"/>
            <w:shd w:val="clear" w:color="auto" w:fill="auto"/>
            <w:noWrap/>
            <w:vAlign w:val="center"/>
          </w:tcPr>
          <w:p>
            <w:pPr>
              <w:widowControl/>
              <w:jc w:val="center"/>
              <w:rPr>
                <w:color w:val="000000"/>
                <w:kern w:val="0"/>
                <w:sz w:val="18"/>
                <w:szCs w:val="18"/>
              </w:rPr>
            </w:pPr>
          </w:p>
        </w:tc>
        <w:tc>
          <w:tcPr>
            <w:tcW w:w="221" w:type="pct"/>
            <w:shd w:val="clear" w:color="auto" w:fill="auto"/>
            <w:noWrap/>
            <w:vAlign w:val="center"/>
          </w:tcPr>
          <w:p>
            <w:pPr>
              <w:widowControl/>
              <w:jc w:val="center"/>
              <w:rPr>
                <w:color w:val="000000"/>
                <w:kern w:val="0"/>
                <w:sz w:val="18"/>
                <w:szCs w:val="18"/>
              </w:rPr>
            </w:pPr>
          </w:p>
        </w:tc>
        <w:tc>
          <w:tcPr>
            <w:tcW w:w="221" w:type="pct"/>
            <w:shd w:val="clear" w:color="auto" w:fill="auto"/>
            <w:noWrap/>
            <w:vAlign w:val="center"/>
          </w:tcPr>
          <w:p>
            <w:pPr>
              <w:widowControl/>
              <w:jc w:val="center"/>
              <w:rPr>
                <w:color w:val="000000"/>
                <w:kern w:val="0"/>
                <w:sz w:val="18"/>
                <w:szCs w:val="18"/>
              </w:rPr>
            </w:pPr>
          </w:p>
        </w:tc>
        <w:tc>
          <w:tcPr>
            <w:tcW w:w="220" w:type="pct"/>
            <w:shd w:val="clear" w:color="auto" w:fill="auto"/>
            <w:noWrap/>
            <w:vAlign w:val="center"/>
          </w:tcPr>
          <w:p>
            <w:pPr>
              <w:widowControl/>
              <w:jc w:val="center"/>
              <w:rPr>
                <w:color w:val="000000"/>
                <w:kern w:val="0"/>
                <w:sz w:val="18"/>
                <w:szCs w:val="18"/>
              </w:rPr>
            </w:pPr>
          </w:p>
        </w:tc>
        <w:tc>
          <w:tcPr>
            <w:tcW w:w="221" w:type="pct"/>
            <w:shd w:val="clear" w:color="auto" w:fill="auto"/>
            <w:noWrap/>
            <w:vAlign w:val="center"/>
          </w:tcPr>
          <w:p>
            <w:pPr>
              <w:widowControl/>
              <w:jc w:val="center"/>
              <w:rPr>
                <w:color w:val="000000"/>
                <w:kern w:val="0"/>
                <w:sz w:val="18"/>
                <w:szCs w:val="18"/>
              </w:rPr>
            </w:pPr>
          </w:p>
        </w:tc>
        <w:tc>
          <w:tcPr>
            <w:tcW w:w="220" w:type="pct"/>
            <w:shd w:val="clear" w:color="auto" w:fill="auto"/>
            <w:noWrap/>
            <w:vAlign w:val="center"/>
          </w:tcPr>
          <w:p>
            <w:pPr>
              <w:widowControl/>
              <w:jc w:val="center"/>
              <w:rPr>
                <w:color w:val="000000"/>
                <w:kern w:val="0"/>
                <w:sz w:val="18"/>
                <w:szCs w:val="18"/>
              </w:rPr>
            </w:pPr>
          </w:p>
        </w:tc>
        <w:tc>
          <w:tcPr>
            <w:tcW w:w="222" w:type="pct"/>
            <w:shd w:val="clear" w:color="auto" w:fill="auto"/>
            <w:noWrap/>
            <w:vAlign w:val="center"/>
          </w:tcPr>
          <w:p>
            <w:pPr>
              <w:widowControl/>
              <w:jc w:val="center"/>
              <w:rPr>
                <w:color w:val="000000"/>
                <w:kern w:val="0"/>
                <w:sz w:val="18"/>
                <w:szCs w:val="18"/>
              </w:rPr>
            </w:pPr>
          </w:p>
        </w:tc>
        <w:tc>
          <w:tcPr>
            <w:tcW w:w="220" w:type="pct"/>
            <w:shd w:val="clear" w:color="auto" w:fill="auto"/>
            <w:noWrap/>
            <w:vAlign w:val="center"/>
          </w:tcPr>
          <w:p>
            <w:pPr>
              <w:widowControl/>
              <w:jc w:val="center"/>
              <w:rPr>
                <w:color w:val="000000"/>
                <w:kern w:val="0"/>
                <w:sz w:val="18"/>
                <w:szCs w:val="18"/>
              </w:rPr>
            </w:pPr>
          </w:p>
        </w:tc>
        <w:tc>
          <w:tcPr>
            <w:tcW w:w="220" w:type="pct"/>
            <w:shd w:val="clear" w:color="auto" w:fill="auto"/>
            <w:noWrap/>
            <w:vAlign w:val="center"/>
          </w:tcPr>
          <w:p>
            <w:pPr>
              <w:widowControl/>
              <w:jc w:val="center"/>
              <w:rPr>
                <w:color w:val="000000"/>
                <w:kern w:val="0"/>
                <w:sz w:val="18"/>
                <w:szCs w:val="18"/>
              </w:rPr>
            </w:pPr>
          </w:p>
        </w:tc>
        <w:tc>
          <w:tcPr>
            <w:tcW w:w="220" w:type="pct"/>
            <w:shd w:val="clear" w:color="auto" w:fill="auto"/>
            <w:noWrap/>
            <w:vAlign w:val="center"/>
          </w:tcPr>
          <w:p>
            <w:pPr>
              <w:widowControl/>
              <w:jc w:val="center"/>
              <w:rPr>
                <w:color w:val="000000"/>
                <w:kern w:val="0"/>
                <w:sz w:val="18"/>
                <w:szCs w:val="18"/>
              </w:rPr>
            </w:pPr>
          </w:p>
        </w:tc>
        <w:tc>
          <w:tcPr>
            <w:tcW w:w="222" w:type="pct"/>
            <w:shd w:val="clear" w:color="auto" w:fill="auto"/>
            <w:noWrap/>
            <w:vAlign w:val="center"/>
          </w:tcPr>
          <w:p>
            <w:pPr>
              <w:widowControl/>
              <w:jc w:val="center"/>
              <w:rPr>
                <w:color w:val="000000"/>
                <w:kern w:val="0"/>
                <w:sz w:val="18"/>
                <w:szCs w:val="18"/>
              </w:rPr>
            </w:pPr>
          </w:p>
        </w:tc>
        <w:tc>
          <w:tcPr>
            <w:tcW w:w="293" w:type="pct"/>
            <w:shd w:val="clear" w:color="auto" w:fill="auto"/>
            <w:noWrap/>
            <w:vAlign w:val="center"/>
          </w:tcPr>
          <w:p>
            <w:pPr>
              <w:widowControl/>
              <w:jc w:val="center"/>
              <w:rPr>
                <w:color w:val="000000"/>
                <w:kern w:val="0"/>
                <w:sz w:val="18"/>
                <w:szCs w:val="18"/>
              </w:rPr>
            </w:pPr>
          </w:p>
        </w:tc>
        <w:tc>
          <w:tcPr>
            <w:tcW w:w="367" w:type="pct"/>
            <w:shd w:val="clear" w:color="auto" w:fill="auto"/>
            <w:noWrap/>
            <w:vAlign w:val="center"/>
          </w:tcPr>
          <w:p>
            <w:pPr>
              <w:widowControl/>
              <w:jc w:val="center"/>
              <w:rPr>
                <w:color w:val="000000"/>
                <w:kern w:val="0"/>
                <w:sz w:val="18"/>
                <w:szCs w:val="18"/>
              </w:rPr>
            </w:pPr>
          </w:p>
        </w:tc>
      </w:tr>
    </w:tbl>
    <w:p>
      <w:pPr>
        <w:spacing w:before="156" w:beforeLines="50" w:after="156" w:afterLines="50" w:line="0" w:lineRule="atLeast"/>
        <w:rPr>
          <w:color w:val="000000"/>
          <w:kern w:val="0"/>
          <w:sz w:val="18"/>
          <w:szCs w:val="18"/>
        </w:rPr>
      </w:pPr>
      <w:r>
        <w:rPr>
          <w:color w:val="000000"/>
          <w:kern w:val="0"/>
          <w:sz w:val="18"/>
          <w:szCs w:val="18"/>
        </w:rPr>
        <w:t>续表</w:t>
      </w:r>
    </w:p>
    <w:tbl>
      <w:tblPr>
        <w:tblStyle w:val="32"/>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816"/>
        <w:gridCol w:w="709"/>
        <w:gridCol w:w="850"/>
        <w:gridCol w:w="710"/>
        <w:gridCol w:w="710"/>
        <w:gridCol w:w="708"/>
        <w:gridCol w:w="711"/>
        <w:gridCol w:w="708"/>
        <w:gridCol w:w="708"/>
        <w:gridCol w:w="992"/>
        <w:gridCol w:w="992"/>
        <w:gridCol w:w="113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86" w:hRule="atLeast"/>
        </w:trPr>
        <w:tc>
          <w:tcPr>
            <w:tcW w:w="1218" w:type="pct"/>
            <w:gridSpan w:val="3"/>
            <w:vAlign w:val="center"/>
          </w:tcPr>
          <w:p>
            <w:pPr>
              <w:widowControl/>
              <w:jc w:val="center"/>
              <w:rPr>
                <w:color w:val="000000"/>
                <w:kern w:val="0"/>
                <w:sz w:val="18"/>
                <w:szCs w:val="18"/>
              </w:rPr>
            </w:pPr>
          </w:p>
        </w:tc>
        <w:tc>
          <w:tcPr>
            <w:tcW w:w="1456" w:type="pct"/>
            <w:gridSpan w:val="4"/>
            <w:vMerge w:val="restart"/>
            <w:shd w:val="clear" w:color="auto" w:fill="auto"/>
            <w:tcMar>
              <w:left w:w="0" w:type="dxa"/>
              <w:right w:w="0" w:type="dxa"/>
            </w:tcMar>
            <w:vAlign w:val="center"/>
          </w:tcPr>
          <w:p>
            <w:pPr>
              <w:widowControl/>
              <w:jc w:val="center"/>
              <w:rPr>
                <w:color w:val="000000"/>
                <w:kern w:val="0"/>
                <w:sz w:val="18"/>
                <w:szCs w:val="18"/>
              </w:rPr>
            </w:pPr>
            <w:r>
              <w:rPr>
                <w:color w:val="000000"/>
                <w:kern w:val="0"/>
                <w:sz w:val="18"/>
                <w:szCs w:val="18"/>
              </w:rPr>
              <w:t>车速调查路段调查站点数量（个）</w:t>
            </w:r>
          </w:p>
        </w:tc>
        <w:tc>
          <w:tcPr>
            <w:tcW w:w="1744" w:type="pct"/>
            <w:gridSpan w:val="4"/>
            <w:vMerge w:val="restart"/>
            <w:shd w:val="clear" w:color="auto" w:fill="auto"/>
            <w:tcMar>
              <w:left w:w="0" w:type="dxa"/>
              <w:right w:w="0" w:type="dxa"/>
            </w:tcMar>
            <w:vAlign w:val="center"/>
          </w:tcPr>
          <w:p>
            <w:pPr>
              <w:widowControl/>
              <w:jc w:val="center"/>
              <w:rPr>
                <w:color w:val="000000"/>
                <w:kern w:val="0"/>
                <w:sz w:val="18"/>
                <w:szCs w:val="18"/>
              </w:rPr>
            </w:pPr>
            <w:r>
              <w:rPr>
                <w:color w:val="000000"/>
                <w:kern w:val="0"/>
                <w:sz w:val="18"/>
                <w:szCs w:val="18"/>
              </w:rPr>
              <w:t>调查管理机构数（个）</w:t>
            </w:r>
          </w:p>
        </w:tc>
        <w:tc>
          <w:tcPr>
            <w:tcW w:w="581" w:type="pct"/>
            <w:vMerge w:val="restart"/>
            <w:shd w:val="clear" w:color="auto" w:fill="auto"/>
            <w:tcMar>
              <w:left w:w="0" w:type="dxa"/>
              <w:right w:w="0" w:type="dxa"/>
            </w:tcMar>
            <w:vAlign w:val="center"/>
          </w:tcPr>
          <w:p>
            <w:pPr>
              <w:widowControl/>
              <w:jc w:val="center"/>
              <w:rPr>
                <w:color w:val="000000"/>
                <w:kern w:val="0"/>
                <w:sz w:val="18"/>
                <w:szCs w:val="18"/>
              </w:rPr>
            </w:pPr>
            <w:r>
              <w:rPr>
                <w:color w:val="000000"/>
                <w:kern w:val="0"/>
                <w:sz w:val="18"/>
                <w:szCs w:val="18"/>
              </w:rPr>
              <w:t>调查设备数量（台/套）</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70" w:hRule="atLeast"/>
        </w:trPr>
        <w:tc>
          <w:tcPr>
            <w:tcW w:w="1218" w:type="pct"/>
            <w:gridSpan w:val="3"/>
            <w:vAlign w:val="center"/>
          </w:tcPr>
          <w:p>
            <w:pPr>
              <w:widowControl/>
              <w:jc w:val="center"/>
              <w:rPr>
                <w:color w:val="000000"/>
                <w:kern w:val="0"/>
                <w:sz w:val="18"/>
                <w:szCs w:val="18"/>
              </w:rPr>
            </w:pPr>
            <w:r>
              <w:rPr>
                <w:color w:val="000000"/>
                <w:kern w:val="0"/>
                <w:sz w:val="18"/>
                <w:szCs w:val="18"/>
              </w:rPr>
              <w:t>高速公路ETC交调站</w:t>
            </w:r>
          </w:p>
        </w:tc>
        <w:tc>
          <w:tcPr>
            <w:tcW w:w="1456" w:type="pct"/>
            <w:gridSpan w:val="4"/>
            <w:vMerge w:val="continue"/>
            <w:shd w:val="clear" w:color="auto" w:fill="auto"/>
            <w:tcMar>
              <w:left w:w="0" w:type="dxa"/>
              <w:right w:w="0" w:type="dxa"/>
            </w:tcMar>
            <w:vAlign w:val="center"/>
          </w:tcPr>
          <w:p>
            <w:pPr>
              <w:widowControl/>
              <w:jc w:val="center"/>
              <w:rPr>
                <w:color w:val="000000"/>
                <w:kern w:val="0"/>
                <w:sz w:val="18"/>
                <w:szCs w:val="18"/>
              </w:rPr>
            </w:pPr>
          </w:p>
        </w:tc>
        <w:tc>
          <w:tcPr>
            <w:tcW w:w="1744" w:type="pct"/>
            <w:gridSpan w:val="4"/>
            <w:vMerge w:val="continue"/>
            <w:shd w:val="clear" w:color="auto" w:fill="auto"/>
            <w:tcMar>
              <w:left w:w="0" w:type="dxa"/>
              <w:right w:w="0" w:type="dxa"/>
            </w:tcMar>
            <w:vAlign w:val="center"/>
          </w:tcPr>
          <w:p>
            <w:pPr>
              <w:widowControl/>
              <w:jc w:val="center"/>
              <w:rPr>
                <w:color w:val="000000"/>
                <w:kern w:val="0"/>
                <w:sz w:val="18"/>
                <w:szCs w:val="18"/>
              </w:rPr>
            </w:pPr>
          </w:p>
        </w:tc>
        <w:tc>
          <w:tcPr>
            <w:tcW w:w="581" w:type="pct"/>
            <w:vMerge w:val="continue"/>
            <w:tcMar>
              <w:left w:w="0" w:type="dxa"/>
              <w:right w:w="0" w:type="dxa"/>
            </w:tcMar>
            <w:vAlign w:val="center"/>
          </w:tcPr>
          <w:p>
            <w:pPr>
              <w:widowControl/>
              <w:jc w:val="left"/>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70" w:hRule="atLeast"/>
        </w:trPr>
        <w:tc>
          <w:tcPr>
            <w:tcW w:w="419" w:type="pct"/>
            <w:vAlign w:val="center"/>
          </w:tcPr>
          <w:p>
            <w:pPr>
              <w:widowControl/>
              <w:jc w:val="center"/>
              <w:rPr>
                <w:color w:val="000000"/>
                <w:kern w:val="0"/>
                <w:sz w:val="18"/>
                <w:szCs w:val="18"/>
              </w:rPr>
            </w:pPr>
            <w:r>
              <w:rPr>
                <w:rFonts w:hint="eastAsia"/>
                <w:color w:val="000000"/>
                <w:kern w:val="0"/>
                <w:sz w:val="18"/>
                <w:szCs w:val="18"/>
              </w:rPr>
              <w:t>合</w:t>
            </w:r>
            <w:r>
              <w:rPr>
                <w:color w:val="000000"/>
                <w:kern w:val="0"/>
                <w:sz w:val="18"/>
                <w:szCs w:val="18"/>
              </w:rPr>
              <w:t>计</w:t>
            </w:r>
          </w:p>
        </w:tc>
        <w:tc>
          <w:tcPr>
            <w:tcW w:w="364" w:type="pct"/>
            <w:vAlign w:val="center"/>
          </w:tcPr>
          <w:p>
            <w:pPr>
              <w:widowControl/>
              <w:jc w:val="center"/>
              <w:rPr>
                <w:color w:val="000000"/>
                <w:kern w:val="0"/>
                <w:sz w:val="18"/>
                <w:szCs w:val="18"/>
              </w:rPr>
            </w:pPr>
            <w:r>
              <w:rPr>
                <w:color w:val="000000"/>
                <w:kern w:val="0"/>
                <w:sz w:val="18"/>
                <w:szCs w:val="18"/>
              </w:rPr>
              <w:t>国道</w:t>
            </w:r>
          </w:p>
        </w:tc>
        <w:tc>
          <w:tcPr>
            <w:tcW w:w="436" w:type="pct"/>
            <w:vAlign w:val="center"/>
          </w:tcPr>
          <w:p>
            <w:pPr>
              <w:widowControl/>
              <w:jc w:val="center"/>
              <w:rPr>
                <w:color w:val="000000"/>
                <w:kern w:val="0"/>
                <w:sz w:val="18"/>
                <w:szCs w:val="18"/>
              </w:rPr>
            </w:pPr>
            <w:r>
              <w:rPr>
                <w:color w:val="000000"/>
                <w:kern w:val="0"/>
                <w:sz w:val="18"/>
                <w:szCs w:val="18"/>
              </w:rPr>
              <w:t>省道</w:t>
            </w:r>
          </w:p>
        </w:tc>
        <w:tc>
          <w:tcPr>
            <w:tcW w:w="364" w:type="pct"/>
            <w:shd w:val="clear" w:color="auto" w:fill="auto"/>
            <w:tcMar>
              <w:left w:w="0" w:type="dxa"/>
              <w:right w:w="0" w:type="dxa"/>
            </w:tcMar>
            <w:vAlign w:val="center"/>
          </w:tcPr>
          <w:p>
            <w:pPr>
              <w:widowControl/>
              <w:jc w:val="center"/>
              <w:rPr>
                <w:color w:val="000000"/>
                <w:kern w:val="0"/>
                <w:sz w:val="18"/>
                <w:szCs w:val="18"/>
              </w:rPr>
            </w:pPr>
            <w:r>
              <w:rPr>
                <w:color w:val="000000"/>
                <w:kern w:val="0"/>
                <w:sz w:val="18"/>
                <w:szCs w:val="18"/>
              </w:rPr>
              <w:t>合计</w:t>
            </w:r>
          </w:p>
        </w:tc>
        <w:tc>
          <w:tcPr>
            <w:tcW w:w="364" w:type="pct"/>
            <w:shd w:val="clear" w:color="auto" w:fill="auto"/>
            <w:tcMar>
              <w:left w:w="0" w:type="dxa"/>
              <w:right w:w="0" w:type="dxa"/>
            </w:tcMar>
            <w:vAlign w:val="center"/>
          </w:tcPr>
          <w:p>
            <w:pPr>
              <w:widowControl/>
              <w:jc w:val="center"/>
              <w:rPr>
                <w:color w:val="000000"/>
                <w:kern w:val="0"/>
                <w:sz w:val="18"/>
                <w:szCs w:val="18"/>
              </w:rPr>
            </w:pPr>
            <w:r>
              <w:rPr>
                <w:rFonts w:hint="eastAsia"/>
                <w:color w:val="000000"/>
                <w:kern w:val="0"/>
                <w:sz w:val="18"/>
                <w:szCs w:val="18"/>
              </w:rPr>
              <w:t>国道</w:t>
            </w:r>
          </w:p>
        </w:tc>
        <w:tc>
          <w:tcPr>
            <w:tcW w:w="363" w:type="pct"/>
            <w:shd w:val="clear" w:color="auto" w:fill="auto"/>
            <w:tcMar>
              <w:left w:w="0" w:type="dxa"/>
              <w:right w:w="0" w:type="dxa"/>
            </w:tcMar>
            <w:vAlign w:val="center"/>
          </w:tcPr>
          <w:p>
            <w:pPr>
              <w:widowControl/>
              <w:jc w:val="center"/>
              <w:rPr>
                <w:color w:val="000000"/>
                <w:kern w:val="0"/>
                <w:sz w:val="18"/>
                <w:szCs w:val="18"/>
              </w:rPr>
            </w:pPr>
            <w:r>
              <w:rPr>
                <w:rFonts w:hint="eastAsia"/>
                <w:color w:val="000000"/>
                <w:kern w:val="0"/>
                <w:sz w:val="18"/>
                <w:szCs w:val="18"/>
              </w:rPr>
              <w:t>省道</w:t>
            </w:r>
          </w:p>
        </w:tc>
        <w:tc>
          <w:tcPr>
            <w:tcW w:w="365" w:type="pct"/>
            <w:shd w:val="clear" w:color="auto" w:fill="auto"/>
            <w:tcMar>
              <w:left w:w="0" w:type="dxa"/>
              <w:right w:w="0" w:type="dxa"/>
            </w:tcMar>
            <w:vAlign w:val="center"/>
          </w:tcPr>
          <w:p>
            <w:pPr>
              <w:widowControl/>
              <w:jc w:val="center"/>
              <w:rPr>
                <w:color w:val="000000"/>
                <w:kern w:val="0"/>
                <w:sz w:val="18"/>
                <w:szCs w:val="18"/>
              </w:rPr>
            </w:pPr>
            <w:r>
              <w:rPr>
                <w:rFonts w:hint="eastAsia"/>
                <w:color w:val="000000"/>
                <w:kern w:val="0"/>
                <w:sz w:val="18"/>
                <w:szCs w:val="18"/>
              </w:rPr>
              <w:t>其他</w:t>
            </w:r>
          </w:p>
        </w:tc>
        <w:tc>
          <w:tcPr>
            <w:tcW w:w="363" w:type="pct"/>
            <w:shd w:val="clear" w:color="auto" w:fill="auto"/>
            <w:tcMar>
              <w:left w:w="0" w:type="dxa"/>
              <w:right w:w="0" w:type="dxa"/>
            </w:tcMar>
            <w:vAlign w:val="center"/>
          </w:tcPr>
          <w:p>
            <w:pPr>
              <w:widowControl/>
              <w:jc w:val="center"/>
              <w:rPr>
                <w:color w:val="000000"/>
                <w:kern w:val="0"/>
                <w:sz w:val="18"/>
                <w:szCs w:val="18"/>
              </w:rPr>
            </w:pPr>
            <w:r>
              <w:rPr>
                <w:rFonts w:hint="eastAsia"/>
                <w:color w:val="000000"/>
                <w:kern w:val="0"/>
                <w:sz w:val="18"/>
                <w:szCs w:val="18"/>
              </w:rPr>
              <w:t>合</w:t>
            </w:r>
            <w:r>
              <w:rPr>
                <w:color w:val="000000"/>
                <w:kern w:val="0"/>
                <w:sz w:val="18"/>
                <w:szCs w:val="18"/>
              </w:rPr>
              <w:t>计</w:t>
            </w:r>
          </w:p>
        </w:tc>
        <w:tc>
          <w:tcPr>
            <w:tcW w:w="363" w:type="pct"/>
            <w:shd w:val="clear" w:color="auto" w:fill="auto"/>
            <w:tcMar>
              <w:left w:w="0" w:type="dxa"/>
              <w:right w:w="0" w:type="dxa"/>
            </w:tcMar>
            <w:vAlign w:val="center"/>
          </w:tcPr>
          <w:p>
            <w:pPr>
              <w:widowControl/>
              <w:jc w:val="center"/>
              <w:rPr>
                <w:color w:val="000000"/>
                <w:kern w:val="0"/>
                <w:sz w:val="18"/>
                <w:szCs w:val="18"/>
              </w:rPr>
            </w:pPr>
            <w:r>
              <w:rPr>
                <w:color w:val="000000"/>
                <w:kern w:val="0"/>
                <w:sz w:val="18"/>
                <w:szCs w:val="18"/>
              </w:rPr>
              <w:t>省级</w:t>
            </w:r>
          </w:p>
        </w:tc>
        <w:tc>
          <w:tcPr>
            <w:tcW w:w="509" w:type="pct"/>
            <w:shd w:val="clear" w:color="auto" w:fill="auto"/>
            <w:tcMar>
              <w:left w:w="0" w:type="dxa"/>
              <w:right w:w="0" w:type="dxa"/>
            </w:tcMar>
            <w:vAlign w:val="center"/>
          </w:tcPr>
          <w:p>
            <w:pPr>
              <w:widowControl/>
              <w:jc w:val="center"/>
              <w:rPr>
                <w:color w:val="000000"/>
                <w:kern w:val="0"/>
                <w:sz w:val="18"/>
                <w:szCs w:val="18"/>
              </w:rPr>
            </w:pPr>
            <w:r>
              <w:rPr>
                <w:color w:val="000000"/>
                <w:kern w:val="0"/>
                <w:sz w:val="18"/>
                <w:szCs w:val="18"/>
              </w:rPr>
              <w:t>地（市）级</w:t>
            </w:r>
          </w:p>
        </w:tc>
        <w:tc>
          <w:tcPr>
            <w:tcW w:w="509" w:type="pct"/>
            <w:shd w:val="clear" w:color="auto" w:fill="auto"/>
            <w:tcMar>
              <w:left w:w="0" w:type="dxa"/>
              <w:right w:w="0" w:type="dxa"/>
            </w:tcMar>
            <w:vAlign w:val="center"/>
          </w:tcPr>
          <w:p>
            <w:pPr>
              <w:widowControl/>
              <w:jc w:val="center"/>
              <w:rPr>
                <w:color w:val="000000"/>
                <w:kern w:val="0"/>
                <w:sz w:val="18"/>
                <w:szCs w:val="18"/>
              </w:rPr>
            </w:pPr>
            <w:r>
              <w:rPr>
                <w:color w:val="000000"/>
                <w:kern w:val="0"/>
                <w:sz w:val="18"/>
                <w:szCs w:val="18"/>
              </w:rPr>
              <w:t>县乡级</w:t>
            </w:r>
          </w:p>
        </w:tc>
        <w:tc>
          <w:tcPr>
            <w:tcW w:w="581" w:type="pct"/>
            <w:vMerge w:val="continue"/>
            <w:tcMar>
              <w:left w:w="0" w:type="dxa"/>
              <w:right w:w="0" w:type="dxa"/>
            </w:tcMar>
            <w:vAlign w:val="center"/>
          </w:tcPr>
          <w:p>
            <w:pPr>
              <w:widowControl/>
              <w:jc w:val="left"/>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5" w:hRule="atLeast"/>
        </w:trPr>
        <w:tc>
          <w:tcPr>
            <w:tcW w:w="419" w:type="pct"/>
            <w:vAlign w:val="center"/>
          </w:tcPr>
          <w:p>
            <w:pPr>
              <w:widowControl/>
              <w:jc w:val="center"/>
              <w:rPr>
                <w:color w:val="000000"/>
                <w:kern w:val="0"/>
                <w:sz w:val="18"/>
                <w:szCs w:val="18"/>
              </w:rPr>
            </w:pPr>
            <w:r>
              <w:rPr>
                <w:rFonts w:hint="eastAsia"/>
                <w:color w:val="000000"/>
                <w:kern w:val="0"/>
                <w:sz w:val="18"/>
                <w:szCs w:val="18"/>
              </w:rPr>
              <w:t>2</w:t>
            </w:r>
            <w:r>
              <w:rPr>
                <w:color w:val="000000"/>
                <w:kern w:val="0"/>
                <w:sz w:val="18"/>
                <w:szCs w:val="18"/>
              </w:rPr>
              <w:t>1</w:t>
            </w:r>
          </w:p>
        </w:tc>
        <w:tc>
          <w:tcPr>
            <w:tcW w:w="364" w:type="pct"/>
            <w:vAlign w:val="center"/>
          </w:tcPr>
          <w:p>
            <w:pPr>
              <w:widowControl/>
              <w:jc w:val="center"/>
              <w:rPr>
                <w:color w:val="000000"/>
                <w:kern w:val="0"/>
                <w:sz w:val="18"/>
                <w:szCs w:val="18"/>
              </w:rPr>
            </w:pPr>
            <w:r>
              <w:rPr>
                <w:rFonts w:hint="eastAsia"/>
                <w:color w:val="000000"/>
                <w:kern w:val="0"/>
                <w:sz w:val="18"/>
                <w:szCs w:val="18"/>
              </w:rPr>
              <w:t>2</w:t>
            </w:r>
            <w:r>
              <w:rPr>
                <w:color w:val="000000"/>
                <w:kern w:val="0"/>
                <w:sz w:val="18"/>
                <w:szCs w:val="18"/>
              </w:rPr>
              <w:t>2</w:t>
            </w:r>
          </w:p>
        </w:tc>
        <w:tc>
          <w:tcPr>
            <w:tcW w:w="436" w:type="pct"/>
            <w:vAlign w:val="center"/>
          </w:tcPr>
          <w:p>
            <w:pPr>
              <w:widowControl/>
              <w:jc w:val="center"/>
              <w:rPr>
                <w:color w:val="000000"/>
                <w:kern w:val="0"/>
                <w:sz w:val="18"/>
                <w:szCs w:val="18"/>
              </w:rPr>
            </w:pPr>
            <w:r>
              <w:rPr>
                <w:rFonts w:hint="eastAsia"/>
                <w:color w:val="000000"/>
                <w:kern w:val="0"/>
                <w:sz w:val="18"/>
                <w:szCs w:val="18"/>
              </w:rPr>
              <w:t>2</w:t>
            </w:r>
            <w:r>
              <w:rPr>
                <w:color w:val="000000"/>
                <w:kern w:val="0"/>
                <w:sz w:val="18"/>
                <w:szCs w:val="18"/>
              </w:rPr>
              <w:t>3</w:t>
            </w:r>
          </w:p>
        </w:tc>
        <w:tc>
          <w:tcPr>
            <w:tcW w:w="364" w:type="pct"/>
            <w:shd w:val="clear" w:color="auto" w:fill="auto"/>
            <w:noWrap/>
            <w:tcMar>
              <w:left w:w="0" w:type="dxa"/>
              <w:right w:w="0" w:type="dxa"/>
            </w:tcMar>
            <w:vAlign w:val="center"/>
          </w:tcPr>
          <w:p>
            <w:pPr>
              <w:widowControl/>
              <w:jc w:val="center"/>
              <w:rPr>
                <w:color w:val="000000"/>
                <w:kern w:val="0"/>
                <w:sz w:val="18"/>
                <w:szCs w:val="18"/>
              </w:rPr>
            </w:pPr>
            <w:r>
              <w:rPr>
                <w:color w:val="000000"/>
                <w:kern w:val="0"/>
                <w:sz w:val="18"/>
                <w:szCs w:val="18"/>
              </w:rPr>
              <w:t>24</w:t>
            </w:r>
          </w:p>
        </w:tc>
        <w:tc>
          <w:tcPr>
            <w:tcW w:w="364" w:type="pct"/>
            <w:shd w:val="clear" w:color="auto" w:fill="auto"/>
            <w:noWrap/>
            <w:tcMar>
              <w:left w:w="0" w:type="dxa"/>
              <w:right w:w="0" w:type="dxa"/>
            </w:tcMar>
            <w:vAlign w:val="center"/>
          </w:tcPr>
          <w:p>
            <w:pPr>
              <w:widowControl/>
              <w:jc w:val="center"/>
              <w:rPr>
                <w:color w:val="000000"/>
                <w:kern w:val="0"/>
                <w:sz w:val="18"/>
                <w:szCs w:val="18"/>
              </w:rPr>
            </w:pPr>
            <w:r>
              <w:rPr>
                <w:color w:val="000000"/>
                <w:kern w:val="0"/>
                <w:sz w:val="18"/>
                <w:szCs w:val="18"/>
              </w:rPr>
              <w:t>25</w:t>
            </w:r>
          </w:p>
        </w:tc>
        <w:tc>
          <w:tcPr>
            <w:tcW w:w="363" w:type="pct"/>
            <w:shd w:val="clear" w:color="auto" w:fill="auto"/>
            <w:noWrap/>
            <w:tcMar>
              <w:left w:w="0" w:type="dxa"/>
              <w:right w:w="0" w:type="dxa"/>
            </w:tcMar>
            <w:vAlign w:val="center"/>
          </w:tcPr>
          <w:p>
            <w:pPr>
              <w:widowControl/>
              <w:jc w:val="center"/>
              <w:rPr>
                <w:color w:val="000000"/>
                <w:kern w:val="0"/>
                <w:sz w:val="18"/>
                <w:szCs w:val="18"/>
              </w:rPr>
            </w:pPr>
            <w:r>
              <w:rPr>
                <w:color w:val="000000"/>
                <w:kern w:val="0"/>
                <w:sz w:val="18"/>
                <w:szCs w:val="18"/>
              </w:rPr>
              <w:t>26</w:t>
            </w:r>
          </w:p>
        </w:tc>
        <w:tc>
          <w:tcPr>
            <w:tcW w:w="365" w:type="pct"/>
            <w:shd w:val="clear" w:color="auto" w:fill="auto"/>
            <w:noWrap/>
            <w:tcMar>
              <w:left w:w="0" w:type="dxa"/>
              <w:right w:w="0" w:type="dxa"/>
            </w:tcMar>
            <w:vAlign w:val="center"/>
          </w:tcPr>
          <w:p>
            <w:pPr>
              <w:widowControl/>
              <w:jc w:val="center"/>
              <w:rPr>
                <w:color w:val="000000"/>
                <w:kern w:val="0"/>
                <w:sz w:val="18"/>
                <w:szCs w:val="18"/>
              </w:rPr>
            </w:pPr>
            <w:r>
              <w:rPr>
                <w:color w:val="000000"/>
                <w:kern w:val="0"/>
                <w:sz w:val="18"/>
                <w:szCs w:val="18"/>
              </w:rPr>
              <w:t>27</w:t>
            </w:r>
          </w:p>
        </w:tc>
        <w:tc>
          <w:tcPr>
            <w:tcW w:w="363" w:type="pct"/>
            <w:shd w:val="clear" w:color="auto" w:fill="auto"/>
            <w:noWrap/>
            <w:tcMar>
              <w:left w:w="0" w:type="dxa"/>
              <w:right w:w="0" w:type="dxa"/>
            </w:tcMar>
            <w:vAlign w:val="center"/>
          </w:tcPr>
          <w:p>
            <w:pPr>
              <w:widowControl/>
              <w:jc w:val="center"/>
              <w:rPr>
                <w:color w:val="000000"/>
                <w:kern w:val="0"/>
                <w:sz w:val="18"/>
                <w:szCs w:val="18"/>
              </w:rPr>
            </w:pPr>
            <w:r>
              <w:rPr>
                <w:color w:val="000000"/>
                <w:kern w:val="0"/>
                <w:sz w:val="18"/>
                <w:szCs w:val="18"/>
              </w:rPr>
              <w:t>28</w:t>
            </w:r>
          </w:p>
        </w:tc>
        <w:tc>
          <w:tcPr>
            <w:tcW w:w="363" w:type="pct"/>
            <w:shd w:val="clear" w:color="auto" w:fill="auto"/>
            <w:noWrap/>
            <w:tcMar>
              <w:left w:w="0" w:type="dxa"/>
              <w:right w:w="0" w:type="dxa"/>
            </w:tcMar>
            <w:vAlign w:val="center"/>
          </w:tcPr>
          <w:p>
            <w:pPr>
              <w:widowControl/>
              <w:jc w:val="center"/>
              <w:rPr>
                <w:color w:val="000000"/>
                <w:kern w:val="0"/>
                <w:sz w:val="18"/>
                <w:szCs w:val="18"/>
              </w:rPr>
            </w:pPr>
            <w:r>
              <w:rPr>
                <w:color w:val="000000"/>
                <w:kern w:val="0"/>
                <w:sz w:val="18"/>
                <w:szCs w:val="18"/>
              </w:rPr>
              <w:t>29</w:t>
            </w:r>
          </w:p>
        </w:tc>
        <w:tc>
          <w:tcPr>
            <w:tcW w:w="509" w:type="pct"/>
            <w:shd w:val="clear" w:color="auto" w:fill="auto"/>
            <w:noWrap/>
            <w:tcMar>
              <w:left w:w="0" w:type="dxa"/>
              <w:right w:w="0" w:type="dxa"/>
            </w:tcMar>
            <w:vAlign w:val="center"/>
          </w:tcPr>
          <w:p>
            <w:pPr>
              <w:widowControl/>
              <w:jc w:val="center"/>
              <w:rPr>
                <w:color w:val="000000"/>
                <w:kern w:val="0"/>
                <w:sz w:val="18"/>
                <w:szCs w:val="18"/>
              </w:rPr>
            </w:pPr>
            <w:r>
              <w:rPr>
                <w:color w:val="000000"/>
                <w:kern w:val="0"/>
                <w:sz w:val="18"/>
                <w:szCs w:val="18"/>
              </w:rPr>
              <w:t>30</w:t>
            </w:r>
          </w:p>
        </w:tc>
        <w:tc>
          <w:tcPr>
            <w:tcW w:w="509" w:type="pct"/>
            <w:shd w:val="clear" w:color="auto" w:fill="auto"/>
            <w:noWrap/>
            <w:tcMar>
              <w:left w:w="0" w:type="dxa"/>
              <w:right w:w="0" w:type="dxa"/>
            </w:tcMar>
            <w:vAlign w:val="center"/>
          </w:tcPr>
          <w:p>
            <w:pPr>
              <w:widowControl/>
              <w:jc w:val="center"/>
              <w:rPr>
                <w:color w:val="000000"/>
                <w:kern w:val="0"/>
                <w:sz w:val="18"/>
                <w:szCs w:val="18"/>
              </w:rPr>
            </w:pPr>
            <w:r>
              <w:rPr>
                <w:color w:val="000000"/>
                <w:kern w:val="0"/>
                <w:sz w:val="18"/>
                <w:szCs w:val="18"/>
              </w:rPr>
              <w:t>31</w:t>
            </w:r>
          </w:p>
        </w:tc>
        <w:tc>
          <w:tcPr>
            <w:tcW w:w="581" w:type="pct"/>
            <w:shd w:val="clear" w:color="auto" w:fill="auto"/>
            <w:noWrap/>
            <w:tcMar>
              <w:left w:w="0" w:type="dxa"/>
              <w:right w:w="0" w:type="dxa"/>
            </w:tcMar>
            <w:vAlign w:val="center"/>
          </w:tcPr>
          <w:p>
            <w:pPr>
              <w:widowControl/>
              <w:jc w:val="center"/>
              <w:rPr>
                <w:color w:val="000000"/>
                <w:kern w:val="0"/>
                <w:sz w:val="18"/>
                <w:szCs w:val="18"/>
              </w:rPr>
            </w:pPr>
            <w:r>
              <w:rPr>
                <w:color w:val="000000"/>
                <w:kern w:val="0"/>
                <w:sz w:val="18"/>
                <w:szCs w:val="18"/>
              </w:rPr>
              <w:t>32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5" w:hRule="atLeast"/>
        </w:trPr>
        <w:tc>
          <w:tcPr>
            <w:tcW w:w="419" w:type="pct"/>
            <w:vAlign w:val="center"/>
          </w:tcPr>
          <w:p>
            <w:pPr>
              <w:widowControl/>
              <w:jc w:val="center"/>
              <w:rPr>
                <w:color w:val="000000"/>
                <w:kern w:val="0"/>
                <w:sz w:val="18"/>
                <w:szCs w:val="18"/>
              </w:rPr>
            </w:pPr>
          </w:p>
        </w:tc>
        <w:tc>
          <w:tcPr>
            <w:tcW w:w="364" w:type="pct"/>
            <w:vAlign w:val="center"/>
          </w:tcPr>
          <w:p>
            <w:pPr>
              <w:widowControl/>
              <w:jc w:val="center"/>
              <w:rPr>
                <w:color w:val="000000"/>
                <w:kern w:val="0"/>
                <w:sz w:val="18"/>
                <w:szCs w:val="18"/>
              </w:rPr>
            </w:pPr>
          </w:p>
        </w:tc>
        <w:tc>
          <w:tcPr>
            <w:tcW w:w="436" w:type="pct"/>
            <w:vAlign w:val="center"/>
          </w:tcPr>
          <w:p>
            <w:pPr>
              <w:widowControl/>
              <w:jc w:val="center"/>
              <w:rPr>
                <w:color w:val="000000"/>
                <w:kern w:val="0"/>
                <w:sz w:val="18"/>
                <w:szCs w:val="18"/>
              </w:rPr>
            </w:pPr>
          </w:p>
        </w:tc>
        <w:tc>
          <w:tcPr>
            <w:tcW w:w="364" w:type="pct"/>
            <w:shd w:val="clear" w:color="auto" w:fill="auto"/>
            <w:noWrap/>
            <w:tcMar>
              <w:left w:w="0" w:type="dxa"/>
              <w:right w:w="0" w:type="dxa"/>
            </w:tcMar>
            <w:vAlign w:val="center"/>
          </w:tcPr>
          <w:p>
            <w:pPr>
              <w:widowControl/>
              <w:jc w:val="center"/>
              <w:rPr>
                <w:color w:val="000000"/>
                <w:kern w:val="0"/>
                <w:sz w:val="18"/>
                <w:szCs w:val="18"/>
              </w:rPr>
            </w:pPr>
          </w:p>
        </w:tc>
        <w:tc>
          <w:tcPr>
            <w:tcW w:w="364" w:type="pct"/>
            <w:shd w:val="clear" w:color="auto" w:fill="auto"/>
            <w:noWrap/>
            <w:tcMar>
              <w:left w:w="0" w:type="dxa"/>
              <w:right w:w="0" w:type="dxa"/>
            </w:tcMar>
            <w:vAlign w:val="center"/>
          </w:tcPr>
          <w:p>
            <w:pPr>
              <w:widowControl/>
              <w:jc w:val="center"/>
              <w:rPr>
                <w:color w:val="000000"/>
                <w:kern w:val="0"/>
                <w:sz w:val="18"/>
                <w:szCs w:val="18"/>
              </w:rPr>
            </w:pPr>
          </w:p>
        </w:tc>
        <w:tc>
          <w:tcPr>
            <w:tcW w:w="363" w:type="pct"/>
            <w:shd w:val="clear" w:color="auto" w:fill="auto"/>
            <w:noWrap/>
            <w:tcMar>
              <w:left w:w="0" w:type="dxa"/>
              <w:right w:w="0" w:type="dxa"/>
            </w:tcMar>
            <w:vAlign w:val="center"/>
          </w:tcPr>
          <w:p>
            <w:pPr>
              <w:widowControl/>
              <w:jc w:val="center"/>
              <w:rPr>
                <w:color w:val="000000"/>
                <w:kern w:val="0"/>
                <w:sz w:val="18"/>
                <w:szCs w:val="18"/>
              </w:rPr>
            </w:pPr>
          </w:p>
        </w:tc>
        <w:tc>
          <w:tcPr>
            <w:tcW w:w="365" w:type="pct"/>
            <w:shd w:val="clear" w:color="auto" w:fill="auto"/>
            <w:noWrap/>
            <w:tcMar>
              <w:left w:w="0" w:type="dxa"/>
              <w:right w:w="0" w:type="dxa"/>
            </w:tcMar>
            <w:vAlign w:val="center"/>
          </w:tcPr>
          <w:p>
            <w:pPr>
              <w:widowControl/>
              <w:jc w:val="center"/>
              <w:rPr>
                <w:color w:val="000000"/>
                <w:kern w:val="0"/>
                <w:sz w:val="18"/>
                <w:szCs w:val="18"/>
              </w:rPr>
            </w:pPr>
          </w:p>
        </w:tc>
        <w:tc>
          <w:tcPr>
            <w:tcW w:w="363" w:type="pct"/>
            <w:shd w:val="clear" w:color="auto" w:fill="auto"/>
            <w:noWrap/>
            <w:tcMar>
              <w:left w:w="0" w:type="dxa"/>
              <w:right w:w="0" w:type="dxa"/>
            </w:tcMar>
            <w:vAlign w:val="center"/>
          </w:tcPr>
          <w:p>
            <w:pPr>
              <w:widowControl/>
              <w:jc w:val="center"/>
              <w:rPr>
                <w:color w:val="000000"/>
                <w:kern w:val="0"/>
                <w:sz w:val="18"/>
                <w:szCs w:val="18"/>
              </w:rPr>
            </w:pPr>
          </w:p>
        </w:tc>
        <w:tc>
          <w:tcPr>
            <w:tcW w:w="363" w:type="pct"/>
            <w:shd w:val="clear" w:color="auto" w:fill="auto"/>
            <w:noWrap/>
            <w:tcMar>
              <w:left w:w="0" w:type="dxa"/>
              <w:right w:w="0" w:type="dxa"/>
            </w:tcMar>
            <w:vAlign w:val="center"/>
          </w:tcPr>
          <w:p>
            <w:pPr>
              <w:widowControl/>
              <w:jc w:val="center"/>
              <w:rPr>
                <w:color w:val="000000"/>
                <w:kern w:val="0"/>
                <w:sz w:val="18"/>
                <w:szCs w:val="18"/>
              </w:rPr>
            </w:pPr>
          </w:p>
        </w:tc>
        <w:tc>
          <w:tcPr>
            <w:tcW w:w="509" w:type="pct"/>
            <w:shd w:val="clear" w:color="auto" w:fill="auto"/>
            <w:noWrap/>
            <w:tcMar>
              <w:left w:w="0" w:type="dxa"/>
              <w:right w:w="0" w:type="dxa"/>
            </w:tcMar>
            <w:vAlign w:val="center"/>
          </w:tcPr>
          <w:p>
            <w:pPr>
              <w:widowControl/>
              <w:jc w:val="center"/>
              <w:rPr>
                <w:color w:val="000000"/>
                <w:kern w:val="0"/>
                <w:sz w:val="18"/>
                <w:szCs w:val="18"/>
              </w:rPr>
            </w:pPr>
          </w:p>
        </w:tc>
        <w:tc>
          <w:tcPr>
            <w:tcW w:w="509" w:type="pct"/>
            <w:shd w:val="clear" w:color="auto" w:fill="auto"/>
            <w:noWrap/>
            <w:tcMar>
              <w:left w:w="0" w:type="dxa"/>
              <w:right w:w="0" w:type="dxa"/>
            </w:tcMar>
            <w:vAlign w:val="center"/>
          </w:tcPr>
          <w:p>
            <w:pPr>
              <w:widowControl/>
              <w:jc w:val="center"/>
              <w:rPr>
                <w:color w:val="000000"/>
                <w:kern w:val="0"/>
                <w:sz w:val="18"/>
                <w:szCs w:val="18"/>
              </w:rPr>
            </w:pPr>
          </w:p>
        </w:tc>
        <w:tc>
          <w:tcPr>
            <w:tcW w:w="581" w:type="pct"/>
            <w:shd w:val="clear" w:color="auto" w:fill="auto"/>
            <w:noWrap/>
            <w:tcMar>
              <w:left w:w="0" w:type="dxa"/>
              <w:right w:w="0" w:type="dxa"/>
            </w:tcMar>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5" w:hRule="atLeast"/>
        </w:trPr>
        <w:tc>
          <w:tcPr>
            <w:tcW w:w="419" w:type="pct"/>
            <w:vAlign w:val="center"/>
          </w:tcPr>
          <w:p>
            <w:pPr>
              <w:widowControl/>
              <w:jc w:val="center"/>
              <w:rPr>
                <w:color w:val="000000"/>
                <w:kern w:val="0"/>
                <w:sz w:val="18"/>
                <w:szCs w:val="18"/>
              </w:rPr>
            </w:pPr>
          </w:p>
        </w:tc>
        <w:tc>
          <w:tcPr>
            <w:tcW w:w="364" w:type="pct"/>
            <w:vAlign w:val="center"/>
          </w:tcPr>
          <w:p>
            <w:pPr>
              <w:widowControl/>
              <w:jc w:val="center"/>
              <w:rPr>
                <w:color w:val="000000"/>
                <w:kern w:val="0"/>
                <w:sz w:val="18"/>
                <w:szCs w:val="18"/>
              </w:rPr>
            </w:pPr>
          </w:p>
        </w:tc>
        <w:tc>
          <w:tcPr>
            <w:tcW w:w="436" w:type="pct"/>
            <w:vAlign w:val="center"/>
          </w:tcPr>
          <w:p>
            <w:pPr>
              <w:widowControl/>
              <w:jc w:val="center"/>
              <w:rPr>
                <w:color w:val="000000"/>
                <w:kern w:val="0"/>
                <w:sz w:val="18"/>
                <w:szCs w:val="18"/>
              </w:rPr>
            </w:pPr>
          </w:p>
        </w:tc>
        <w:tc>
          <w:tcPr>
            <w:tcW w:w="364" w:type="pct"/>
            <w:shd w:val="clear" w:color="auto" w:fill="auto"/>
            <w:noWrap/>
            <w:tcMar>
              <w:left w:w="0" w:type="dxa"/>
              <w:right w:w="0" w:type="dxa"/>
            </w:tcMar>
            <w:vAlign w:val="center"/>
          </w:tcPr>
          <w:p>
            <w:pPr>
              <w:widowControl/>
              <w:jc w:val="center"/>
              <w:rPr>
                <w:color w:val="000000"/>
                <w:kern w:val="0"/>
                <w:sz w:val="18"/>
                <w:szCs w:val="18"/>
              </w:rPr>
            </w:pPr>
          </w:p>
        </w:tc>
        <w:tc>
          <w:tcPr>
            <w:tcW w:w="364" w:type="pct"/>
            <w:shd w:val="clear" w:color="auto" w:fill="auto"/>
            <w:noWrap/>
            <w:tcMar>
              <w:left w:w="0" w:type="dxa"/>
              <w:right w:w="0" w:type="dxa"/>
            </w:tcMar>
            <w:vAlign w:val="center"/>
          </w:tcPr>
          <w:p>
            <w:pPr>
              <w:widowControl/>
              <w:jc w:val="center"/>
              <w:rPr>
                <w:color w:val="000000"/>
                <w:kern w:val="0"/>
                <w:sz w:val="18"/>
                <w:szCs w:val="18"/>
              </w:rPr>
            </w:pPr>
          </w:p>
        </w:tc>
        <w:tc>
          <w:tcPr>
            <w:tcW w:w="363" w:type="pct"/>
            <w:shd w:val="clear" w:color="auto" w:fill="auto"/>
            <w:noWrap/>
            <w:tcMar>
              <w:left w:w="0" w:type="dxa"/>
              <w:right w:w="0" w:type="dxa"/>
            </w:tcMar>
            <w:vAlign w:val="center"/>
          </w:tcPr>
          <w:p>
            <w:pPr>
              <w:widowControl/>
              <w:jc w:val="center"/>
              <w:rPr>
                <w:color w:val="000000"/>
                <w:kern w:val="0"/>
                <w:sz w:val="18"/>
                <w:szCs w:val="18"/>
              </w:rPr>
            </w:pPr>
          </w:p>
        </w:tc>
        <w:tc>
          <w:tcPr>
            <w:tcW w:w="365" w:type="pct"/>
            <w:shd w:val="clear" w:color="auto" w:fill="auto"/>
            <w:noWrap/>
            <w:tcMar>
              <w:left w:w="0" w:type="dxa"/>
              <w:right w:w="0" w:type="dxa"/>
            </w:tcMar>
            <w:vAlign w:val="center"/>
          </w:tcPr>
          <w:p>
            <w:pPr>
              <w:widowControl/>
              <w:jc w:val="center"/>
              <w:rPr>
                <w:color w:val="000000"/>
                <w:kern w:val="0"/>
                <w:sz w:val="18"/>
                <w:szCs w:val="18"/>
              </w:rPr>
            </w:pPr>
          </w:p>
        </w:tc>
        <w:tc>
          <w:tcPr>
            <w:tcW w:w="363" w:type="pct"/>
            <w:shd w:val="clear" w:color="auto" w:fill="auto"/>
            <w:noWrap/>
            <w:tcMar>
              <w:left w:w="0" w:type="dxa"/>
              <w:right w:w="0" w:type="dxa"/>
            </w:tcMar>
            <w:vAlign w:val="center"/>
          </w:tcPr>
          <w:p>
            <w:pPr>
              <w:widowControl/>
              <w:jc w:val="center"/>
              <w:rPr>
                <w:color w:val="000000"/>
                <w:kern w:val="0"/>
                <w:sz w:val="18"/>
                <w:szCs w:val="18"/>
              </w:rPr>
            </w:pPr>
          </w:p>
        </w:tc>
        <w:tc>
          <w:tcPr>
            <w:tcW w:w="363" w:type="pct"/>
            <w:shd w:val="clear" w:color="auto" w:fill="auto"/>
            <w:noWrap/>
            <w:tcMar>
              <w:left w:w="0" w:type="dxa"/>
              <w:right w:w="0" w:type="dxa"/>
            </w:tcMar>
            <w:vAlign w:val="center"/>
          </w:tcPr>
          <w:p>
            <w:pPr>
              <w:widowControl/>
              <w:jc w:val="center"/>
              <w:rPr>
                <w:color w:val="000000"/>
                <w:kern w:val="0"/>
                <w:sz w:val="18"/>
                <w:szCs w:val="18"/>
              </w:rPr>
            </w:pPr>
          </w:p>
        </w:tc>
        <w:tc>
          <w:tcPr>
            <w:tcW w:w="509" w:type="pct"/>
            <w:shd w:val="clear" w:color="auto" w:fill="auto"/>
            <w:noWrap/>
            <w:tcMar>
              <w:left w:w="0" w:type="dxa"/>
              <w:right w:w="0" w:type="dxa"/>
            </w:tcMar>
            <w:vAlign w:val="center"/>
          </w:tcPr>
          <w:p>
            <w:pPr>
              <w:widowControl/>
              <w:jc w:val="center"/>
              <w:rPr>
                <w:color w:val="000000"/>
                <w:kern w:val="0"/>
                <w:sz w:val="18"/>
                <w:szCs w:val="18"/>
              </w:rPr>
            </w:pPr>
          </w:p>
        </w:tc>
        <w:tc>
          <w:tcPr>
            <w:tcW w:w="509" w:type="pct"/>
            <w:shd w:val="clear" w:color="auto" w:fill="auto"/>
            <w:noWrap/>
            <w:tcMar>
              <w:left w:w="0" w:type="dxa"/>
              <w:right w:w="0" w:type="dxa"/>
            </w:tcMar>
            <w:vAlign w:val="center"/>
          </w:tcPr>
          <w:p>
            <w:pPr>
              <w:widowControl/>
              <w:jc w:val="center"/>
              <w:rPr>
                <w:color w:val="000000"/>
                <w:kern w:val="0"/>
                <w:sz w:val="18"/>
                <w:szCs w:val="18"/>
              </w:rPr>
            </w:pPr>
          </w:p>
        </w:tc>
        <w:tc>
          <w:tcPr>
            <w:tcW w:w="581" w:type="pct"/>
            <w:shd w:val="clear" w:color="auto" w:fill="auto"/>
            <w:noWrap/>
            <w:tcMar>
              <w:left w:w="0" w:type="dxa"/>
              <w:right w:w="0" w:type="dxa"/>
            </w:tcMar>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5" w:hRule="atLeast"/>
        </w:trPr>
        <w:tc>
          <w:tcPr>
            <w:tcW w:w="419" w:type="pct"/>
            <w:vAlign w:val="center"/>
          </w:tcPr>
          <w:p>
            <w:pPr>
              <w:widowControl/>
              <w:jc w:val="center"/>
              <w:rPr>
                <w:color w:val="000000"/>
                <w:kern w:val="0"/>
                <w:sz w:val="18"/>
                <w:szCs w:val="18"/>
              </w:rPr>
            </w:pPr>
          </w:p>
        </w:tc>
        <w:tc>
          <w:tcPr>
            <w:tcW w:w="364" w:type="pct"/>
            <w:vAlign w:val="center"/>
          </w:tcPr>
          <w:p>
            <w:pPr>
              <w:widowControl/>
              <w:jc w:val="center"/>
              <w:rPr>
                <w:color w:val="000000"/>
                <w:kern w:val="0"/>
                <w:sz w:val="18"/>
                <w:szCs w:val="18"/>
              </w:rPr>
            </w:pPr>
          </w:p>
        </w:tc>
        <w:tc>
          <w:tcPr>
            <w:tcW w:w="436" w:type="pct"/>
            <w:vAlign w:val="center"/>
          </w:tcPr>
          <w:p>
            <w:pPr>
              <w:widowControl/>
              <w:jc w:val="center"/>
              <w:rPr>
                <w:color w:val="000000"/>
                <w:kern w:val="0"/>
                <w:sz w:val="18"/>
                <w:szCs w:val="18"/>
              </w:rPr>
            </w:pPr>
          </w:p>
        </w:tc>
        <w:tc>
          <w:tcPr>
            <w:tcW w:w="364" w:type="pct"/>
            <w:shd w:val="clear" w:color="auto" w:fill="auto"/>
            <w:noWrap/>
            <w:tcMar>
              <w:left w:w="0" w:type="dxa"/>
              <w:right w:w="0" w:type="dxa"/>
            </w:tcMar>
            <w:vAlign w:val="center"/>
          </w:tcPr>
          <w:p>
            <w:pPr>
              <w:widowControl/>
              <w:jc w:val="center"/>
              <w:rPr>
                <w:color w:val="000000"/>
                <w:kern w:val="0"/>
                <w:sz w:val="18"/>
                <w:szCs w:val="18"/>
              </w:rPr>
            </w:pPr>
          </w:p>
        </w:tc>
        <w:tc>
          <w:tcPr>
            <w:tcW w:w="364" w:type="pct"/>
            <w:shd w:val="clear" w:color="auto" w:fill="auto"/>
            <w:noWrap/>
            <w:tcMar>
              <w:left w:w="0" w:type="dxa"/>
              <w:right w:w="0" w:type="dxa"/>
            </w:tcMar>
            <w:vAlign w:val="center"/>
          </w:tcPr>
          <w:p>
            <w:pPr>
              <w:widowControl/>
              <w:jc w:val="center"/>
              <w:rPr>
                <w:color w:val="000000"/>
                <w:kern w:val="0"/>
                <w:sz w:val="18"/>
                <w:szCs w:val="18"/>
              </w:rPr>
            </w:pPr>
          </w:p>
        </w:tc>
        <w:tc>
          <w:tcPr>
            <w:tcW w:w="363" w:type="pct"/>
            <w:shd w:val="clear" w:color="auto" w:fill="auto"/>
            <w:noWrap/>
            <w:tcMar>
              <w:left w:w="0" w:type="dxa"/>
              <w:right w:w="0" w:type="dxa"/>
            </w:tcMar>
            <w:vAlign w:val="center"/>
          </w:tcPr>
          <w:p>
            <w:pPr>
              <w:widowControl/>
              <w:jc w:val="center"/>
              <w:rPr>
                <w:color w:val="000000"/>
                <w:kern w:val="0"/>
                <w:sz w:val="18"/>
                <w:szCs w:val="18"/>
              </w:rPr>
            </w:pPr>
          </w:p>
        </w:tc>
        <w:tc>
          <w:tcPr>
            <w:tcW w:w="365" w:type="pct"/>
            <w:shd w:val="clear" w:color="auto" w:fill="auto"/>
            <w:noWrap/>
            <w:tcMar>
              <w:left w:w="0" w:type="dxa"/>
              <w:right w:w="0" w:type="dxa"/>
            </w:tcMar>
            <w:vAlign w:val="center"/>
          </w:tcPr>
          <w:p>
            <w:pPr>
              <w:widowControl/>
              <w:jc w:val="center"/>
              <w:rPr>
                <w:color w:val="000000"/>
                <w:kern w:val="0"/>
                <w:sz w:val="18"/>
                <w:szCs w:val="18"/>
              </w:rPr>
            </w:pPr>
          </w:p>
        </w:tc>
        <w:tc>
          <w:tcPr>
            <w:tcW w:w="363" w:type="pct"/>
            <w:shd w:val="clear" w:color="auto" w:fill="auto"/>
            <w:noWrap/>
            <w:tcMar>
              <w:left w:w="0" w:type="dxa"/>
              <w:right w:w="0" w:type="dxa"/>
            </w:tcMar>
            <w:vAlign w:val="center"/>
          </w:tcPr>
          <w:p>
            <w:pPr>
              <w:widowControl/>
              <w:jc w:val="center"/>
              <w:rPr>
                <w:color w:val="000000"/>
                <w:kern w:val="0"/>
                <w:sz w:val="18"/>
                <w:szCs w:val="18"/>
              </w:rPr>
            </w:pPr>
          </w:p>
        </w:tc>
        <w:tc>
          <w:tcPr>
            <w:tcW w:w="363" w:type="pct"/>
            <w:shd w:val="clear" w:color="auto" w:fill="auto"/>
            <w:noWrap/>
            <w:tcMar>
              <w:left w:w="0" w:type="dxa"/>
              <w:right w:w="0" w:type="dxa"/>
            </w:tcMar>
            <w:vAlign w:val="center"/>
          </w:tcPr>
          <w:p>
            <w:pPr>
              <w:widowControl/>
              <w:jc w:val="center"/>
              <w:rPr>
                <w:color w:val="000000"/>
                <w:kern w:val="0"/>
                <w:sz w:val="18"/>
                <w:szCs w:val="18"/>
              </w:rPr>
            </w:pPr>
          </w:p>
        </w:tc>
        <w:tc>
          <w:tcPr>
            <w:tcW w:w="509" w:type="pct"/>
            <w:shd w:val="clear" w:color="auto" w:fill="auto"/>
            <w:noWrap/>
            <w:tcMar>
              <w:left w:w="0" w:type="dxa"/>
              <w:right w:w="0" w:type="dxa"/>
            </w:tcMar>
            <w:vAlign w:val="center"/>
          </w:tcPr>
          <w:p>
            <w:pPr>
              <w:widowControl/>
              <w:jc w:val="center"/>
              <w:rPr>
                <w:color w:val="000000"/>
                <w:kern w:val="0"/>
                <w:sz w:val="18"/>
                <w:szCs w:val="18"/>
              </w:rPr>
            </w:pPr>
          </w:p>
        </w:tc>
        <w:tc>
          <w:tcPr>
            <w:tcW w:w="509" w:type="pct"/>
            <w:shd w:val="clear" w:color="auto" w:fill="auto"/>
            <w:noWrap/>
            <w:tcMar>
              <w:left w:w="0" w:type="dxa"/>
              <w:right w:w="0" w:type="dxa"/>
            </w:tcMar>
            <w:vAlign w:val="center"/>
          </w:tcPr>
          <w:p>
            <w:pPr>
              <w:widowControl/>
              <w:jc w:val="center"/>
              <w:rPr>
                <w:color w:val="000000"/>
                <w:kern w:val="0"/>
                <w:sz w:val="18"/>
                <w:szCs w:val="18"/>
              </w:rPr>
            </w:pPr>
          </w:p>
        </w:tc>
        <w:tc>
          <w:tcPr>
            <w:tcW w:w="581" w:type="pct"/>
            <w:shd w:val="clear" w:color="auto" w:fill="auto"/>
            <w:noWrap/>
            <w:tcMar>
              <w:left w:w="0" w:type="dxa"/>
              <w:right w:w="0" w:type="dxa"/>
            </w:tcMar>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5" w:hRule="atLeast"/>
        </w:trPr>
        <w:tc>
          <w:tcPr>
            <w:tcW w:w="419" w:type="pct"/>
            <w:vAlign w:val="center"/>
          </w:tcPr>
          <w:p>
            <w:pPr>
              <w:widowControl/>
              <w:jc w:val="center"/>
              <w:rPr>
                <w:color w:val="000000"/>
                <w:kern w:val="0"/>
                <w:sz w:val="18"/>
                <w:szCs w:val="18"/>
              </w:rPr>
            </w:pPr>
          </w:p>
        </w:tc>
        <w:tc>
          <w:tcPr>
            <w:tcW w:w="364" w:type="pct"/>
            <w:vAlign w:val="center"/>
          </w:tcPr>
          <w:p>
            <w:pPr>
              <w:widowControl/>
              <w:jc w:val="center"/>
              <w:rPr>
                <w:color w:val="000000"/>
                <w:kern w:val="0"/>
                <w:sz w:val="18"/>
                <w:szCs w:val="18"/>
              </w:rPr>
            </w:pPr>
          </w:p>
        </w:tc>
        <w:tc>
          <w:tcPr>
            <w:tcW w:w="436" w:type="pct"/>
            <w:vAlign w:val="center"/>
          </w:tcPr>
          <w:p>
            <w:pPr>
              <w:widowControl/>
              <w:jc w:val="center"/>
              <w:rPr>
                <w:color w:val="000000"/>
                <w:kern w:val="0"/>
                <w:sz w:val="18"/>
                <w:szCs w:val="18"/>
              </w:rPr>
            </w:pPr>
          </w:p>
        </w:tc>
        <w:tc>
          <w:tcPr>
            <w:tcW w:w="364" w:type="pct"/>
            <w:shd w:val="clear" w:color="auto" w:fill="auto"/>
            <w:noWrap/>
            <w:tcMar>
              <w:left w:w="0" w:type="dxa"/>
              <w:right w:w="0" w:type="dxa"/>
            </w:tcMar>
            <w:vAlign w:val="center"/>
          </w:tcPr>
          <w:p>
            <w:pPr>
              <w:widowControl/>
              <w:jc w:val="center"/>
              <w:rPr>
                <w:color w:val="000000"/>
                <w:kern w:val="0"/>
                <w:sz w:val="18"/>
                <w:szCs w:val="18"/>
              </w:rPr>
            </w:pPr>
          </w:p>
        </w:tc>
        <w:tc>
          <w:tcPr>
            <w:tcW w:w="364" w:type="pct"/>
            <w:shd w:val="clear" w:color="auto" w:fill="auto"/>
            <w:noWrap/>
            <w:tcMar>
              <w:left w:w="0" w:type="dxa"/>
              <w:right w:w="0" w:type="dxa"/>
            </w:tcMar>
            <w:vAlign w:val="center"/>
          </w:tcPr>
          <w:p>
            <w:pPr>
              <w:widowControl/>
              <w:jc w:val="center"/>
              <w:rPr>
                <w:color w:val="000000"/>
                <w:kern w:val="0"/>
                <w:sz w:val="18"/>
                <w:szCs w:val="18"/>
              </w:rPr>
            </w:pPr>
          </w:p>
        </w:tc>
        <w:tc>
          <w:tcPr>
            <w:tcW w:w="363" w:type="pct"/>
            <w:shd w:val="clear" w:color="auto" w:fill="auto"/>
            <w:noWrap/>
            <w:tcMar>
              <w:left w:w="0" w:type="dxa"/>
              <w:right w:w="0" w:type="dxa"/>
            </w:tcMar>
            <w:vAlign w:val="center"/>
          </w:tcPr>
          <w:p>
            <w:pPr>
              <w:widowControl/>
              <w:jc w:val="center"/>
              <w:rPr>
                <w:color w:val="000000"/>
                <w:kern w:val="0"/>
                <w:sz w:val="18"/>
                <w:szCs w:val="18"/>
              </w:rPr>
            </w:pPr>
          </w:p>
        </w:tc>
        <w:tc>
          <w:tcPr>
            <w:tcW w:w="365" w:type="pct"/>
            <w:shd w:val="clear" w:color="auto" w:fill="auto"/>
            <w:noWrap/>
            <w:tcMar>
              <w:left w:w="0" w:type="dxa"/>
              <w:right w:w="0" w:type="dxa"/>
            </w:tcMar>
            <w:vAlign w:val="center"/>
          </w:tcPr>
          <w:p>
            <w:pPr>
              <w:widowControl/>
              <w:jc w:val="center"/>
              <w:rPr>
                <w:color w:val="000000"/>
                <w:kern w:val="0"/>
                <w:sz w:val="18"/>
                <w:szCs w:val="18"/>
              </w:rPr>
            </w:pPr>
          </w:p>
        </w:tc>
        <w:tc>
          <w:tcPr>
            <w:tcW w:w="363" w:type="pct"/>
            <w:shd w:val="clear" w:color="auto" w:fill="auto"/>
            <w:noWrap/>
            <w:tcMar>
              <w:left w:w="0" w:type="dxa"/>
              <w:right w:w="0" w:type="dxa"/>
            </w:tcMar>
            <w:vAlign w:val="center"/>
          </w:tcPr>
          <w:p>
            <w:pPr>
              <w:widowControl/>
              <w:jc w:val="center"/>
              <w:rPr>
                <w:color w:val="000000"/>
                <w:kern w:val="0"/>
                <w:sz w:val="18"/>
                <w:szCs w:val="18"/>
              </w:rPr>
            </w:pPr>
          </w:p>
        </w:tc>
        <w:tc>
          <w:tcPr>
            <w:tcW w:w="363" w:type="pct"/>
            <w:shd w:val="clear" w:color="auto" w:fill="auto"/>
            <w:noWrap/>
            <w:tcMar>
              <w:left w:w="0" w:type="dxa"/>
              <w:right w:w="0" w:type="dxa"/>
            </w:tcMar>
            <w:vAlign w:val="center"/>
          </w:tcPr>
          <w:p>
            <w:pPr>
              <w:widowControl/>
              <w:jc w:val="center"/>
              <w:rPr>
                <w:color w:val="000000"/>
                <w:kern w:val="0"/>
                <w:sz w:val="18"/>
                <w:szCs w:val="18"/>
              </w:rPr>
            </w:pPr>
          </w:p>
        </w:tc>
        <w:tc>
          <w:tcPr>
            <w:tcW w:w="509" w:type="pct"/>
            <w:shd w:val="clear" w:color="auto" w:fill="auto"/>
            <w:noWrap/>
            <w:tcMar>
              <w:left w:w="0" w:type="dxa"/>
              <w:right w:w="0" w:type="dxa"/>
            </w:tcMar>
            <w:vAlign w:val="center"/>
          </w:tcPr>
          <w:p>
            <w:pPr>
              <w:widowControl/>
              <w:jc w:val="center"/>
              <w:rPr>
                <w:color w:val="000000"/>
                <w:kern w:val="0"/>
                <w:sz w:val="18"/>
                <w:szCs w:val="18"/>
              </w:rPr>
            </w:pPr>
          </w:p>
        </w:tc>
        <w:tc>
          <w:tcPr>
            <w:tcW w:w="509" w:type="pct"/>
            <w:shd w:val="clear" w:color="auto" w:fill="auto"/>
            <w:noWrap/>
            <w:tcMar>
              <w:left w:w="0" w:type="dxa"/>
              <w:right w:w="0" w:type="dxa"/>
            </w:tcMar>
            <w:vAlign w:val="center"/>
          </w:tcPr>
          <w:p>
            <w:pPr>
              <w:widowControl/>
              <w:jc w:val="center"/>
              <w:rPr>
                <w:color w:val="000000"/>
                <w:kern w:val="0"/>
                <w:sz w:val="18"/>
                <w:szCs w:val="18"/>
              </w:rPr>
            </w:pPr>
          </w:p>
        </w:tc>
        <w:tc>
          <w:tcPr>
            <w:tcW w:w="581" w:type="pct"/>
            <w:shd w:val="clear" w:color="auto" w:fill="auto"/>
            <w:noWrap/>
            <w:tcMar>
              <w:left w:w="0" w:type="dxa"/>
              <w:right w:w="0" w:type="dxa"/>
            </w:tcMar>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5" w:hRule="atLeast"/>
        </w:trPr>
        <w:tc>
          <w:tcPr>
            <w:tcW w:w="419" w:type="pct"/>
            <w:tcBorders>
              <w:bottom w:val="single" w:color="auto" w:sz="8" w:space="0"/>
            </w:tcBorders>
            <w:vAlign w:val="center"/>
          </w:tcPr>
          <w:p>
            <w:pPr>
              <w:widowControl/>
              <w:jc w:val="center"/>
              <w:rPr>
                <w:color w:val="000000"/>
                <w:kern w:val="0"/>
                <w:sz w:val="18"/>
                <w:szCs w:val="18"/>
              </w:rPr>
            </w:pPr>
          </w:p>
        </w:tc>
        <w:tc>
          <w:tcPr>
            <w:tcW w:w="364" w:type="pct"/>
            <w:tcBorders>
              <w:bottom w:val="single" w:color="auto" w:sz="8" w:space="0"/>
            </w:tcBorders>
            <w:vAlign w:val="center"/>
          </w:tcPr>
          <w:p>
            <w:pPr>
              <w:widowControl/>
              <w:jc w:val="center"/>
              <w:rPr>
                <w:color w:val="000000"/>
                <w:kern w:val="0"/>
                <w:sz w:val="18"/>
                <w:szCs w:val="18"/>
              </w:rPr>
            </w:pPr>
          </w:p>
        </w:tc>
        <w:tc>
          <w:tcPr>
            <w:tcW w:w="436" w:type="pct"/>
            <w:tcBorders>
              <w:bottom w:val="single" w:color="auto" w:sz="8" w:space="0"/>
            </w:tcBorders>
            <w:vAlign w:val="center"/>
          </w:tcPr>
          <w:p>
            <w:pPr>
              <w:widowControl/>
              <w:jc w:val="center"/>
              <w:rPr>
                <w:color w:val="000000"/>
                <w:kern w:val="0"/>
                <w:sz w:val="18"/>
                <w:szCs w:val="18"/>
              </w:rPr>
            </w:pPr>
          </w:p>
        </w:tc>
        <w:tc>
          <w:tcPr>
            <w:tcW w:w="364" w:type="pct"/>
            <w:tcBorders>
              <w:bottom w:val="single" w:color="auto" w:sz="8" w:space="0"/>
            </w:tcBorders>
            <w:shd w:val="clear" w:color="auto" w:fill="auto"/>
            <w:noWrap/>
            <w:tcMar>
              <w:left w:w="0" w:type="dxa"/>
              <w:right w:w="0" w:type="dxa"/>
            </w:tcMar>
            <w:vAlign w:val="center"/>
          </w:tcPr>
          <w:p>
            <w:pPr>
              <w:widowControl/>
              <w:jc w:val="center"/>
              <w:rPr>
                <w:color w:val="000000"/>
                <w:kern w:val="0"/>
                <w:sz w:val="18"/>
                <w:szCs w:val="18"/>
              </w:rPr>
            </w:pPr>
          </w:p>
        </w:tc>
        <w:tc>
          <w:tcPr>
            <w:tcW w:w="364" w:type="pct"/>
            <w:tcBorders>
              <w:bottom w:val="single" w:color="auto" w:sz="8" w:space="0"/>
            </w:tcBorders>
            <w:shd w:val="clear" w:color="auto" w:fill="auto"/>
            <w:noWrap/>
            <w:tcMar>
              <w:left w:w="0" w:type="dxa"/>
              <w:right w:w="0" w:type="dxa"/>
            </w:tcMar>
            <w:vAlign w:val="center"/>
          </w:tcPr>
          <w:p>
            <w:pPr>
              <w:widowControl/>
              <w:jc w:val="center"/>
              <w:rPr>
                <w:color w:val="000000"/>
                <w:kern w:val="0"/>
                <w:sz w:val="18"/>
                <w:szCs w:val="18"/>
              </w:rPr>
            </w:pPr>
          </w:p>
        </w:tc>
        <w:tc>
          <w:tcPr>
            <w:tcW w:w="363" w:type="pct"/>
            <w:tcBorders>
              <w:bottom w:val="single" w:color="auto" w:sz="8" w:space="0"/>
            </w:tcBorders>
            <w:shd w:val="clear" w:color="auto" w:fill="auto"/>
            <w:noWrap/>
            <w:tcMar>
              <w:left w:w="0" w:type="dxa"/>
              <w:right w:w="0" w:type="dxa"/>
            </w:tcMar>
            <w:vAlign w:val="center"/>
          </w:tcPr>
          <w:p>
            <w:pPr>
              <w:widowControl/>
              <w:jc w:val="center"/>
              <w:rPr>
                <w:color w:val="000000"/>
                <w:kern w:val="0"/>
                <w:sz w:val="18"/>
                <w:szCs w:val="18"/>
              </w:rPr>
            </w:pPr>
          </w:p>
        </w:tc>
        <w:tc>
          <w:tcPr>
            <w:tcW w:w="365" w:type="pct"/>
            <w:tcBorders>
              <w:bottom w:val="single" w:color="auto" w:sz="8" w:space="0"/>
            </w:tcBorders>
            <w:shd w:val="clear" w:color="auto" w:fill="auto"/>
            <w:noWrap/>
            <w:tcMar>
              <w:left w:w="0" w:type="dxa"/>
              <w:right w:w="0" w:type="dxa"/>
            </w:tcMar>
            <w:vAlign w:val="center"/>
          </w:tcPr>
          <w:p>
            <w:pPr>
              <w:widowControl/>
              <w:jc w:val="center"/>
              <w:rPr>
                <w:color w:val="000000"/>
                <w:kern w:val="0"/>
                <w:sz w:val="18"/>
                <w:szCs w:val="18"/>
              </w:rPr>
            </w:pPr>
          </w:p>
        </w:tc>
        <w:tc>
          <w:tcPr>
            <w:tcW w:w="363" w:type="pct"/>
            <w:tcBorders>
              <w:bottom w:val="single" w:color="auto" w:sz="8" w:space="0"/>
            </w:tcBorders>
            <w:shd w:val="clear" w:color="auto" w:fill="auto"/>
            <w:noWrap/>
            <w:tcMar>
              <w:left w:w="0" w:type="dxa"/>
              <w:right w:w="0" w:type="dxa"/>
            </w:tcMar>
            <w:vAlign w:val="center"/>
          </w:tcPr>
          <w:p>
            <w:pPr>
              <w:widowControl/>
              <w:jc w:val="center"/>
              <w:rPr>
                <w:color w:val="000000"/>
                <w:kern w:val="0"/>
                <w:sz w:val="18"/>
                <w:szCs w:val="18"/>
              </w:rPr>
            </w:pPr>
          </w:p>
        </w:tc>
        <w:tc>
          <w:tcPr>
            <w:tcW w:w="363" w:type="pct"/>
            <w:tcBorders>
              <w:bottom w:val="single" w:color="auto" w:sz="8" w:space="0"/>
            </w:tcBorders>
            <w:shd w:val="clear" w:color="auto" w:fill="auto"/>
            <w:noWrap/>
            <w:tcMar>
              <w:left w:w="0" w:type="dxa"/>
              <w:right w:w="0" w:type="dxa"/>
            </w:tcMar>
            <w:vAlign w:val="center"/>
          </w:tcPr>
          <w:p>
            <w:pPr>
              <w:widowControl/>
              <w:jc w:val="center"/>
              <w:rPr>
                <w:color w:val="000000"/>
                <w:kern w:val="0"/>
                <w:sz w:val="18"/>
                <w:szCs w:val="18"/>
              </w:rPr>
            </w:pPr>
          </w:p>
        </w:tc>
        <w:tc>
          <w:tcPr>
            <w:tcW w:w="509" w:type="pct"/>
            <w:tcBorders>
              <w:bottom w:val="single" w:color="auto" w:sz="8" w:space="0"/>
            </w:tcBorders>
            <w:shd w:val="clear" w:color="auto" w:fill="auto"/>
            <w:noWrap/>
            <w:tcMar>
              <w:left w:w="0" w:type="dxa"/>
              <w:right w:w="0" w:type="dxa"/>
            </w:tcMar>
            <w:vAlign w:val="center"/>
          </w:tcPr>
          <w:p>
            <w:pPr>
              <w:widowControl/>
              <w:jc w:val="center"/>
              <w:rPr>
                <w:color w:val="000000"/>
                <w:kern w:val="0"/>
                <w:sz w:val="18"/>
                <w:szCs w:val="18"/>
              </w:rPr>
            </w:pPr>
          </w:p>
        </w:tc>
        <w:tc>
          <w:tcPr>
            <w:tcW w:w="509" w:type="pct"/>
            <w:tcBorders>
              <w:bottom w:val="single" w:color="auto" w:sz="8" w:space="0"/>
            </w:tcBorders>
            <w:shd w:val="clear" w:color="auto" w:fill="auto"/>
            <w:noWrap/>
            <w:tcMar>
              <w:left w:w="0" w:type="dxa"/>
              <w:right w:w="0" w:type="dxa"/>
            </w:tcMar>
            <w:vAlign w:val="center"/>
          </w:tcPr>
          <w:p>
            <w:pPr>
              <w:widowControl/>
              <w:jc w:val="center"/>
              <w:rPr>
                <w:color w:val="000000"/>
                <w:kern w:val="0"/>
                <w:sz w:val="18"/>
                <w:szCs w:val="18"/>
              </w:rPr>
            </w:pPr>
          </w:p>
        </w:tc>
        <w:tc>
          <w:tcPr>
            <w:tcW w:w="581" w:type="pct"/>
            <w:tcBorders>
              <w:bottom w:val="single" w:color="auto" w:sz="8" w:space="0"/>
            </w:tcBorders>
            <w:shd w:val="clear" w:color="auto" w:fill="auto"/>
            <w:noWrap/>
            <w:tcMar>
              <w:left w:w="0" w:type="dxa"/>
              <w:right w:w="0" w:type="dxa"/>
            </w:tcMar>
            <w:vAlign w:val="center"/>
          </w:tcPr>
          <w:p>
            <w:pPr>
              <w:widowControl/>
              <w:jc w:val="center"/>
              <w:rPr>
                <w:color w:val="000000"/>
                <w:kern w:val="0"/>
                <w:sz w:val="18"/>
                <w:szCs w:val="18"/>
              </w:rPr>
            </w:pPr>
          </w:p>
        </w:tc>
      </w:tr>
    </w:tbl>
    <w:p>
      <w:pPr>
        <w:spacing w:line="0" w:lineRule="atLeast"/>
        <w:rPr>
          <w:sz w:val="18"/>
        </w:rPr>
      </w:pPr>
      <w:r>
        <w:rPr>
          <w:sz w:val="18"/>
        </w:rPr>
        <w:t>单位负责人：         统计负责人：        填表人：          联系电话：                报出日期：20  年 月  日</w:t>
      </w:r>
    </w:p>
    <w:p>
      <w:pPr>
        <w:spacing w:line="0" w:lineRule="atLeast"/>
        <w:jc w:val="left"/>
        <w:rPr>
          <w:b/>
        </w:rPr>
      </w:pPr>
    </w:p>
    <w:p>
      <w:pPr>
        <w:spacing w:line="0" w:lineRule="atLeast"/>
        <w:rPr>
          <w:sz w:val="18"/>
        </w:rPr>
      </w:pPr>
      <w:r>
        <w:rPr>
          <w:sz w:val="18"/>
        </w:rPr>
        <w:t>说明：1.统计范围</w:t>
      </w:r>
      <w:r>
        <w:rPr>
          <w:rFonts w:hint="eastAsia"/>
          <w:sz w:val="18"/>
        </w:rPr>
        <w:t>为</w:t>
      </w:r>
      <w:r>
        <w:rPr>
          <w:sz w:val="18"/>
        </w:rPr>
        <w:t>辖区内所有交通量调查机构、调查站点、观测记录设备。</w:t>
      </w:r>
    </w:p>
    <w:p>
      <w:pPr>
        <w:spacing w:line="0" w:lineRule="atLeast"/>
        <w:ind w:left="565" w:leftChars="269" w:firstLine="1" w:firstLineChars="1"/>
        <w:rPr>
          <w:sz w:val="18"/>
        </w:rPr>
      </w:pPr>
      <w:r>
        <w:rPr>
          <w:sz w:val="18"/>
        </w:rPr>
        <w:t>2.“连续式”、“间隙式”调查站是指为进行交通量观测而设置的调查站；轴载</w:t>
      </w:r>
      <w:r>
        <w:rPr>
          <w:rFonts w:hint="eastAsia"/>
          <w:sz w:val="18"/>
        </w:rPr>
        <w:t>调查</w:t>
      </w:r>
      <w:r>
        <w:rPr>
          <w:sz w:val="18"/>
        </w:rPr>
        <w:t>站是指为进行轴载调查而设置的调查站，不与连续式或间隙式交通量调查站重复统计；比重</w:t>
      </w:r>
      <w:r>
        <w:rPr>
          <w:rFonts w:hint="eastAsia"/>
          <w:sz w:val="18"/>
        </w:rPr>
        <w:t>调查</w:t>
      </w:r>
      <w:r>
        <w:rPr>
          <w:sz w:val="18"/>
        </w:rPr>
        <w:t>站是指为进行国、省、县、乡四类公路比重调查而设置的调查站，不与连续式或间隙式交通量调查站重复统计；高速公路ETC交调站是指通过ETC门架处理转换的交调站。</w:t>
      </w:r>
    </w:p>
    <w:p>
      <w:pPr>
        <w:spacing w:line="0" w:lineRule="atLeast"/>
        <w:ind w:left="565" w:leftChars="269" w:firstLine="1" w:firstLineChars="1"/>
        <w:rPr>
          <w:sz w:val="18"/>
        </w:rPr>
      </w:pPr>
      <w:r>
        <w:rPr>
          <w:sz w:val="18"/>
        </w:rPr>
        <w:t>3.“车速调查路段”是指进行行程车速调查的路段；“其他”是指县道、乡道和专用公路上的调查站点。</w:t>
      </w:r>
    </w:p>
    <w:p>
      <w:pPr>
        <w:spacing w:line="0" w:lineRule="atLeast"/>
        <w:ind w:left="565" w:leftChars="269" w:firstLine="1" w:firstLineChars="1"/>
        <w:rPr>
          <w:sz w:val="18"/>
        </w:rPr>
      </w:pPr>
      <w:r>
        <w:rPr>
          <w:sz w:val="18"/>
        </w:rPr>
        <w:t>4.“调查设备数量”是指固定式交通流量调查设备的数量，不包括按键式记录仪、手动式记录仪等手工计数器。</w:t>
      </w:r>
    </w:p>
    <w:p>
      <w:pPr>
        <w:spacing w:line="0" w:lineRule="atLeast"/>
        <w:ind w:left="565" w:leftChars="269" w:firstLine="1" w:firstLineChars="1"/>
        <w:rPr>
          <w:sz w:val="18"/>
        </w:rPr>
      </w:pPr>
      <w:r>
        <w:rPr>
          <w:sz w:val="18"/>
        </w:rPr>
        <w:t>5.表内逻辑关系：01列=05列+09列+13列</w:t>
      </w:r>
      <w:r>
        <w:rPr>
          <w:rFonts w:hint="eastAsia"/>
          <w:sz w:val="18"/>
        </w:rPr>
        <w:t>+</w:t>
      </w:r>
      <w:r>
        <w:rPr>
          <w:sz w:val="18"/>
        </w:rPr>
        <w:t>17</w:t>
      </w:r>
      <w:r>
        <w:rPr>
          <w:rFonts w:hint="eastAsia"/>
          <w:sz w:val="18"/>
        </w:rPr>
        <w:t>列+</w:t>
      </w:r>
      <w:r>
        <w:rPr>
          <w:sz w:val="18"/>
        </w:rPr>
        <w:t>21</w:t>
      </w:r>
      <w:r>
        <w:rPr>
          <w:rFonts w:hint="eastAsia"/>
          <w:sz w:val="18"/>
        </w:rPr>
        <w:t>列</w:t>
      </w:r>
      <w:r>
        <w:rPr>
          <w:sz w:val="18"/>
        </w:rPr>
        <w:t>；05列=06列+07列+08列；09列=10列+11列+12列</w:t>
      </w:r>
      <w:r>
        <w:rPr>
          <w:rFonts w:hint="eastAsia"/>
          <w:sz w:val="18"/>
        </w:rPr>
        <w:t>；</w:t>
      </w:r>
    </w:p>
    <w:p>
      <w:pPr>
        <w:spacing w:line="0" w:lineRule="atLeast"/>
        <w:ind w:left="565" w:leftChars="269" w:firstLine="1" w:firstLineChars="1"/>
        <w:rPr>
          <w:sz w:val="18"/>
        </w:rPr>
      </w:pPr>
      <w:r>
        <w:rPr>
          <w:sz w:val="18"/>
        </w:rPr>
        <w:t xml:space="preserve">               13列=14列+15列+16列；17列=18列+19列+20列；21列=22列+23列</w:t>
      </w:r>
      <w:r>
        <w:rPr>
          <w:rFonts w:hint="eastAsia"/>
          <w:sz w:val="18"/>
        </w:rPr>
        <w:t>；2</w:t>
      </w:r>
      <w:r>
        <w:rPr>
          <w:sz w:val="18"/>
        </w:rPr>
        <w:t>4</w:t>
      </w:r>
      <w:r>
        <w:rPr>
          <w:rFonts w:hint="eastAsia"/>
          <w:sz w:val="18"/>
        </w:rPr>
        <w:t>列=</w:t>
      </w:r>
      <w:r>
        <w:rPr>
          <w:sz w:val="18"/>
        </w:rPr>
        <w:t>25</w:t>
      </w:r>
      <w:r>
        <w:rPr>
          <w:rFonts w:hint="eastAsia"/>
          <w:sz w:val="18"/>
        </w:rPr>
        <w:t>列+</w:t>
      </w:r>
      <w:r>
        <w:rPr>
          <w:sz w:val="18"/>
        </w:rPr>
        <w:t>26</w:t>
      </w:r>
      <w:r>
        <w:rPr>
          <w:rFonts w:hint="eastAsia"/>
          <w:sz w:val="18"/>
        </w:rPr>
        <w:t>列+</w:t>
      </w:r>
      <w:r>
        <w:rPr>
          <w:sz w:val="18"/>
        </w:rPr>
        <w:t>27</w:t>
      </w:r>
      <w:r>
        <w:rPr>
          <w:rFonts w:hint="eastAsia"/>
          <w:sz w:val="18"/>
        </w:rPr>
        <w:t>列；</w:t>
      </w:r>
    </w:p>
    <w:p>
      <w:pPr>
        <w:spacing w:line="0" w:lineRule="atLeast"/>
        <w:ind w:left="565" w:leftChars="269" w:firstLine="1" w:firstLineChars="1"/>
        <w:rPr>
          <w:sz w:val="18"/>
        </w:rPr>
      </w:pPr>
      <w:r>
        <w:rPr>
          <w:rFonts w:hint="eastAsia"/>
          <w:sz w:val="18"/>
        </w:rPr>
        <w:t xml:space="preserve"> </w:t>
      </w:r>
      <w:r>
        <w:rPr>
          <w:sz w:val="18"/>
        </w:rPr>
        <w:t xml:space="preserve">              28</w:t>
      </w:r>
      <w:r>
        <w:rPr>
          <w:rFonts w:hint="eastAsia"/>
          <w:sz w:val="18"/>
        </w:rPr>
        <w:t>列=</w:t>
      </w:r>
      <w:r>
        <w:rPr>
          <w:sz w:val="18"/>
        </w:rPr>
        <w:t>29</w:t>
      </w:r>
      <w:r>
        <w:rPr>
          <w:rFonts w:hint="eastAsia"/>
          <w:sz w:val="18"/>
        </w:rPr>
        <w:t>列+</w:t>
      </w:r>
      <w:r>
        <w:rPr>
          <w:sz w:val="18"/>
        </w:rPr>
        <w:t>30</w:t>
      </w:r>
      <w:r>
        <w:rPr>
          <w:rFonts w:hint="eastAsia"/>
          <w:sz w:val="18"/>
        </w:rPr>
        <w:t>列</w:t>
      </w:r>
      <w:r>
        <w:rPr>
          <w:sz w:val="18"/>
        </w:rPr>
        <w:t>+31</w:t>
      </w:r>
      <w:r>
        <w:rPr>
          <w:rFonts w:hint="eastAsia"/>
          <w:sz w:val="18"/>
        </w:rPr>
        <w:t>列。</w:t>
      </w:r>
    </w:p>
    <w:p>
      <w:pPr>
        <w:spacing w:line="0" w:lineRule="atLeast"/>
        <w:ind w:left="1083" w:leftChars="430" w:hanging="180" w:hangingChars="100"/>
        <w:rPr>
          <w:sz w:val="18"/>
        </w:rPr>
        <w:sectPr>
          <w:footerReference r:id="rId9" w:type="default"/>
          <w:pgSz w:w="11907" w:h="16840"/>
          <w:pgMar w:top="1247" w:right="851" w:bottom="1247" w:left="1418" w:header="851" w:footer="567" w:gutter="0"/>
          <w:cols w:space="425" w:num="1"/>
          <w:docGrid w:type="lines" w:linePitch="312" w:charSpace="0"/>
        </w:sectPr>
      </w:pPr>
    </w:p>
    <w:p>
      <w:pPr>
        <w:pStyle w:val="6"/>
        <w:spacing w:before="0" w:after="0"/>
        <w:rPr>
          <w:rFonts w:ascii="Times New Roman" w:hAnsi="Times New Roman"/>
          <w:b w:val="0"/>
          <w:bCs/>
          <w:snapToGrid/>
          <w:color w:val="000000"/>
          <w:spacing w:val="0"/>
          <w:kern w:val="2"/>
          <w:sz w:val="32"/>
          <w:szCs w:val="32"/>
        </w:rPr>
      </w:pPr>
      <w:bookmarkStart w:id="19" w:name="_Toc144475276"/>
      <w:bookmarkStart w:id="20" w:name="_Toc148447070"/>
      <w:r>
        <w:rPr>
          <w:rFonts w:ascii="Times New Roman" w:hAnsi="Times New Roman"/>
          <w:b w:val="0"/>
          <w:bCs/>
          <w:snapToGrid/>
          <w:color w:val="000000"/>
          <w:spacing w:val="0"/>
          <w:kern w:val="2"/>
          <w:sz w:val="32"/>
          <w:szCs w:val="32"/>
        </w:rPr>
        <w:t>高速公路交通量</w:t>
      </w:r>
      <w:bookmarkEnd w:id="19"/>
      <w:bookmarkEnd w:id="20"/>
    </w:p>
    <w:p>
      <w:pPr>
        <w:tabs>
          <w:tab w:val="left" w:pos="5760"/>
        </w:tabs>
        <w:spacing w:line="0" w:lineRule="atLeast"/>
        <w:rPr>
          <w:color w:val="000000"/>
          <w:sz w:val="18"/>
          <w:szCs w:val="18"/>
        </w:rPr>
      </w:pPr>
      <w:r>
        <mc:AlternateContent>
          <mc:Choice Requires="wps">
            <w:drawing>
              <wp:anchor distT="0" distB="0" distL="114300" distR="114300" simplePos="0" relativeHeight="251677696" behindDoc="1" locked="0" layoutInCell="1" allowOverlap="1">
                <wp:simplePos x="0" y="0"/>
                <wp:positionH relativeFrom="column">
                  <wp:posOffset>4753610</wp:posOffset>
                </wp:positionH>
                <wp:positionV relativeFrom="paragraph">
                  <wp:posOffset>123190</wp:posOffset>
                </wp:positionV>
                <wp:extent cx="1333500" cy="750570"/>
                <wp:effectExtent l="0" t="0" r="0" b="0"/>
                <wp:wrapTight wrapText="bothSides">
                  <wp:wrapPolygon>
                    <wp:start x="0" y="0"/>
                    <wp:lineTo x="0" y="21399"/>
                    <wp:lineTo x="21600" y="21399"/>
                    <wp:lineTo x="21600" y="0"/>
                    <wp:lineTo x="0" y="0"/>
                  </wp:wrapPolygon>
                </wp:wrapTight>
                <wp:docPr id="1595609422" name="文本框 17"/>
                <wp:cNvGraphicFramePr/>
                <a:graphic xmlns:a="http://schemas.openxmlformats.org/drawingml/2006/main">
                  <a:graphicData uri="http://schemas.microsoft.com/office/word/2010/wordprocessingShape">
                    <wps:wsp>
                      <wps:cNvSpPr txBox="true">
                        <a:spLocks noChangeArrowheads="true"/>
                      </wps:cNvSpPr>
                      <wps:spPr bwMode="auto">
                        <a:xfrm>
                          <a:off x="0" y="0"/>
                          <a:ext cx="1333500" cy="750570"/>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w:t>
                            </w:r>
                            <w:r>
                              <w:rPr>
                                <w:rFonts w:hint="eastAsia"/>
                                <w:sz w:val="18"/>
                              </w:rPr>
                              <w:t>调统</w:t>
                            </w:r>
                            <w:r>
                              <w:rPr>
                                <w:sz w:val="18"/>
                              </w:rPr>
                              <w:t>2表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国统办函〔</w:t>
                            </w:r>
                            <w:r>
                              <w:rPr>
                                <w:rFonts w:hint="eastAsia"/>
                                <w:sz w:val="18"/>
                                <w:szCs w:val="18"/>
                                <w:lang w:val="en-US" w:eastAsia="zh-CN"/>
                              </w:rPr>
                              <w:t>2024</w:t>
                            </w:r>
                            <w:r>
                              <w:rPr>
                                <w:sz w:val="18"/>
                                <w:szCs w:val="18"/>
                              </w:rPr>
                              <w:t>〕</w:t>
                            </w:r>
                            <w:r>
                              <w:rPr>
                                <w:rFonts w:hint="eastAsia"/>
                                <w:sz w:val="18"/>
                                <w:szCs w:val="18"/>
                                <w:lang w:val="en-US" w:eastAsia="zh-CN"/>
                              </w:rPr>
                              <w:t>4</w:t>
                            </w:r>
                            <w:r>
                              <w:rPr>
                                <w:sz w:val="18"/>
                                <w:szCs w:val="18"/>
                              </w:rPr>
                              <w:t xml:space="preserve"> </w:t>
                            </w:r>
                            <w:r>
                              <w:rPr>
                                <w:sz w:val="18"/>
                              </w:rPr>
                              <w:t xml:space="preserve">号 </w:t>
                            </w:r>
                          </w:p>
                          <w:p>
                            <w:pPr>
                              <w:spacing w:line="0" w:lineRule="atLeast"/>
                              <w:jc w:val="distribute"/>
                            </w:pPr>
                            <w:r>
                              <w:rPr>
                                <w:sz w:val="18"/>
                              </w:rPr>
                              <w:t>202</w:t>
                            </w:r>
                            <w:r>
                              <w:rPr>
                                <w:rFonts w:hint="eastAsia"/>
                                <w:sz w:val="18"/>
                                <w:lang w:val="en-US" w:eastAsia="zh-CN"/>
                              </w:rPr>
                              <w:t>9</w:t>
                            </w:r>
                            <w:r>
                              <w:rPr>
                                <w:sz w:val="18"/>
                              </w:rPr>
                              <w:t>年</w:t>
                            </w:r>
                            <w:r>
                              <w:rPr>
                                <w:rFonts w:hint="eastAsia"/>
                                <w:sz w:val="18"/>
                                <w:lang w:val="en-US" w:eastAsia="zh-CN"/>
                              </w:rPr>
                              <w:t>1</w:t>
                            </w:r>
                            <w:r>
                              <w:rPr>
                                <w:sz w:val="18"/>
                              </w:rPr>
                              <w:t>月</w:t>
                            </w:r>
                          </w:p>
                        </w:txbxContent>
                      </wps:txbx>
                      <wps:bodyPr rot="0" vert="horz" wrap="square" lIns="0" tIns="0" rIns="0" bIns="0" anchor="t" anchorCtr="false" upright="true">
                        <a:spAutoFit/>
                      </wps:bodyPr>
                    </wps:wsp>
                  </a:graphicData>
                </a:graphic>
              </wp:anchor>
            </w:drawing>
          </mc:Choice>
          <mc:Fallback>
            <w:pict>
              <v:shape id="文本框 17" o:spid="_x0000_s1026" o:spt="202" type="#_x0000_t202" style="position:absolute;left:0pt;margin-left:374.3pt;margin-top:9.7pt;height:59.1pt;width:105pt;mso-wrap-distance-left:9pt;mso-wrap-distance-right:9pt;z-index:-251638784;mso-width-relative:page;mso-height-relative:page;" fillcolor="#FFFFFF" filled="t" stroked="t" coordsize="21600,21600" wrapcoords="0 0 0 21399 21600 21399 21600 0 0 0" o:gfxdata="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FgAAAGRycy9QSwECFAAUAAAACACHTuJA9RAQYdoAAAAKAQAADwAAAAAAAAABACAAAAA4&#10;AAAAZHJzL2Rvd25yZXYueG1sUEsBAhQAFAAAAAgAh07iQN6HZ3UrAgAAQAQAAA4AAAAAAAAAAQAg&#10;AAAAPwEAAGRycy9lMm9Eb2MueG1sUEsFBgAAAAAGAAYAWQEAANwFA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w:t>
                      </w:r>
                      <w:r>
                        <w:rPr>
                          <w:rFonts w:hint="eastAsia"/>
                          <w:sz w:val="18"/>
                        </w:rPr>
                        <w:t>调统</w:t>
                      </w:r>
                      <w:r>
                        <w:rPr>
                          <w:sz w:val="18"/>
                        </w:rPr>
                        <w:t>2表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国统办函〔</w:t>
                      </w:r>
                      <w:r>
                        <w:rPr>
                          <w:rFonts w:hint="eastAsia"/>
                          <w:sz w:val="18"/>
                          <w:szCs w:val="18"/>
                          <w:lang w:val="en-US" w:eastAsia="zh-CN"/>
                        </w:rPr>
                        <w:t>2024</w:t>
                      </w:r>
                      <w:r>
                        <w:rPr>
                          <w:sz w:val="18"/>
                          <w:szCs w:val="18"/>
                        </w:rPr>
                        <w:t>〕</w:t>
                      </w:r>
                      <w:r>
                        <w:rPr>
                          <w:rFonts w:hint="eastAsia"/>
                          <w:sz w:val="18"/>
                          <w:szCs w:val="18"/>
                          <w:lang w:val="en-US" w:eastAsia="zh-CN"/>
                        </w:rPr>
                        <w:t>4</w:t>
                      </w:r>
                      <w:r>
                        <w:rPr>
                          <w:sz w:val="18"/>
                          <w:szCs w:val="18"/>
                        </w:rPr>
                        <w:t xml:space="preserve"> </w:t>
                      </w:r>
                      <w:r>
                        <w:rPr>
                          <w:sz w:val="18"/>
                        </w:rPr>
                        <w:t xml:space="preserve">号 </w:t>
                      </w:r>
                    </w:p>
                    <w:p>
                      <w:pPr>
                        <w:spacing w:line="0" w:lineRule="atLeast"/>
                        <w:jc w:val="distribute"/>
                      </w:pPr>
                      <w:r>
                        <w:rPr>
                          <w:sz w:val="18"/>
                        </w:rPr>
                        <w:t>202</w:t>
                      </w:r>
                      <w:r>
                        <w:rPr>
                          <w:rFonts w:hint="eastAsia"/>
                          <w:sz w:val="18"/>
                          <w:lang w:val="en-US" w:eastAsia="zh-CN"/>
                        </w:rPr>
                        <w:t>9</w:t>
                      </w:r>
                      <w:r>
                        <w:rPr>
                          <w:sz w:val="18"/>
                        </w:rPr>
                        <w:t>年</w:t>
                      </w:r>
                      <w:r>
                        <w:rPr>
                          <w:rFonts w:hint="eastAsia"/>
                          <w:sz w:val="18"/>
                          <w:lang w:val="en-US" w:eastAsia="zh-CN"/>
                        </w:rPr>
                        <w:t>1</w:t>
                      </w:r>
                      <w:r>
                        <w:rPr>
                          <w:sz w:val="18"/>
                        </w:rPr>
                        <w:t>月</w:t>
                      </w:r>
                    </w:p>
                  </w:txbxContent>
                </v:textbox>
                <w10:wrap type="tight"/>
              </v:shape>
            </w:pict>
          </mc:Fallback>
        </mc:AlternateContent>
      </w:r>
      <w:r>
        <mc:AlternateContent>
          <mc:Choice Requires="wps">
            <w:drawing>
              <wp:anchor distT="0" distB="0" distL="114300" distR="114300" simplePos="0" relativeHeight="251678720" behindDoc="1" locked="0" layoutInCell="1" allowOverlap="1">
                <wp:simplePos x="0" y="0"/>
                <wp:positionH relativeFrom="column">
                  <wp:posOffset>4061460</wp:posOffset>
                </wp:positionH>
                <wp:positionV relativeFrom="paragraph">
                  <wp:posOffset>123190</wp:posOffset>
                </wp:positionV>
                <wp:extent cx="609600" cy="750570"/>
                <wp:effectExtent l="0" t="0" r="0" b="0"/>
                <wp:wrapTight wrapText="bothSides">
                  <wp:wrapPolygon>
                    <wp:start x="0" y="0"/>
                    <wp:lineTo x="0" y="21399"/>
                    <wp:lineTo x="21600" y="21399"/>
                    <wp:lineTo x="21600" y="0"/>
                    <wp:lineTo x="0" y="0"/>
                  </wp:wrapPolygon>
                </wp:wrapTight>
                <wp:docPr id="1166453075" name="文本框 16"/>
                <wp:cNvGraphicFramePr/>
                <a:graphic xmlns:a="http://schemas.openxmlformats.org/drawingml/2006/main">
                  <a:graphicData uri="http://schemas.microsoft.com/office/word/2010/wordprocessingShape">
                    <wps:wsp>
                      <wps:cNvSpPr txBox="true">
                        <a:spLocks noChangeArrowheads="true"/>
                      </wps:cNvSpPr>
                      <wps:spPr bwMode="auto">
                        <a:xfrm>
                          <a:off x="0" y="0"/>
                          <a:ext cx="609600" cy="750570"/>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false" upright="true">
                        <a:spAutoFit/>
                      </wps:bodyPr>
                    </wps:wsp>
                  </a:graphicData>
                </a:graphic>
              </wp:anchor>
            </w:drawing>
          </mc:Choice>
          <mc:Fallback>
            <w:pict>
              <v:shape id="文本框 16" o:spid="_x0000_s1026" o:spt="202" type="#_x0000_t202" style="position:absolute;left:0pt;margin-left:319.8pt;margin-top:9.7pt;height:59.1pt;width:48pt;mso-wrap-distance-left:9pt;mso-wrap-distance-right:9pt;z-index:-251637760;mso-width-relative:page;mso-height-relative:page;" fillcolor="#FFFFFF" filled="t" stroked="t" coordsize="21600,21600" wrapcoords="0 0 0 21399 21600 21399 21600 0 0 0" o:gfxdata="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FgAAAGRycy9QSwECFAAUAAAACACHTuJAyVHupNsAAAAKAQAADwAAAAAAAAABACAAAAA4&#10;AAAAZHJzL2Rvd25yZXYueG1sUEsBAhQAFAAAAAgAh07iQAfqyFAqAgAAPwQAAA4AAAAAAAAAAQAg&#10;AAAAQAEAAGRycy9lMm9Eb2MueG1sUEsFBgAAAAAGAAYAWQEAANwFA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v:textbox>
                <w10:wrap type="tight"/>
              </v:shape>
            </w:pict>
          </mc:Fallback>
        </mc:AlternateContent>
      </w:r>
    </w:p>
    <w:p>
      <w:pPr>
        <w:tabs>
          <w:tab w:val="left" w:pos="5760"/>
        </w:tabs>
        <w:spacing w:line="0" w:lineRule="atLeast"/>
        <w:rPr>
          <w:color w:val="000000"/>
          <w:sz w:val="18"/>
          <w:szCs w:val="18"/>
        </w:rPr>
      </w:pPr>
    </w:p>
    <w:p>
      <w:pPr>
        <w:tabs>
          <w:tab w:val="left" w:pos="5760"/>
        </w:tabs>
        <w:spacing w:line="0" w:lineRule="atLeast"/>
        <w:rPr>
          <w:color w:val="000000"/>
          <w:sz w:val="18"/>
          <w:szCs w:val="18"/>
        </w:rPr>
      </w:pPr>
    </w:p>
    <w:p>
      <w:pPr>
        <w:tabs>
          <w:tab w:val="left" w:pos="5760"/>
        </w:tabs>
        <w:spacing w:line="0" w:lineRule="atLeast"/>
        <w:rPr>
          <w:color w:val="000000"/>
          <w:sz w:val="18"/>
          <w:szCs w:val="18"/>
        </w:rPr>
      </w:pPr>
    </w:p>
    <w:p>
      <w:pPr>
        <w:tabs>
          <w:tab w:val="left" w:pos="5760"/>
        </w:tabs>
        <w:spacing w:line="0" w:lineRule="atLeast"/>
        <w:rPr>
          <w:color w:val="000000"/>
          <w:sz w:val="18"/>
          <w:szCs w:val="18"/>
        </w:rPr>
      </w:pPr>
    </w:p>
    <w:p>
      <w:pPr>
        <w:tabs>
          <w:tab w:val="left" w:pos="5760"/>
        </w:tabs>
        <w:spacing w:line="0" w:lineRule="atLeast"/>
        <w:rPr>
          <w:color w:val="000000"/>
          <w:sz w:val="18"/>
          <w:szCs w:val="18"/>
        </w:rPr>
      </w:pPr>
    </w:p>
    <w:p>
      <w:pPr>
        <w:tabs>
          <w:tab w:val="left" w:pos="5760"/>
        </w:tabs>
        <w:spacing w:line="0" w:lineRule="atLeast"/>
        <w:rPr>
          <w:color w:val="000000"/>
          <w:sz w:val="18"/>
          <w:szCs w:val="18"/>
        </w:rPr>
      </w:pPr>
      <w:r>
        <w:rPr>
          <w:color w:val="000000"/>
          <w:sz w:val="18"/>
          <w:szCs w:val="18"/>
        </w:rPr>
        <w:t xml:space="preserve">填报单位：                                      20  年  </w:t>
      </w:r>
      <w:r>
        <w:rPr>
          <w:rFonts w:hint="eastAsia"/>
          <w:color w:val="000000"/>
          <w:sz w:val="18"/>
          <w:szCs w:val="18"/>
        </w:rPr>
        <w:t>月</w:t>
      </w:r>
      <w:r>
        <w:rPr>
          <w:color w:val="000000"/>
          <w:sz w:val="18"/>
          <w:szCs w:val="18"/>
        </w:rPr>
        <w:t xml:space="preserve">       </w:t>
      </w:r>
    </w:p>
    <w:tbl>
      <w:tblPr>
        <w:tblStyle w:val="32"/>
        <w:tblW w:w="5000" w:type="pct"/>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0" w:type="dxa"/>
          <w:bottom w:w="0" w:type="dxa"/>
          <w:right w:w="0" w:type="dxa"/>
        </w:tblCellMar>
      </w:tblPr>
      <w:tblGrid>
        <w:gridCol w:w="992"/>
        <w:gridCol w:w="615"/>
        <w:gridCol w:w="661"/>
        <w:gridCol w:w="567"/>
        <w:gridCol w:w="709"/>
        <w:gridCol w:w="424"/>
        <w:gridCol w:w="567"/>
        <w:gridCol w:w="428"/>
        <w:gridCol w:w="424"/>
        <w:gridCol w:w="424"/>
        <w:gridCol w:w="424"/>
        <w:gridCol w:w="569"/>
        <w:gridCol w:w="1276"/>
        <w:gridCol w:w="567"/>
        <w:gridCol w:w="99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32" w:hRule="atLeast"/>
          <w:jc w:val="center"/>
        </w:trPr>
        <w:tc>
          <w:tcPr>
            <w:tcW w:w="515" w:type="pct"/>
            <w:vMerge w:val="restart"/>
            <w:shd w:val="clear" w:color="auto" w:fill="auto"/>
            <w:vAlign w:val="center"/>
          </w:tcPr>
          <w:p>
            <w:pPr>
              <w:widowControl/>
              <w:jc w:val="center"/>
              <w:rPr>
                <w:color w:val="000000"/>
                <w:kern w:val="0"/>
                <w:sz w:val="18"/>
                <w:szCs w:val="18"/>
              </w:rPr>
            </w:pPr>
            <w:r>
              <w:rPr>
                <w:color w:val="000000"/>
                <w:kern w:val="0"/>
                <w:sz w:val="18"/>
                <w:szCs w:val="18"/>
              </w:rPr>
              <w:t>路线</w:t>
            </w:r>
          </w:p>
          <w:p>
            <w:pPr>
              <w:widowControl/>
              <w:jc w:val="center"/>
              <w:rPr>
                <w:color w:val="000000"/>
                <w:kern w:val="0"/>
                <w:sz w:val="18"/>
                <w:szCs w:val="18"/>
              </w:rPr>
            </w:pPr>
            <w:r>
              <w:rPr>
                <w:color w:val="000000"/>
                <w:kern w:val="0"/>
                <w:sz w:val="18"/>
                <w:szCs w:val="18"/>
              </w:rPr>
              <w:t>编号</w:t>
            </w:r>
          </w:p>
        </w:tc>
        <w:tc>
          <w:tcPr>
            <w:tcW w:w="319" w:type="pct"/>
            <w:vMerge w:val="restart"/>
            <w:shd w:val="clear" w:color="auto" w:fill="auto"/>
            <w:vAlign w:val="center"/>
          </w:tcPr>
          <w:p>
            <w:pPr>
              <w:widowControl/>
              <w:jc w:val="center"/>
              <w:rPr>
                <w:color w:val="000000"/>
                <w:kern w:val="0"/>
                <w:sz w:val="18"/>
                <w:szCs w:val="18"/>
              </w:rPr>
            </w:pPr>
            <w:r>
              <w:rPr>
                <w:color w:val="000000"/>
                <w:kern w:val="0"/>
                <w:sz w:val="18"/>
                <w:szCs w:val="18"/>
              </w:rPr>
              <w:t>路线</w:t>
            </w:r>
          </w:p>
          <w:p>
            <w:pPr>
              <w:widowControl/>
              <w:jc w:val="center"/>
              <w:rPr>
                <w:color w:val="000000"/>
                <w:kern w:val="0"/>
                <w:sz w:val="18"/>
                <w:szCs w:val="18"/>
              </w:rPr>
            </w:pPr>
            <w:r>
              <w:rPr>
                <w:color w:val="000000"/>
                <w:kern w:val="0"/>
                <w:sz w:val="18"/>
                <w:szCs w:val="18"/>
              </w:rPr>
              <w:t>名称</w:t>
            </w:r>
          </w:p>
        </w:tc>
        <w:tc>
          <w:tcPr>
            <w:tcW w:w="343" w:type="pct"/>
            <w:vMerge w:val="restart"/>
            <w:shd w:val="clear" w:color="auto" w:fill="auto"/>
            <w:vAlign w:val="center"/>
          </w:tcPr>
          <w:p>
            <w:pPr>
              <w:widowControl/>
              <w:jc w:val="center"/>
              <w:rPr>
                <w:color w:val="000000"/>
                <w:spacing w:val="-6"/>
                <w:kern w:val="0"/>
                <w:sz w:val="18"/>
                <w:szCs w:val="18"/>
              </w:rPr>
            </w:pPr>
            <w:r>
              <w:rPr>
                <w:color w:val="000000"/>
                <w:spacing w:val="-6"/>
                <w:kern w:val="0"/>
                <w:sz w:val="18"/>
                <w:szCs w:val="18"/>
              </w:rPr>
              <w:t>观测</w:t>
            </w:r>
          </w:p>
          <w:p>
            <w:pPr>
              <w:widowControl/>
              <w:jc w:val="center"/>
              <w:rPr>
                <w:color w:val="000000"/>
                <w:spacing w:val="-6"/>
                <w:kern w:val="0"/>
                <w:sz w:val="18"/>
                <w:szCs w:val="18"/>
              </w:rPr>
            </w:pPr>
            <w:r>
              <w:rPr>
                <w:color w:val="000000"/>
                <w:spacing w:val="-6"/>
                <w:kern w:val="0"/>
                <w:sz w:val="18"/>
                <w:szCs w:val="18"/>
              </w:rPr>
              <w:t>里程</w:t>
            </w:r>
          </w:p>
          <w:p>
            <w:pPr>
              <w:widowControl/>
              <w:jc w:val="center"/>
              <w:rPr>
                <w:color w:val="000000"/>
                <w:kern w:val="0"/>
                <w:sz w:val="18"/>
                <w:szCs w:val="18"/>
              </w:rPr>
            </w:pPr>
            <w:r>
              <w:rPr>
                <w:color w:val="000000"/>
                <w:spacing w:val="-6"/>
                <w:kern w:val="0"/>
                <w:sz w:val="18"/>
                <w:szCs w:val="18"/>
              </w:rPr>
              <w:t>（公里）</w:t>
            </w:r>
          </w:p>
        </w:tc>
        <w:tc>
          <w:tcPr>
            <w:tcW w:w="2353" w:type="pct"/>
            <w:gridSpan w:val="9"/>
            <w:shd w:val="clear" w:color="auto" w:fill="auto"/>
            <w:vAlign w:val="center"/>
          </w:tcPr>
          <w:p>
            <w:pPr>
              <w:widowControl/>
              <w:jc w:val="center"/>
              <w:rPr>
                <w:color w:val="000000"/>
                <w:kern w:val="0"/>
                <w:sz w:val="18"/>
                <w:szCs w:val="18"/>
              </w:rPr>
            </w:pPr>
            <w:r>
              <w:rPr>
                <w:rFonts w:hint="eastAsia"/>
                <w:color w:val="000000"/>
                <w:kern w:val="0"/>
                <w:sz w:val="18"/>
                <w:szCs w:val="18"/>
              </w:rPr>
              <w:t>汽车平均日交通量（辆/日）</w:t>
            </w:r>
          </w:p>
        </w:tc>
        <w:tc>
          <w:tcPr>
            <w:tcW w:w="662" w:type="pct"/>
            <w:vMerge w:val="restart"/>
            <w:vAlign w:val="center"/>
          </w:tcPr>
          <w:p>
            <w:pPr>
              <w:widowControl/>
              <w:jc w:val="center"/>
              <w:rPr>
                <w:color w:val="000000"/>
                <w:spacing w:val="-6"/>
                <w:kern w:val="0"/>
                <w:sz w:val="18"/>
                <w:szCs w:val="18"/>
              </w:rPr>
            </w:pPr>
            <w:r>
              <w:rPr>
                <w:rFonts w:hint="eastAsia"/>
                <w:color w:val="000000"/>
                <w:spacing w:val="-6"/>
                <w:kern w:val="0"/>
                <w:sz w:val="18"/>
                <w:szCs w:val="18"/>
              </w:rPr>
              <w:t>汽车行驶量</w:t>
            </w:r>
          </w:p>
          <w:p>
            <w:pPr>
              <w:widowControl/>
              <w:jc w:val="center"/>
              <w:rPr>
                <w:color w:val="000000"/>
                <w:kern w:val="0"/>
                <w:sz w:val="18"/>
                <w:szCs w:val="18"/>
              </w:rPr>
            </w:pPr>
            <w:r>
              <w:rPr>
                <w:rFonts w:hint="eastAsia"/>
                <w:color w:val="000000"/>
                <w:spacing w:val="-6"/>
                <w:kern w:val="0"/>
                <w:sz w:val="18"/>
                <w:szCs w:val="18"/>
              </w:rPr>
              <w:t>（万车公里/日）</w:t>
            </w:r>
          </w:p>
        </w:tc>
        <w:tc>
          <w:tcPr>
            <w:tcW w:w="294" w:type="pct"/>
            <w:vMerge w:val="restart"/>
            <w:vAlign w:val="center"/>
          </w:tcPr>
          <w:p>
            <w:pPr>
              <w:widowControl/>
              <w:jc w:val="center"/>
              <w:rPr>
                <w:color w:val="000000"/>
                <w:kern w:val="0"/>
                <w:sz w:val="18"/>
                <w:szCs w:val="18"/>
              </w:rPr>
            </w:pPr>
            <w:r>
              <w:rPr>
                <w:rFonts w:hint="eastAsia"/>
                <w:color w:val="000000"/>
                <w:kern w:val="0"/>
                <w:sz w:val="18"/>
                <w:szCs w:val="18"/>
              </w:rPr>
              <w:t>v/C值</w:t>
            </w:r>
          </w:p>
        </w:tc>
        <w:tc>
          <w:tcPr>
            <w:tcW w:w="514" w:type="pct"/>
            <w:vMerge w:val="restart"/>
            <w:vAlign w:val="center"/>
          </w:tcPr>
          <w:p>
            <w:pPr>
              <w:widowControl/>
              <w:jc w:val="center"/>
              <w:rPr>
                <w:color w:val="000000"/>
                <w:spacing w:val="6"/>
                <w:kern w:val="0"/>
                <w:sz w:val="18"/>
                <w:szCs w:val="18"/>
              </w:rPr>
            </w:pPr>
            <w:r>
              <w:rPr>
                <w:rFonts w:hint="eastAsia"/>
                <w:color w:val="000000"/>
                <w:spacing w:val="6"/>
                <w:kern w:val="0"/>
                <w:sz w:val="18"/>
                <w:szCs w:val="18"/>
              </w:rPr>
              <w:t>地点车速</w:t>
            </w:r>
          </w:p>
          <w:p>
            <w:pPr>
              <w:widowControl/>
              <w:jc w:val="center"/>
              <w:rPr>
                <w:color w:val="000000"/>
                <w:spacing w:val="6"/>
                <w:kern w:val="0"/>
                <w:sz w:val="18"/>
                <w:szCs w:val="18"/>
              </w:rPr>
            </w:pPr>
            <w:r>
              <w:rPr>
                <w:rFonts w:hint="eastAsia"/>
                <w:color w:val="000000"/>
                <w:spacing w:val="-6"/>
                <w:kern w:val="0"/>
                <w:sz w:val="18"/>
                <w:szCs w:val="18"/>
              </w:rPr>
              <w:t>（公里/时）</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80" w:hRule="atLeast"/>
          <w:jc w:val="center"/>
        </w:trPr>
        <w:tc>
          <w:tcPr>
            <w:tcW w:w="515" w:type="pct"/>
            <w:vMerge w:val="continue"/>
            <w:vAlign w:val="center"/>
          </w:tcPr>
          <w:p>
            <w:pPr>
              <w:widowControl/>
              <w:jc w:val="center"/>
              <w:rPr>
                <w:color w:val="000000"/>
                <w:kern w:val="0"/>
                <w:sz w:val="18"/>
                <w:szCs w:val="18"/>
              </w:rPr>
            </w:pPr>
          </w:p>
        </w:tc>
        <w:tc>
          <w:tcPr>
            <w:tcW w:w="319" w:type="pct"/>
            <w:vMerge w:val="continue"/>
            <w:vAlign w:val="center"/>
          </w:tcPr>
          <w:p>
            <w:pPr>
              <w:widowControl/>
              <w:jc w:val="center"/>
              <w:rPr>
                <w:color w:val="000000"/>
                <w:kern w:val="0"/>
                <w:sz w:val="18"/>
                <w:szCs w:val="18"/>
              </w:rPr>
            </w:pPr>
          </w:p>
        </w:tc>
        <w:tc>
          <w:tcPr>
            <w:tcW w:w="343" w:type="pct"/>
            <w:vMerge w:val="continue"/>
            <w:vAlign w:val="center"/>
          </w:tcPr>
          <w:p>
            <w:pPr>
              <w:widowControl/>
              <w:jc w:val="center"/>
              <w:rPr>
                <w:color w:val="000000"/>
                <w:kern w:val="0"/>
                <w:sz w:val="18"/>
                <w:szCs w:val="18"/>
              </w:rPr>
            </w:pPr>
          </w:p>
        </w:tc>
        <w:tc>
          <w:tcPr>
            <w:tcW w:w="294" w:type="pct"/>
            <w:shd w:val="clear" w:color="auto" w:fill="auto"/>
            <w:vAlign w:val="center"/>
          </w:tcPr>
          <w:p>
            <w:pPr>
              <w:widowControl/>
              <w:jc w:val="center"/>
              <w:rPr>
                <w:color w:val="000000"/>
                <w:spacing w:val="-6"/>
                <w:kern w:val="0"/>
                <w:sz w:val="18"/>
                <w:szCs w:val="18"/>
              </w:rPr>
            </w:pPr>
            <w:r>
              <w:rPr>
                <w:rFonts w:hint="eastAsia"/>
                <w:color w:val="000000"/>
                <w:spacing w:val="-6"/>
                <w:kern w:val="0"/>
                <w:sz w:val="18"/>
                <w:szCs w:val="18"/>
              </w:rPr>
              <w:t>当量数</w:t>
            </w:r>
          </w:p>
          <w:p>
            <w:pPr>
              <w:widowControl/>
              <w:jc w:val="center"/>
              <w:rPr>
                <w:color w:val="000000"/>
                <w:spacing w:val="-6"/>
                <w:kern w:val="0"/>
                <w:sz w:val="18"/>
                <w:szCs w:val="18"/>
              </w:rPr>
            </w:pPr>
            <w:r>
              <w:rPr>
                <w:rFonts w:hint="eastAsia"/>
                <w:color w:val="000000"/>
                <w:spacing w:val="-6"/>
                <w:kern w:val="0"/>
                <w:sz w:val="18"/>
                <w:szCs w:val="18"/>
              </w:rPr>
              <w:t>合计</w:t>
            </w:r>
          </w:p>
        </w:tc>
        <w:tc>
          <w:tcPr>
            <w:tcW w:w="368" w:type="pct"/>
            <w:vAlign w:val="center"/>
          </w:tcPr>
          <w:p>
            <w:pPr>
              <w:widowControl/>
              <w:jc w:val="center"/>
              <w:rPr>
                <w:color w:val="000000"/>
                <w:spacing w:val="-6"/>
                <w:kern w:val="0"/>
                <w:sz w:val="18"/>
                <w:szCs w:val="18"/>
              </w:rPr>
            </w:pPr>
            <w:r>
              <w:rPr>
                <w:rFonts w:hint="eastAsia"/>
                <w:color w:val="000000"/>
                <w:spacing w:val="-6"/>
                <w:kern w:val="0"/>
                <w:sz w:val="18"/>
                <w:szCs w:val="18"/>
              </w:rPr>
              <w:t>自然数</w:t>
            </w:r>
          </w:p>
          <w:p>
            <w:pPr>
              <w:widowControl/>
              <w:jc w:val="center"/>
              <w:rPr>
                <w:color w:val="000000"/>
                <w:spacing w:val="-6"/>
                <w:kern w:val="0"/>
                <w:sz w:val="18"/>
                <w:szCs w:val="18"/>
              </w:rPr>
            </w:pPr>
            <w:r>
              <w:rPr>
                <w:rFonts w:hint="eastAsia"/>
                <w:color w:val="000000"/>
                <w:spacing w:val="-6"/>
                <w:kern w:val="0"/>
                <w:sz w:val="18"/>
                <w:szCs w:val="18"/>
              </w:rPr>
              <w:t>合计</w:t>
            </w:r>
          </w:p>
        </w:tc>
        <w:tc>
          <w:tcPr>
            <w:tcW w:w="220" w:type="pct"/>
            <w:vAlign w:val="center"/>
          </w:tcPr>
          <w:p>
            <w:pPr>
              <w:widowControl/>
              <w:jc w:val="center"/>
              <w:rPr>
                <w:color w:val="000000"/>
                <w:spacing w:val="-6"/>
                <w:kern w:val="0"/>
                <w:sz w:val="18"/>
                <w:szCs w:val="18"/>
              </w:rPr>
            </w:pPr>
            <w:r>
              <w:rPr>
                <w:color w:val="000000"/>
                <w:spacing w:val="-6"/>
                <w:kern w:val="0"/>
                <w:sz w:val="18"/>
                <w:szCs w:val="18"/>
              </w:rPr>
              <w:t>小型货车</w:t>
            </w:r>
          </w:p>
        </w:tc>
        <w:tc>
          <w:tcPr>
            <w:tcW w:w="294" w:type="pct"/>
            <w:vAlign w:val="center"/>
          </w:tcPr>
          <w:p>
            <w:pPr>
              <w:widowControl/>
              <w:jc w:val="center"/>
              <w:rPr>
                <w:color w:val="000000"/>
                <w:spacing w:val="-6"/>
                <w:kern w:val="0"/>
                <w:sz w:val="18"/>
                <w:szCs w:val="18"/>
              </w:rPr>
            </w:pPr>
            <w:r>
              <w:rPr>
                <w:color w:val="000000"/>
                <w:spacing w:val="-6"/>
                <w:kern w:val="0"/>
                <w:sz w:val="18"/>
                <w:szCs w:val="18"/>
              </w:rPr>
              <w:t>中型</w:t>
            </w:r>
          </w:p>
          <w:p>
            <w:pPr>
              <w:widowControl/>
              <w:jc w:val="center"/>
              <w:rPr>
                <w:color w:val="000000"/>
                <w:spacing w:val="-6"/>
                <w:kern w:val="0"/>
                <w:sz w:val="18"/>
                <w:szCs w:val="18"/>
              </w:rPr>
            </w:pPr>
            <w:r>
              <w:rPr>
                <w:color w:val="000000"/>
                <w:spacing w:val="-6"/>
                <w:kern w:val="0"/>
                <w:sz w:val="18"/>
                <w:szCs w:val="18"/>
              </w:rPr>
              <w:t>货车</w:t>
            </w:r>
          </w:p>
        </w:tc>
        <w:tc>
          <w:tcPr>
            <w:tcW w:w="222" w:type="pct"/>
            <w:vAlign w:val="center"/>
          </w:tcPr>
          <w:p>
            <w:pPr>
              <w:widowControl/>
              <w:jc w:val="center"/>
              <w:rPr>
                <w:color w:val="000000"/>
                <w:spacing w:val="-6"/>
                <w:kern w:val="0"/>
                <w:sz w:val="18"/>
                <w:szCs w:val="18"/>
              </w:rPr>
            </w:pPr>
            <w:r>
              <w:rPr>
                <w:color w:val="000000"/>
                <w:spacing w:val="-6"/>
                <w:kern w:val="0"/>
                <w:sz w:val="18"/>
                <w:szCs w:val="18"/>
              </w:rPr>
              <w:t>大型货车</w:t>
            </w:r>
          </w:p>
        </w:tc>
        <w:tc>
          <w:tcPr>
            <w:tcW w:w="220" w:type="pct"/>
            <w:vAlign w:val="center"/>
          </w:tcPr>
          <w:p>
            <w:pPr>
              <w:widowControl/>
              <w:jc w:val="center"/>
              <w:rPr>
                <w:color w:val="000000"/>
                <w:spacing w:val="-6"/>
                <w:kern w:val="0"/>
                <w:sz w:val="18"/>
                <w:szCs w:val="18"/>
              </w:rPr>
            </w:pPr>
            <w:r>
              <w:rPr>
                <w:color w:val="000000"/>
                <w:spacing w:val="-6"/>
                <w:kern w:val="0"/>
                <w:sz w:val="18"/>
                <w:szCs w:val="18"/>
              </w:rPr>
              <w:t>特大货车</w:t>
            </w:r>
          </w:p>
        </w:tc>
        <w:tc>
          <w:tcPr>
            <w:tcW w:w="220" w:type="pct"/>
            <w:vAlign w:val="center"/>
          </w:tcPr>
          <w:p>
            <w:pPr>
              <w:widowControl/>
              <w:jc w:val="center"/>
              <w:rPr>
                <w:color w:val="000000"/>
                <w:spacing w:val="-6"/>
                <w:kern w:val="0"/>
                <w:sz w:val="18"/>
                <w:szCs w:val="18"/>
              </w:rPr>
            </w:pPr>
            <w:r>
              <w:rPr>
                <w:color w:val="000000"/>
                <w:spacing w:val="-6"/>
                <w:kern w:val="0"/>
                <w:sz w:val="18"/>
                <w:szCs w:val="18"/>
              </w:rPr>
              <w:t>集装箱车</w:t>
            </w:r>
          </w:p>
        </w:tc>
        <w:tc>
          <w:tcPr>
            <w:tcW w:w="220" w:type="pct"/>
            <w:vAlign w:val="center"/>
          </w:tcPr>
          <w:p>
            <w:pPr>
              <w:widowControl/>
              <w:jc w:val="center"/>
              <w:rPr>
                <w:color w:val="000000"/>
                <w:spacing w:val="-6"/>
                <w:kern w:val="0"/>
                <w:sz w:val="18"/>
                <w:szCs w:val="18"/>
              </w:rPr>
            </w:pPr>
            <w:r>
              <w:rPr>
                <w:color w:val="000000"/>
                <w:spacing w:val="-6"/>
                <w:kern w:val="0"/>
                <w:sz w:val="18"/>
                <w:szCs w:val="18"/>
              </w:rPr>
              <w:t>中小客车</w:t>
            </w:r>
          </w:p>
        </w:tc>
        <w:tc>
          <w:tcPr>
            <w:tcW w:w="295" w:type="pct"/>
            <w:vAlign w:val="center"/>
          </w:tcPr>
          <w:p>
            <w:pPr>
              <w:widowControl/>
              <w:jc w:val="center"/>
              <w:rPr>
                <w:color w:val="000000"/>
                <w:spacing w:val="-6"/>
                <w:kern w:val="0"/>
                <w:sz w:val="18"/>
                <w:szCs w:val="18"/>
              </w:rPr>
            </w:pPr>
            <w:r>
              <w:rPr>
                <w:color w:val="000000"/>
                <w:spacing w:val="-6"/>
                <w:kern w:val="0"/>
                <w:sz w:val="18"/>
                <w:szCs w:val="18"/>
              </w:rPr>
              <w:t>大客车</w:t>
            </w:r>
          </w:p>
        </w:tc>
        <w:tc>
          <w:tcPr>
            <w:tcW w:w="662" w:type="pct"/>
            <w:vMerge w:val="continue"/>
            <w:vAlign w:val="center"/>
          </w:tcPr>
          <w:p>
            <w:pPr>
              <w:widowControl/>
              <w:jc w:val="center"/>
              <w:rPr>
                <w:color w:val="000000"/>
                <w:kern w:val="0"/>
                <w:sz w:val="18"/>
                <w:szCs w:val="18"/>
              </w:rPr>
            </w:pPr>
          </w:p>
        </w:tc>
        <w:tc>
          <w:tcPr>
            <w:tcW w:w="294" w:type="pct"/>
            <w:vMerge w:val="continue"/>
            <w:vAlign w:val="center"/>
          </w:tcPr>
          <w:p>
            <w:pPr>
              <w:widowControl/>
              <w:jc w:val="center"/>
              <w:rPr>
                <w:color w:val="000000"/>
                <w:kern w:val="0"/>
                <w:sz w:val="18"/>
                <w:szCs w:val="18"/>
              </w:rPr>
            </w:pPr>
          </w:p>
        </w:tc>
        <w:tc>
          <w:tcPr>
            <w:tcW w:w="514" w:type="pct"/>
            <w:vMerge w:val="continue"/>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00" w:hRule="atLeast"/>
          <w:jc w:val="center"/>
        </w:trPr>
        <w:tc>
          <w:tcPr>
            <w:tcW w:w="515" w:type="pct"/>
            <w:shd w:val="clear" w:color="auto" w:fill="auto"/>
            <w:vAlign w:val="center"/>
          </w:tcPr>
          <w:p>
            <w:pPr>
              <w:widowControl/>
              <w:jc w:val="center"/>
              <w:rPr>
                <w:color w:val="000000"/>
                <w:kern w:val="0"/>
                <w:sz w:val="18"/>
                <w:szCs w:val="18"/>
              </w:rPr>
            </w:pPr>
            <w:r>
              <w:rPr>
                <w:color w:val="000000"/>
                <w:kern w:val="0"/>
                <w:sz w:val="18"/>
                <w:szCs w:val="18"/>
              </w:rPr>
              <w:t>甲</w:t>
            </w:r>
          </w:p>
        </w:tc>
        <w:tc>
          <w:tcPr>
            <w:tcW w:w="319" w:type="pct"/>
            <w:shd w:val="clear" w:color="auto" w:fill="auto"/>
            <w:vAlign w:val="center"/>
          </w:tcPr>
          <w:p>
            <w:pPr>
              <w:widowControl/>
              <w:jc w:val="center"/>
              <w:rPr>
                <w:color w:val="000000"/>
                <w:kern w:val="0"/>
                <w:sz w:val="18"/>
                <w:szCs w:val="18"/>
              </w:rPr>
            </w:pPr>
            <w:r>
              <w:rPr>
                <w:color w:val="000000"/>
                <w:kern w:val="0"/>
                <w:sz w:val="18"/>
                <w:szCs w:val="18"/>
              </w:rPr>
              <w:t>乙</w:t>
            </w:r>
          </w:p>
        </w:tc>
        <w:tc>
          <w:tcPr>
            <w:tcW w:w="343" w:type="pct"/>
            <w:shd w:val="clear" w:color="auto" w:fill="auto"/>
            <w:vAlign w:val="center"/>
          </w:tcPr>
          <w:p>
            <w:pPr>
              <w:widowControl/>
              <w:jc w:val="center"/>
              <w:rPr>
                <w:color w:val="000000"/>
                <w:kern w:val="0"/>
                <w:sz w:val="18"/>
                <w:szCs w:val="18"/>
              </w:rPr>
            </w:pPr>
            <w:r>
              <w:rPr>
                <w:color w:val="000000"/>
                <w:kern w:val="0"/>
                <w:sz w:val="18"/>
                <w:szCs w:val="18"/>
              </w:rPr>
              <w:t>01</w:t>
            </w:r>
          </w:p>
        </w:tc>
        <w:tc>
          <w:tcPr>
            <w:tcW w:w="294" w:type="pct"/>
            <w:shd w:val="clear" w:color="auto" w:fill="auto"/>
            <w:vAlign w:val="center"/>
          </w:tcPr>
          <w:p>
            <w:pPr>
              <w:widowControl/>
              <w:jc w:val="center"/>
              <w:rPr>
                <w:color w:val="000000"/>
                <w:kern w:val="0"/>
                <w:sz w:val="18"/>
                <w:szCs w:val="18"/>
              </w:rPr>
            </w:pPr>
            <w:r>
              <w:rPr>
                <w:color w:val="000000"/>
                <w:kern w:val="0"/>
                <w:sz w:val="18"/>
                <w:szCs w:val="18"/>
              </w:rPr>
              <w:t>02</w:t>
            </w:r>
          </w:p>
        </w:tc>
        <w:tc>
          <w:tcPr>
            <w:tcW w:w="368" w:type="pct"/>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3</w:t>
            </w:r>
          </w:p>
        </w:tc>
        <w:tc>
          <w:tcPr>
            <w:tcW w:w="220" w:type="pct"/>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4</w:t>
            </w:r>
          </w:p>
        </w:tc>
        <w:tc>
          <w:tcPr>
            <w:tcW w:w="294" w:type="pct"/>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5</w:t>
            </w:r>
          </w:p>
        </w:tc>
        <w:tc>
          <w:tcPr>
            <w:tcW w:w="222" w:type="pct"/>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6</w:t>
            </w:r>
          </w:p>
        </w:tc>
        <w:tc>
          <w:tcPr>
            <w:tcW w:w="220" w:type="pct"/>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7</w:t>
            </w:r>
          </w:p>
        </w:tc>
        <w:tc>
          <w:tcPr>
            <w:tcW w:w="220" w:type="pct"/>
            <w:vAlign w:val="center"/>
          </w:tcPr>
          <w:p>
            <w:pPr>
              <w:widowControl/>
              <w:jc w:val="center"/>
              <w:rPr>
                <w:color w:val="000000"/>
                <w:kern w:val="0"/>
                <w:sz w:val="18"/>
                <w:szCs w:val="18"/>
              </w:rPr>
            </w:pPr>
            <w:r>
              <w:rPr>
                <w:color w:val="000000"/>
                <w:kern w:val="0"/>
                <w:sz w:val="18"/>
                <w:szCs w:val="18"/>
              </w:rPr>
              <w:t>08</w:t>
            </w:r>
          </w:p>
        </w:tc>
        <w:tc>
          <w:tcPr>
            <w:tcW w:w="220" w:type="pct"/>
            <w:vAlign w:val="center"/>
          </w:tcPr>
          <w:p>
            <w:pPr>
              <w:widowControl/>
              <w:jc w:val="center"/>
              <w:rPr>
                <w:color w:val="000000"/>
                <w:kern w:val="0"/>
                <w:sz w:val="18"/>
                <w:szCs w:val="18"/>
              </w:rPr>
            </w:pPr>
            <w:r>
              <w:rPr>
                <w:color w:val="000000"/>
                <w:kern w:val="0"/>
                <w:sz w:val="18"/>
                <w:szCs w:val="18"/>
              </w:rPr>
              <w:t>09</w:t>
            </w:r>
          </w:p>
        </w:tc>
        <w:tc>
          <w:tcPr>
            <w:tcW w:w="295" w:type="pct"/>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0</w:t>
            </w:r>
          </w:p>
        </w:tc>
        <w:tc>
          <w:tcPr>
            <w:tcW w:w="662" w:type="pct"/>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1</w:t>
            </w:r>
          </w:p>
        </w:tc>
        <w:tc>
          <w:tcPr>
            <w:tcW w:w="294" w:type="pct"/>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2</w:t>
            </w:r>
          </w:p>
        </w:tc>
        <w:tc>
          <w:tcPr>
            <w:tcW w:w="514" w:type="pct"/>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00" w:hRule="atLeast"/>
          <w:jc w:val="center"/>
        </w:trPr>
        <w:tc>
          <w:tcPr>
            <w:tcW w:w="515" w:type="pct"/>
            <w:shd w:val="clear" w:color="auto" w:fill="auto"/>
            <w:vAlign w:val="center"/>
          </w:tcPr>
          <w:p>
            <w:pPr>
              <w:widowControl/>
              <w:jc w:val="center"/>
              <w:rPr>
                <w:b/>
                <w:bCs/>
                <w:color w:val="000000"/>
                <w:kern w:val="0"/>
                <w:sz w:val="18"/>
                <w:szCs w:val="18"/>
              </w:rPr>
            </w:pPr>
            <w:r>
              <w:rPr>
                <w:rFonts w:hint="eastAsia"/>
                <w:b/>
                <w:bCs/>
                <w:color w:val="000000"/>
                <w:kern w:val="0"/>
                <w:sz w:val="18"/>
                <w:szCs w:val="18"/>
              </w:rPr>
              <w:t>全省合计</w:t>
            </w:r>
          </w:p>
        </w:tc>
        <w:tc>
          <w:tcPr>
            <w:tcW w:w="319" w:type="pct"/>
            <w:shd w:val="clear" w:color="auto" w:fill="auto"/>
            <w:vAlign w:val="center"/>
          </w:tcPr>
          <w:p>
            <w:pPr>
              <w:widowControl/>
              <w:jc w:val="center"/>
              <w:rPr>
                <w:b/>
                <w:bCs/>
                <w:color w:val="000000"/>
                <w:kern w:val="0"/>
                <w:sz w:val="18"/>
                <w:szCs w:val="18"/>
              </w:rPr>
            </w:pPr>
            <w:r>
              <w:rPr>
                <w:rFonts w:hint="eastAsia"/>
                <w:b/>
                <w:bCs/>
                <w:color w:val="000000"/>
                <w:kern w:val="0"/>
                <w:sz w:val="18"/>
                <w:szCs w:val="18"/>
              </w:rPr>
              <w:t>—</w:t>
            </w:r>
          </w:p>
        </w:tc>
        <w:tc>
          <w:tcPr>
            <w:tcW w:w="343" w:type="pct"/>
            <w:shd w:val="clear" w:color="auto" w:fill="auto"/>
            <w:vAlign w:val="center"/>
          </w:tcPr>
          <w:p>
            <w:pPr>
              <w:widowControl/>
              <w:jc w:val="center"/>
              <w:rPr>
                <w:b/>
                <w:bCs/>
                <w:color w:val="000000"/>
                <w:kern w:val="0"/>
                <w:sz w:val="18"/>
                <w:szCs w:val="18"/>
              </w:rPr>
            </w:pPr>
          </w:p>
        </w:tc>
        <w:tc>
          <w:tcPr>
            <w:tcW w:w="294" w:type="pct"/>
            <w:shd w:val="clear" w:color="auto" w:fill="auto"/>
            <w:vAlign w:val="center"/>
          </w:tcPr>
          <w:p>
            <w:pPr>
              <w:widowControl/>
              <w:jc w:val="center"/>
              <w:rPr>
                <w:b/>
                <w:bCs/>
                <w:color w:val="000000"/>
                <w:kern w:val="0"/>
                <w:sz w:val="18"/>
                <w:szCs w:val="18"/>
              </w:rPr>
            </w:pPr>
          </w:p>
        </w:tc>
        <w:tc>
          <w:tcPr>
            <w:tcW w:w="368" w:type="pct"/>
            <w:vAlign w:val="center"/>
          </w:tcPr>
          <w:p>
            <w:pPr>
              <w:widowControl/>
              <w:jc w:val="center"/>
              <w:rPr>
                <w:b/>
                <w:bCs/>
                <w:color w:val="000000"/>
                <w:kern w:val="0"/>
                <w:sz w:val="18"/>
                <w:szCs w:val="18"/>
              </w:rPr>
            </w:pPr>
          </w:p>
        </w:tc>
        <w:tc>
          <w:tcPr>
            <w:tcW w:w="220" w:type="pct"/>
            <w:vAlign w:val="center"/>
          </w:tcPr>
          <w:p>
            <w:pPr>
              <w:widowControl/>
              <w:jc w:val="center"/>
              <w:rPr>
                <w:b/>
                <w:bCs/>
                <w:color w:val="000000"/>
                <w:kern w:val="0"/>
                <w:sz w:val="18"/>
                <w:szCs w:val="18"/>
              </w:rPr>
            </w:pPr>
          </w:p>
        </w:tc>
        <w:tc>
          <w:tcPr>
            <w:tcW w:w="294" w:type="pct"/>
            <w:vAlign w:val="center"/>
          </w:tcPr>
          <w:p>
            <w:pPr>
              <w:widowControl/>
              <w:jc w:val="center"/>
              <w:rPr>
                <w:b/>
                <w:bCs/>
                <w:color w:val="000000"/>
                <w:kern w:val="0"/>
                <w:sz w:val="18"/>
                <w:szCs w:val="18"/>
              </w:rPr>
            </w:pPr>
          </w:p>
        </w:tc>
        <w:tc>
          <w:tcPr>
            <w:tcW w:w="222" w:type="pct"/>
            <w:vAlign w:val="center"/>
          </w:tcPr>
          <w:p>
            <w:pPr>
              <w:widowControl/>
              <w:jc w:val="center"/>
              <w:rPr>
                <w:b/>
                <w:bCs/>
                <w:color w:val="000000"/>
                <w:kern w:val="0"/>
                <w:sz w:val="18"/>
                <w:szCs w:val="18"/>
              </w:rPr>
            </w:pPr>
          </w:p>
        </w:tc>
        <w:tc>
          <w:tcPr>
            <w:tcW w:w="220" w:type="pct"/>
            <w:vAlign w:val="center"/>
          </w:tcPr>
          <w:p>
            <w:pPr>
              <w:widowControl/>
              <w:jc w:val="center"/>
              <w:rPr>
                <w:b/>
                <w:bCs/>
                <w:color w:val="000000"/>
                <w:kern w:val="0"/>
                <w:sz w:val="18"/>
                <w:szCs w:val="18"/>
              </w:rPr>
            </w:pPr>
          </w:p>
        </w:tc>
        <w:tc>
          <w:tcPr>
            <w:tcW w:w="220" w:type="pct"/>
            <w:vAlign w:val="center"/>
          </w:tcPr>
          <w:p>
            <w:pPr>
              <w:widowControl/>
              <w:jc w:val="center"/>
              <w:rPr>
                <w:b/>
                <w:bCs/>
                <w:color w:val="000000"/>
                <w:kern w:val="0"/>
                <w:sz w:val="18"/>
                <w:szCs w:val="18"/>
              </w:rPr>
            </w:pPr>
          </w:p>
        </w:tc>
        <w:tc>
          <w:tcPr>
            <w:tcW w:w="220" w:type="pct"/>
            <w:vAlign w:val="center"/>
          </w:tcPr>
          <w:p>
            <w:pPr>
              <w:widowControl/>
              <w:jc w:val="center"/>
              <w:rPr>
                <w:b/>
                <w:bCs/>
                <w:color w:val="000000"/>
                <w:kern w:val="0"/>
                <w:sz w:val="18"/>
                <w:szCs w:val="18"/>
              </w:rPr>
            </w:pPr>
          </w:p>
        </w:tc>
        <w:tc>
          <w:tcPr>
            <w:tcW w:w="295" w:type="pct"/>
            <w:vAlign w:val="center"/>
          </w:tcPr>
          <w:p>
            <w:pPr>
              <w:widowControl/>
              <w:jc w:val="center"/>
              <w:rPr>
                <w:b/>
                <w:bCs/>
                <w:color w:val="000000"/>
                <w:kern w:val="0"/>
                <w:sz w:val="18"/>
                <w:szCs w:val="18"/>
              </w:rPr>
            </w:pPr>
          </w:p>
        </w:tc>
        <w:tc>
          <w:tcPr>
            <w:tcW w:w="662" w:type="pct"/>
            <w:vAlign w:val="center"/>
          </w:tcPr>
          <w:p>
            <w:pPr>
              <w:widowControl/>
              <w:jc w:val="center"/>
              <w:rPr>
                <w:b/>
                <w:bCs/>
                <w:color w:val="000000"/>
                <w:kern w:val="0"/>
                <w:sz w:val="18"/>
                <w:szCs w:val="18"/>
              </w:rPr>
            </w:pPr>
          </w:p>
        </w:tc>
        <w:tc>
          <w:tcPr>
            <w:tcW w:w="294" w:type="pct"/>
            <w:vAlign w:val="center"/>
          </w:tcPr>
          <w:p>
            <w:pPr>
              <w:widowControl/>
              <w:jc w:val="center"/>
              <w:rPr>
                <w:b/>
                <w:bCs/>
                <w:color w:val="000000"/>
                <w:kern w:val="0"/>
                <w:sz w:val="18"/>
                <w:szCs w:val="18"/>
              </w:rPr>
            </w:pPr>
          </w:p>
        </w:tc>
        <w:tc>
          <w:tcPr>
            <w:tcW w:w="514" w:type="pct"/>
            <w:vAlign w:val="center"/>
          </w:tcPr>
          <w:p>
            <w:pPr>
              <w:widowControl/>
              <w:jc w:val="center"/>
              <w:rPr>
                <w:b/>
                <w:bCs/>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00" w:hRule="atLeast"/>
          <w:jc w:val="center"/>
        </w:trPr>
        <w:tc>
          <w:tcPr>
            <w:tcW w:w="515" w:type="pct"/>
            <w:shd w:val="clear" w:color="auto" w:fill="auto"/>
            <w:vAlign w:val="center"/>
          </w:tcPr>
          <w:p>
            <w:pPr>
              <w:widowControl/>
              <w:jc w:val="center"/>
              <w:rPr>
                <w:color w:val="000000"/>
                <w:kern w:val="0"/>
                <w:sz w:val="18"/>
                <w:szCs w:val="18"/>
              </w:rPr>
            </w:pPr>
            <w:r>
              <w:rPr>
                <w:rFonts w:hint="eastAsia"/>
                <w:color w:val="000000"/>
                <w:kern w:val="0"/>
                <w:sz w:val="18"/>
                <w:szCs w:val="18"/>
              </w:rPr>
              <w:t>国高合计</w:t>
            </w:r>
          </w:p>
        </w:tc>
        <w:tc>
          <w:tcPr>
            <w:tcW w:w="319" w:type="pct"/>
            <w:shd w:val="clear" w:color="auto" w:fill="auto"/>
            <w:vAlign w:val="center"/>
          </w:tcPr>
          <w:p>
            <w:pPr>
              <w:widowControl/>
              <w:jc w:val="center"/>
              <w:rPr>
                <w:color w:val="000000"/>
                <w:kern w:val="0"/>
                <w:sz w:val="18"/>
                <w:szCs w:val="18"/>
              </w:rPr>
            </w:pPr>
            <w:r>
              <w:rPr>
                <w:rFonts w:hint="eastAsia"/>
                <w:color w:val="000000"/>
                <w:kern w:val="0"/>
                <w:sz w:val="18"/>
                <w:szCs w:val="18"/>
              </w:rPr>
              <w:t>—</w:t>
            </w:r>
          </w:p>
        </w:tc>
        <w:tc>
          <w:tcPr>
            <w:tcW w:w="343" w:type="pct"/>
            <w:shd w:val="clear" w:color="auto" w:fill="auto"/>
            <w:vAlign w:val="center"/>
          </w:tcPr>
          <w:p>
            <w:pPr>
              <w:widowControl/>
              <w:jc w:val="center"/>
              <w:rPr>
                <w:color w:val="000000"/>
                <w:kern w:val="0"/>
                <w:sz w:val="18"/>
                <w:szCs w:val="18"/>
              </w:rPr>
            </w:pPr>
          </w:p>
        </w:tc>
        <w:tc>
          <w:tcPr>
            <w:tcW w:w="294" w:type="pct"/>
            <w:shd w:val="clear" w:color="auto" w:fill="auto"/>
            <w:vAlign w:val="center"/>
          </w:tcPr>
          <w:p>
            <w:pPr>
              <w:widowControl/>
              <w:jc w:val="center"/>
              <w:rPr>
                <w:color w:val="000000"/>
                <w:kern w:val="0"/>
                <w:sz w:val="18"/>
                <w:szCs w:val="18"/>
              </w:rPr>
            </w:pPr>
          </w:p>
        </w:tc>
        <w:tc>
          <w:tcPr>
            <w:tcW w:w="368"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94" w:type="pct"/>
            <w:vAlign w:val="center"/>
          </w:tcPr>
          <w:p>
            <w:pPr>
              <w:widowControl/>
              <w:jc w:val="center"/>
              <w:rPr>
                <w:color w:val="000000"/>
                <w:kern w:val="0"/>
                <w:sz w:val="18"/>
                <w:szCs w:val="18"/>
              </w:rPr>
            </w:pPr>
          </w:p>
        </w:tc>
        <w:tc>
          <w:tcPr>
            <w:tcW w:w="222"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95" w:type="pct"/>
            <w:vAlign w:val="center"/>
          </w:tcPr>
          <w:p>
            <w:pPr>
              <w:widowControl/>
              <w:jc w:val="center"/>
              <w:rPr>
                <w:color w:val="000000"/>
                <w:kern w:val="0"/>
                <w:sz w:val="18"/>
                <w:szCs w:val="18"/>
              </w:rPr>
            </w:pPr>
          </w:p>
        </w:tc>
        <w:tc>
          <w:tcPr>
            <w:tcW w:w="662" w:type="pct"/>
            <w:vAlign w:val="center"/>
          </w:tcPr>
          <w:p>
            <w:pPr>
              <w:widowControl/>
              <w:jc w:val="center"/>
              <w:rPr>
                <w:color w:val="000000"/>
                <w:kern w:val="0"/>
                <w:sz w:val="18"/>
                <w:szCs w:val="18"/>
              </w:rPr>
            </w:pPr>
          </w:p>
        </w:tc>
        <w:tc>
          <w:tcPr>
            <w:tcW w:w="294" w:type="pct"/>
            <w:vAlign w:val="center"/>
          </w:tcPr>
          <w:p>
            <w:pPr>
              <w:widowControl/>
              <w:jc w:val="center"/>
              <w:rPr>
                <w:color w:val="000000"/>
                <w:kern w:val="0"/>
                <w:sz w:val="18"/>
                <w:szCs w:val="18"/>
              </w:rPr>
            </w:pPr>
          </w:p>
        </w:tc>
        <w:tc>
          <w:tcPr>
            <w:tcW w:w="514" w:type="pct"/>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00" w:hRule="atLeast"/>
          <w:jc w:val="center"/>
        </w:trPr>
        <w:tc>
          <w:tcPr>
            <w:tcW w:w="515" w:type="pct"/>
            <w:shd w:val="clear" w:color="auto" w:fill="auto"/>
            <w:vAlign w:val="center"/>
          </w:tcPr>
          <w:p>
            <w:pPr>
              <w:widowControl/>
              <w:jc w:val="center"/>
              <w:rPr>
                <w:color w:val="000000"/>
                <w:kern w:val="0"/>
                <w:sz w:val="18"/>
                <w:szCs w:val="18"/>
              </w:rPr>
            </w:pPr>
            <w:r>
              <w:rPr>
                <w:color w:val="000000"/>
                <w:kern w:val="0"/>
                <w:sz w:val="18"/>
                <w:szCs w:val="18"/>
              </w:rPr>
              <w:t>G1</w:t>
            </w:r>
          </w:p>
        </w:tc>
        <w:tc>
          <w:tcPr>
            <w:tcW w:w="319" w:type="pct"/>
            <w:shd w:val="clear" w:color="auto" w:fill="auto"/>
            <w:vAlign w:val="center"/>
          </w:tcPr>
          <w:p>
            <w:pPr>
              <w:widowControl/>
              <w:jc w:val="center"/>
              <w:rPr>
                <w:color w:val="000000"/>
                <w:kern w:val="0"/>
                <w:sz w:val="18"/>
                <w:szCs w:val="18"/>
              </w:rPr>
            </w:pPr>
          </w:p>
        </w:tc>
        <w:tc>
          <w:tcPr>
            <w:tcW w:w="343" w:type="pct"/>
            <w:shd w:val="clear" w:color="auto" w:fill="auto"/>
            <w:vAlign w:val="center"/>
          </w:tcPr>
          <w:p>
            <w:pPr>
              <w:widowControl/>
              <w:jc w:val="center"/>
              <w:rPr>
                <w:color w:val="000000"/>
                <w:kern w:val="0"/>
                <w:sz w:val="18"/>
                <w:szCs w:val="18"/>
              </w:rPr>
            </w:pPr>
          </w:p>
        </w:tc>
        <w:tc>
          <w:tcPr>
            <w:tcW w:w="294" w:type="pct"/>
            <w:shd w:val="clear" w:color="auto" w:fill="auto"/>
            <w:vAlign w:val="center"/>
          </w:tcPr>
          <w:p>
            <w:pPr>
              <w:widowControl/>
              <w:jc w:val="center"/>
              <w:rPr>
                <w:color w:val="000000"/>
                <w:kern w:val="0"/>
                <w:sz w:val="18"/>
                <w:szCs w:val="18"/>
              </w:rPr>
            </w:pPr>
          </w:p>
        </w:tc>
        <w:tc>
          <w:tcPr>
            <w:tcW w:w="368"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94" w:type="pct"/>
            <w:vAlign w:val="center"/>
          </w:tcPr>
          <w:p>
            <w:pPr>
              <w:widowControl/>
              <w:jc w:val="center"/>
              <w:rPr>
                <w:color w:val="000000"/>
                <w:kern w:val="0"/>
                <w:sz w:val="18"/>
                <w:szCs w:val="18"/>
              </w:rPr>
            </w:pPr>
          </w:p>
        </w:tc>
        <w:tc>
          <w:tcPr>
            <w:tcW w:w="222"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95" w:type="pct"/>
            <w:vAlign w:val="center"/>
          </w:tcPr>
          <w:p>
            <w:pPr>
              <w:widowControl/>
              <w:jc w:val="center"/>
              <w:rPr>
                <w:color w:val="000000"/>
                <w:kern w:val="0"/>
                <w:sz w:val="18"/>
                <w:szCs w:val="18"/>
              </w:rPr>
            </w:pPr>
          </w:p>
        </w:tc>
        <w:tc>
          <w:tcPr>
            <w:tcW w:w="662" w:type="pct"/>
            <w:vAlign w:val="center"/>
          </w:tcPr>
          <w:p>
            <w:pPr>
              <w:widowControl/>
              <w:jc w:val="center"/>
              <w:rPr>
                <w:color w:val="000000"/>
                <w:kern w:val="0"/>
                <w:sz w:val="18"/>
                <w:szCs w:val="18"/>
              </w:rPr>
            </w:pPr>
          </w:p>
        </w:tc>
        <w:tc>
          <w:tcPr>
            <w:tcW w:w="294" w:type="pct"/>
            <w:vAlign w:val="center"/>
          </w:tcPr>
          <w:p>
            <w:pPr>
              <w:widowControl/>
              <w:jc w:val="center"/>
              <w:rPr>
                <w:color w:val="000000"/>
                <w:kern w:val="0"/>
                <w:sz w:val="18"/>
                <w:szCs w:val="18"/>
              </w:rPr>
            </w:pPr>
          </w:p>
        </w:tc>
        <w:tc>
          <w:tcPr>
            <w:tcW w:w="514" w:type="pct"/>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00" w:hRule="atLeast"/>
          <w:jc w:val="center"/>
        </w:trPr>
        <w:tc>
          <w:tcPr>
            <w:tcW w:w="515" w:type="pct"/>
            <w:shd w:val="clear" w:color="auto" w:fill="auto"/>
            <w:vAlign w:val="center"/>
          </w:tcPr>
          <w:p>
            <w:pPr>
              <w:widowControl/>
              <w:jc w:val="center"/>
              <w:rPr>
                <w:color w:val="000000"/>
                <w:kern w:val="0"/>
                <w:sz w:val="18"/>
                <w:szCs w:val="18"/>
              </w:rPr>
            </w:pPr>
            <w:r>
              <w:rPr>
                <w:color w:val="000000"/>
                <w:kern w:val="0"/>
                <w:sz w:val="18"/>
                <w:szCs w:val="18"/>
              </w:rPr>
              <w:t>…</w:t>
            </w:r>
          </w:p>
        </w:tc>
        <w:tc>
          <w:tcPr>
            <w:tcW w:w="319" w:type="pct"/>
            <w:shd w:val="clear" w:color="auto" w:fill="auto"/>
            <w:vAlign w:val="center"/>
          </w:tcPr>
          <w:p>
            <w:pPr>
              <w:widowControl/>
              <w:jc w:val="center"/>
              <w:rPr>
                <w:color w:val="000000"/>
                <w:kern w:val="0"/>
                <w:sz w:val="18"/>
                <w:szCs w:val="18"/>
              </w:rPr>
            </w:pPr>
          </w:p>
        </w:tc>
        <w:tc>
          <w:tcPr>
            <w:tcW w:w="343" w:type="pct"/>
            <w:shd w:val="clear" w:color="auto" w:fill="auto"/>
            <w:vAlign w:val="center"/>
          </w:tcPr>
          <w:p>
            <w:pPr>
              <w:widowControl/>
              <w:jc w:val="center"/>
              <w:rPr>
                <w:color w:val="000000"/>
                <w:kern w:val="0"/>
                <w:sz w:val="18"/>
                <w:szCs w:val="18"/>
              </w:rPr>
            </w:pPr>
          </w:p>
        </w:tc>
        <w:tc>
          <w:tcPr>
            <w:tcW w:w="294" w:type="pct"/>
            <w:shd w:val="clear" w:color="auto" w:fill="auto"/>
            <w:vAlign w:val="center"/>
          </w:tcPr>
          <w:p>
            <w:pPr>
              <w:widowControl/>
              <w:jc w:val="center"/>
              <w:rPr>
                <w:color w:val="000000"/>
                <w:kern w:val="0"/>
                <w:sz w:val="18"/>
                <w:szCs w:val="18"/>
              </w:rPr>
            </w:pPr>
          </w:p>
        </w:tc>
        <w:tc>
          <w:tcPr>
            <w:tcW w:w="368"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94" w:type="pct"/>
            <w:vAlign w:val="center"/>
          </w:tcPr>
          <w:p>
            <w:pPr>
              <w:widowControl/>
              <w:jc w:val="center"/>
              <w:rPr>
                <w:color w:val="000000"/>
                <w:kern w:val="0"/>
                <w:sz w:val="18"/>
                <w:szCs w:val="18"/>
              </w:rPr>
            </w:pPr>
          </w:p>
        </w:tc>
        <w:tc>
          <w:tcPr>
            <w:tcW w:w="222"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95" w:type="pct"/>
            <w:vAlign w:val="center"/>
          </w:tcPr>
          <w:p>
            <w:pPr>
              <w:widowControl/>
              <w:jc w:val="center"/>
              <w:rPr>
                <w:color w:val="000000"/>
                <w:kern w:val="0"/>
                <w:sz w:val="18"/>
                <w:szCs w:val="18"/>
              </w:rPr>
            </w:pPr>
          </w:p>
        </w:tc>
        <w:tc>
          <w:tcPr>
            <w:tcW w:w="662" w:type="pct"/>
            <w:vAlign w:val="center"/>
          </w:tcPr>
          <w:p>
            <w:pPr>
              <w:widowControl/>
              <w:jc w:val="center"/>
              <w:rPr>
                <w:color w:val="000000"/>
                <w:kern w:val="0"/>
                <w:sz w:val="18"/>
                <w:szCs w:val="18"/>
              </w:rPr>
            </w:pPr>
          </w:p>
        </w:tc>
        <w:tc>
          <w:tcPr>
            <w:tcW w:w="294" w:type="pct"/>
            <w:vAlign w:val="center"/>
          </w:tcPr>
          <w:p>
            <w:pPr>
              <w:widowControl/>
              <w:jc w:val="center"/>
              <w:rPr>
                <w:color w:val="000000"/>
                <w:kern w:val="0"/>
                <w:sz w:val="18"/>
                <w:szCs w:val="18"/>
              </w:rPr>
            </w:pPr>
          </w:p>
        </w:tc>
        <w:tc>
          <w:tcPr>
            <w:tcW w:w="514" w:type="pct"/>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00" w:hRule="atLeast"/>
          <w:jc w:val="center"/>
        </w:trPr>
        <w:tc>
          <w:tcPr>
            <w:tcW w:w="515" w:type="pct"/>
            <w:shd w:val="clear" w:color="auto" w:fill="auto"/>
            <w:vAlign w:val="center"/>
          </w:tcPr>
          <w:p>
            <w:pPr>
              <w:widowControl/>
              <w:jc w:val="center"/>
              <w:rPr>
                <w:color w:val="000000"/>
                <w:kern w:val="0"/>
                <w:sz w:val="18"/>
                <w:szCs w:val="18"/>
              </w:rPr>
            </w:pPr>
            <w:r>
              <w:rPr>
                <w:rFonts w:hint="eastAsia"/>
                <w:color w:val="000000"/>
                <w:kern w:val="0"/>
                <w:sz w:val="18"/>
                <w:szCs w:val="18"/>
              </w:rPr>
              <w:t>地高合计</w:t>
            </w:r>
          </w:p>
        </w:tc>
        <w:tc>
          <w:tcPr>
            <w:tcW w:w="319" w:type="pct"/>
            <w:shd w:val="clear" w:color="auto" w:fill="auto"/>
            <w:vAlign w:val="center"/>
          </w:tcPr>
          <w:p>
            <w:pPr>
              <w:widowControl/>
              <w:jc w:val="center"/>
              <w:rPr>
                <w:color w:val="000000"/>
                <w:kern w:val="0"/>
                <w:sz w:val="18"/>
                <w:szCs w:val="18"/>
              </w:rPr>
            </w:pPr>
            <w:r>
              <w:rPr>
                <w:rFonts w:hint="eastAsia"/>
                <w:color w:val="000000"/>
                <w:kern w:val="0"/>
                <w:sz w:val="18"/>
                <w:szCs w:val="18"/>
              </w:rPr>
              <w:t>—</w:t>
            </w:r>
          </w:p>
        </w:tc>
        <w:tc>
          <w:tcPr>
            <w:tcW w:w="343" w:type="pct"/>
            <w:shd w:val="clear" w:color="auto" w:fill="auto"/>
            <w:vAlign w:val="center"/>
          </w:tcPr>
          <w:p>
            <w:pPr>
              <w:widowControl/>
              <w:jc w:val="center"/>
              <w:rPr>
                <w:color w:val="000000"/>
                <w:kern w:val="0"/>
                <w:sz w:val="18"/>
                <w:szCs w:val="18"/>
              </w:rPr>
            </w:pPr>
          </w:p>
        </w:tc>
        <w:tc>
          <w:tcPr>
            <w:tcW w:w="294" w:type="pct"/>
            <w:shd w:val="clear" w:color="auto" w:fill="auto"/>
            <w:vAlign w:val="center"/>
          </w:tcPr>
          <w:p>
            <w:pPr>
              <w:widowControl/>
              <w:jc w:val="center"/>
              <w:rPr>
                <w:color w:val="000000"/>
                <w:kern w:val="0"/>
                <w:sz w:val="18"/>
                <w:szCs w:val="18"/>
              </w:rPr>
            </w:pPr>
          </w:p>
        </w:tc>
        <w:tc>
          <w:tcPr>
            <w:tcW w:w="368"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94" w:type="pct"/>
            <w:vAlign w:val="center"/>
          </w:tcPr>
          <w:p>
            <w:pPr>
              <w:widowControl/>
              <w:jc w:val="center"/>
              <w:rPr>
                <w:color w:val="000000"/>
                <w:kern w:val="0"/>
                <w:sz w:val="18"/>
                <w:szCs w:val="18"/>
              </w:rPr>
            </w:pPr>
          </w:p>
        </w:tc>
        <w:tc>
          <w:tcPr>
            <w:tcW w:w="222"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95" w:type="pct"/>
            <w:vAlign w:val="center"/>
          </w:tcPr>
          <w:p>
            <w:pPr>
              <w:widowControl/>
              <w:jc w:val="center"/>
              <w:rPr>
                <w:color w:val="000000"/>
                <w:kern w:val="0"/>
                <w:sz w:val="18"/>
                <w:szCs w:val="18"/>
              </w:rPr>
            </w:pPr>
          </w:p>
        </w:tc>
        <w:tc>
          <w:tcPr>
            <w:tcW w:w="662" w:type="pct"/>
            <w:vAlign w:val="center"/>
          </w:tcPr>
          <w:p>
            <w:pPr>
              <w:widowControl/>
              <w:jc w:val="center"/>
              <w:rPr>
                <w:color w:val="000000"/>
                <w:kern w:val="0"/>
                <w:sz w:val="18"/>
                <w:szCs w:val="18"/>
              </w:rPr>
            </w:pPr>
          </w:p>
        </w:tc>
        <w:tc>
          <w:tcPr>
            <w:tcW w:w="294" w:type="pct"/>
            <w:vAlign w:val="center"/>
          </w:tcPr>
          <w:p>
            <w:pPr>
              <w:widowControl/>
              <w:jc w:val="center"/>
              <w:rPr>
                <w:color w:val="000000"/>
                <w:kern w:val="0"/>
                <w:sz w:val="18"/>
                <w:szCs w:val="18"/>
              </w:rPr>
            </w:pPr>
          </w:p>
        </w:tc>
        <w:tc>
          <w:tcPr>
            <w:tcW w:w="514" w:type="pct"/>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00" w:hRule="atLeast"/>
          <w:jc w:val="center"/>
        </w:trPr>
        <w:tc>
          <w:tcPr>
            <w:tcW w:w="515" w:type="pct"/>
            <w:shd w:val="clear" w:color="auto" w:fill="auto"/>
            <w:vAlign w:val="center"/>
          </w:tcPr>
          <w:p>
            <w:pPr>
              <w:widowControl/>
              <w:jc w:val="center"/>
              <w:rPr>
                <w:color w:val="000000"/>
                <w:kern w:val="0"/>
                <w:sz w:val="18"/>
                <w:szCs w:val="18"/>
              </w:rPr>
            </w:pPr>
            <w:r>
              <w:rPr>
                <w:color w:val="000000"/>
                <w:kern w:val="0"/>
                <w:sz w:val="18"/>
                <w:szCs w:val="18"/>
              </w:rPr>
              <w:t>S1</w:t>
            </w:r>
          </w:p>
        </w:tc>
        <w:tc>
          <w:tcPr>
            <w:tcW w:w="319" w:type="pct"/>
            <w:shd w:val="clear" w:color="auto" w:fill="auto"/>
            <w:vAlign w:val="center"/>
          </w:tcPr>
          <w:p>
            <w:pPr>
              <w:widowControl/>
              <w:jc w:val="center"/>
              <w:rPr>
                <w:color w:val="000000"/>
                <w:kern w:val="0"/>
                <w:sz w:val="18"/>
                <w:szCs w:val="18"/>
              </w:rPr>
            </w:pPr>
          </w:p>
        </w:tc>
        <w:tc>
          <w:tcPr>
            <w:tcW w:w="343" w:type="pct"/>
            <w:shd w:val="clear" w:color="auto" w:fill="auto"/>
            <w:vAlign w:val="center"/>
          </w:tcPr>
          <w:p>
            <w:pPr>
              <w:widowControl/>
              <w:jc w:val="center"/>
              <w:rPr>
                <w:color w:val="000000"/>
                <w:kern w:val="0"/>
                <w:sz w:val="18"/>
                <w:szCs w:val="18"/>
              </w:rPr>
            </w:pPr>
          </w:p>
        </w:tc>
        <w:tc>
          <w:tcPr>
            <w:tcW w:w="294" w:type="pct"/>
            <w:shd w:val="clear" w:color="auto" w:fill="auto"/>
            <w:vAlign w:val="center"/>
          </w:tcPr>
          <w:p>
            <w:pPr>
              <w:widowControl/>
              <w:jc w:val="center"/>
              <w:rPr>
                <w:color w:val="000000"/>
                <w:kern w:val="0"/>
                <w:sz w:val="18"/>
                <w:szCs w:val="18"/>
              </w:rPr>
            </w:pPr>
          </w:p>
        </w:tc>
        <w:tc>
          <w:tcPr>
            <w:tcW w:w="368"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94" w:type="pct"/>
            <w:vAlign w:val="center"/>
          </w:tcPr>
          <w:p>
            <w:pPr>
              <w:widowControl/>
              <w:jc w:val="center"/>
              <w:rPr>
                <w:color w:val="000000"/>
                <w:kern w:val="0"/>
                <w:sz w:val="18"/>
                <w:szCs w:val="18"/>
              </w:rPr>
            </w:pPr>
          </w:p>
        </w:tc>
        <w:tc>
          <w:tcPr>
            <w:tcW w:w="222"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95" w:type="pct"/>
            <w:vAlign w:val="center"/>
          </w:tcPr>
          <w:p>
            <w:pPr>
              <w:widowControl/>
              <w:jc w:val="center"/>
              <w:rPr>
                <w:color w:val="000000"/>
                <w:kern w:val="0"/>
                <w:sz w:val="18"/>
                <w:szCs w:val="18"/>
              </w:rPr>
            </w:pPr>
          </w:p>
        </w:tc>
        <w:tc>
          <w:tcPr>
            <w:tcW w:w="662" w:type="pct"/>
            <w:vAlign w:val="center"/>
          </w:tcPr>
          <w:p>
            <w:pPr>
              <w:widowControl/>
              <w:jc w:val="center"/>
              <w:rPr>
                <w:color w:val="000000"/>
                <w:kern w:val="0"/>
                <w:sz w:val="18"/>
                <w:szCs w:val="18"/>
              </w:rPr>
            </w:pPr>
          </w:p>
        </w:tc>
        <w:tc>
          <w:tcPr>
            <w:tcW w:w="294" w:type="pct"/>
            <w:vAlign w:val="center"/>
          </w:tcPr>
          <w:p>
            <w:pPr>
              <w:widowControl/>
              <w:jc w:val="center"/>
              <w:rPr>
                <w:color w:val="000000"/>
                <w:kern w:val="0"/>
                <w:sz w:val="18"/>
                <w:szCs w:val="18"/>
              </w:rPr>
            </w:pPr>
          </w:p>
        </w:tc>
        <w:tc>
          <w:tcPr>
            <w:tcW w:w="514" w:type="pct"/>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00" w:hRule="atLeast"/>
          <w:jc w:val="center"/>
        </w:trPr>
        <w:tc>
          <w:tcPr>
            <w:tcW w:w="515" w:type="pct"/>
            <w:shd w:val="clear" w:color="auto" w:fill="auto"/>
            <w:vAlign w:val="center"/>
          </w:tcPr>
          <w:p>
            <w:pPr>
              <w:widowControl/>
              <w:jc w:val="center"/>
              <w:rPr>
                <w:color w:val="000000"/>
                <w:kern w:val="0"/>
                <w:sz w:val="18"/>
                <w:szCs w:val="18"/>
              </w:rPr>
            </w:pPr>
            <w:r>
              <w:rPr>
                <w:color w:val="000000"/>
                <w:kern w:val="0"/>
                <w:sz w:val="18"/>
                <w:szCs w:val="18"/>
              </w:rPr>
              <w:t>…</w:t>
            </w:r>
          </w:p>
        </w:tc>
        <w:tc>
          <w:tcPr>
            <w:tcW w:w="319" w:type="pct"/>
            <w:shd w:val="clear" w:color="auto" w:fill="auto"/>
            <w:vAlign w:val="center"/>
          </w:tcPr>
          <w:p>
            <w:pPr>
              <w:widowControl/>
              <w:jc w:val="center"/>
              <w:rPr>
                <w:color w:val="000000"/>
                <w:kern w:val="0"/>
                <w:sz w:val="18"/>
                <w:szCs w:val="18"/>
              </w:rPr>
            </w:pPr>
          </w:p>
        </w:tc>
        <w:tc>
          <w:tcPr>
            <w:tcW w:w="343" w:type="pct"/>
            <w:shd w:val="clear" w:color="auto" w:fill="auto"/>
            <w:vAlign w:val="center"/>
          </w:tcPr>
          <w:p>
            <w:pPr>
              <w:widowControl/>
              <w:jc w:val="center"/>
              <w:rPr>
                <w:color w:val="000000"/>
                <w:kern w:val="0"/>
                <w:sz w:val="18"/>
                <w:szCs w:val="18"/>
              </w:rPr>
            </w:pPr>
          </w:p>
        </w:tc>
        <w:tc>
          <w:tcPr>
            <w:tcW w:w="294" w:type="pct"/>
            <w:shd w:val="clear" w:color="auto" w:fill="auto"/>
            <w:vAlign w:val="center"/>
          </w:tcPr>
          <w:p>
            <w:pPr>
              <w:widowControl/>
              <w:jc w:val="center"/>
              <w:rPr>
                <w:color w:val="000000"/>
                <w:kern w:val="0"/>
                <w:sz w:val="18"/>
                <w:szCs w:val="18"/>
              </w:rPr>
            </w:pPr>
          </w:p>
        </w:tc>
        <w:tc>
          <w:tcPr>
            <w:tcW w:w="368"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94" w:type="pct"/>
            <w:vAlign w:val="center"/>
          </w:tcPr>
          <w:p>
            <w:pPr>
              <w:widowControl/>
              <w:jc w:val="center"/>
              <w:rPr>
                <w:color w:val="000000"/>
                <w:kern w:val="0"/>
                <w:sz w:val="18"/>
                <w:szCs w:val="18"/>
              </w:rPr>
            </w:pPr>
          </w:p>
        </w:tc>
        <w:tc>
          <w:tcPr>
            <w:tcW w:w="222"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95" w:type="pct"/>
            <w:vAlign w:val="center"/>
          </w:tcPr>
          <w:p>
            <w:pPr>
              <w:widowControl/>
              <w:jc w:val="center"/>
              <w:rPr>
                <w:color w:val="000000"/>
                <w:kern w:val="0"/>
                <w:sz w:val="18"/>
                <w:szCs w:val="18"/>
              </w:rPr>
            </w:pPr>
          </w:p>
        </w:tc>
        <w:tc>
          <w:tcPr>
            <w:tcW w:w="662" w:type="pct"/>
            <w:vAlign w:val="center"/>
          </w:tcPr>
          <w:p>
            <w:pPr>
              <w:widowControl/>
              <w:jc w:val="center"/>
              <w:rPr>
                <w:color w:val="000000"/>
                <w:kern w:val="0"/>
                <w:sz w:val="18"/>
                <w:szCs w:val="18"/>
              </w:rPr>
            </w:pPr>
          </w:p>
        </w:tc>
        <w:tc>
          <w:tcPr>
            <w:tcW w:w="294" w:type="pct"/>
            <w:vAlign w:val="center"/>
          </w:tcPr>
          <w:p>
            <w:pPr>
              <w:widowControl/>
              <w:jc w:val="center"/>
              <w:rPr>
                <w:color w:val="000000"/>
                <w:kern w:val="0"/>
                <w:sz w:val="18"/>
                <w:szCs w:val="18"/>
              </w:rPr>
            </w:pPr>
          </w:p>
        </w:tc>
        <w:tc>
          <w:tcPr>
            <w:tcW w:w="514" w:type="pct"/>
            <w:vAlign w:val="center"/>
          </w:tcPr>
          <w:p>
            <w:pPr>
              <w:widowControl/>
              <w:jc w:val="center"/>
              <w:rPr>
                <w:color w:val="000000"/>
                <w:kern w:val="0"/>
                <w:sz w:val="18"/>
                <w:szCs w:val="18"/>
              </w:rPr>
            </w:pPr>
          </w:p>
        </w:tc>
      </w:tr>
    </w:tbl>
    <w:p>
      <w:pPr>
        <w:spacing w:line="0" w:lineRule="atLeast"/>
        <w:jc w:val="left"/>
      </w:pPr>
      <w:r>
        <w:rPr>
          <w:sz w:val="18"/>
        </w:rPr>
        <w:t>单位负责人：        统计负责人：            填表人：            联系电话：          报出日期：20  年 月  日</w:t>
      </w:r>
    </w:p>
    <w:p>
      <w:pPr>
        <w:spacing w:line="0" w:lineRule="atLeast"/>
        <w:jc w:val="left"/>
        <w:rPr>
          <w:b/>
        </w:rPr>
      </w:pPr>
    </w:p>
    <w:p>
      <w:pPr>
        <w:spacing w:line="0" w:lineRule="atLeast"/>
        <w:ind w:left="540" w:hanging="540" w:hangingChars="300"/>
        <w:rPr>
          <w:sz w:val="18"/>
        </w:rPr>
      </w:pPr>
      <w:r>
        <w:rPr>
          <w:sz w:val="18"/>
        </w:rPr>
        <w:t>说明：1.统计范围</w:t>
      </w:r>
      <w:r>
        <w:rPr>
          <w:rFonts w:hint="eastAsia"/>
          <w:sz w:val="18"/>
        </w:rPr>
        <w:t>为</w:t>
      </w:r>
      <w:r>
        <w:rPr>
          <w:sz w:val="18"/>
        </w:rPr>
        <w:t>辖区内所有高速公路的交通情况，已建设高速公路ETC交调站的省份按照转换后交通量报送本表。</w:t>
      </w:r>
    </w:p>
    <w:p>
      <w:pPr>
        <w:spacing w:line="0" w:lineRule="atLeast"/>
        <w:ind w:left="565" w:leftChars="269" w:firstLine="1" w:firstLineChars="1"/>
        <w:rPr>
          <w:sz w:val="18"/>
        </w:rPr>
      </w:pPr>
      <w:r>
        <w:rPr>
          <w:sz w:val="18"/>
        </w:rPr>
        <w:t>2.表中未注明的交通量均为自然车辆数。当量数合计是指将各类型自然车辆数按车辆</w:t>
      </w:r>
      <w:r>
        <w:rPr>
          <w:rFonts w:hint="eastAsia"/>
          <w:sz w:val="18"/>
        </w:rPr>
        <w:t>折</w:t>
      </w:r>
      <w:r>
        <w:rPr>
          <w:sz w:val="18"/>
        </w:rPr>
        <w:t>算系数</w:t>
      </w:r>
      <w:r>
        <w:rPr>
          <w:rFonts w:hint="eastAsia"/>
          <w:sz w:val="18"/>
        </w:rPr>
        <w:t>折</w:t>
      </w:r>
      <w:r>
        <w:rPr>
          <w:sz w:val="18"/>
        </w:rPr>
        <w:t>算成标准当量小客车的交通量。</w:t>
      </w:r>
    </w:p>
    <w:p>
      <w:pPr>
        <w:spacing w:line="0" w:lineRule="atLeast"/>
        <w:ind w:left="565" w:leftChars="269" w:firstLine="1" w:firstLineChars="1"/>
        <w:rPr>
          <w:sz w:val="18"/>
        </w:rPr>
      </w:pPr>
      <w:r>
        <w:rPr>
          <w:sz w:val="18"/>
        </w:rPr>
        <w:t>3.表中各路线交通量为该路线上各调查路段交通量与观测里程的加权平均值。全省合计交通量为各路线报告期平均日交通量与观测里程的加权平均值。</w:t>
      </w:r>
    </w:p>
    <w:p>
      <w:pPr>
        <w:spacing w:line="0" w:lineRule="atLeast"/>
        <w:ind w:left="565" w:leftChars="269" w:firstLine="1" w:firstLineChars="1"/>
        <w:rPr>
          <w:sz w:val="18"/>
        </w:rPr>
      </w:pPr>
      <w:r>
        <w:rPr>
          <w:sz w:val="18"/>
        </w:rPr>
        <w:t>4.“</w:t>
      </w:r>
      <w:r>
        <w:rPr>
          <w:rFonts w:hint="eastAsia"/>
          <w:sz w:val="18"/>
        </w:rPr>
        <w:t>汽车</w:t>
      </w:r>
      <w:r>
        <w:rPr>
          <w:sz w:val="18"/>
        </w:rPr>
        <w:t>行驶量”=各</w:t>
      </w:r>
      <w:r>
        <w:rPr>
          <w:rFonts w:hint="eastAsia"/>
          <w:sz w:val="18"/>
        </w:rPr>
        <w:t>路线</w:t>
      </w:r>
      <w:r>
        <w:rPr>
          <w:sz w:val="18"/>
        </w:rPr>
        <w:t>“汽车当量数合计”×辖区内对应</w:t>
      </w:r>
      <w:r>
        <w:rPr>
          <w:rFonts w:hint="eastAsia"/>
          <w:sz w:val="18"/>
        </w:rPr>
        <w:t>路线</w:t>
      </w:r>
      <w:r>
        <w:rPr>
          <w:sz w:val="18"/>
        </w:rPr>
        <w:t>总观测里程。</w:t>
      </w:r>
    </w:p>
    <w:p>
      <w:pPr>
        <w:spacing w:line="0" w:lineRule="atLeast"/>
        <w:ind w:left="565" w:leftChars="269" w:firstLine="1" w:firstLineChars="1"/>
        <w:rPr>
          <w:sz w:val="18"/>
        </w:rPr>
      </w:pPr>
      <w:r>
        <w:rPr>
          <w:sz w:val="18"/>
        </w:rPr>
        <w:t>5.</w:t>
      </w:r>
      <w:r>
        <w:rPr>
          <w:rFonts w:hint="eastAsia"/>
          <w:sz w:val="18"/>
        </w:rPr>
        <w:t xml:space="preserve"> 地点车速是指车辆通过公路交调站所在道路断面时的速度</w:t>
      </w:r>
      <w:r>
        <w:rPr>
          <w:sz w:val="18"/>
        </w:rPr>
        <w:t>。</w:t>
      </w:r>
    </w:p>
    <w:p>
      <w:pPr>
        <w:spacing w:line="0" w:lineRule="atLeast"/>
        <w:rPr>
          <w:sz w:val="18"/>
        </w:rPr>
      </w:pPr>
      <w:r>
        <w:rPr>
          <w:sz w:val="18"/>
        </w:rPr>
        <w:t>6.表内逻辑关系：02列=（各类型汽车自然数</w:t>
      </w:r>
      <w:r>
        <w:rPr>
          <w:color w:val="333333"/>
          <w:sz w:val="20"/>
          <w:shd w:val="clear" w:color="auto" w:fill="FFFFFF"/>
        </w:rPr>
        <w:t>×</w:t>
      </w:r>
      <w:r>
        <w:rPr>
          <w:sz w:val="18"/>
        </w:rPr>
        <w:t>折算系数）之和；03列=04列+05列+06列+07列+08列+09列+10列。</w:t>
      </w:r>
    </w:p>
    <w:p>
      <w:pPr>
        <w:spacing w:line="0" w:lineRule="atLeast"/>
        <w:rPr>
          <w:sz w:val="18"/>
        </w:rPr>
      </w:pPr>
    </w:p>
    <w:p>
      <w:pPr>
        <w:spacing w:line="0" w:lineRule="atLeast"/>
        <w:rPr>
          <w:sz w:val="18"/>
        </w:rPr>
      </w:pPr>
    </w:p>
    <w:p>
      <w:pPr>
        <w:spacing w:line="0" w:lineRule="atLeast"/>
        <w:ind w:left="1083" w:leftChars="430" w:hanging="180" w:hangingChars="100"/>
        <w:rPr>
          <w:sz w:val="18"/>
        </w:rPr>
        <w:sectPr>
          <w:pgSz w:w="11907" w:h="16840"/>
          <w:pgMar w:top="1247" w:right="851" w:bottom="1247" w:left="1418" w:header="851" w:footer="567" w:gutter="0"/>
          <w:cols w:space="425" w:num="1"/>
          <w:docGrid w:type="lines" w:linePitch="312" w:charSpace="0"/>
        </w:sectPr>
      </w:pPr>
    </w:p>
    <w:p>
      <w:pPr>
        <w:pStyle w:val="6"/>
        <w:spacing w:before="0" w:after="0"/>
        <w:rPr>
          <w:rFonts w:ascii="Times New Roman" w:hAnsi="Times New Roman"/>
          <w:b w:val="0"/>
          <w:bCs/>
          <w:snapToGrid/>
          <w:color w:val="000000"/>
          <w:spacing w:val="0"/>
          <w:kern w:val="2"/>
          <w:sz w:val="32"/>
          <w:szCs w:val="32"/>
        </w:rPr>
      </w:pPr>
      <w:bookmarkStart w:id="21" w:name="_Toc144475275"/>
      <w:bookmarkStart w:id="22" w:name="_Toc148447071"/>
      <w:r>
        <w:rPr>
          <w:rFonts w:ascii="Times New Roman" w:hAnsi="Times New Roman"/>
          <w:b w:val="0"/>
          <w:bCs/>
          <w:snapToGrid/>
          <w:color w:val="000000"/>
          <w:spacing w:val="0"/>
          <w:kern w:val="2"/>
          <w:sz w:val="32"/>
          <w:szCs w:val="32"/>
        </w:rPr>
        <w:t>普通国</w:t>
      </w:r>
      <w:r>
        <w:rPr>
          <w:rFonts w:hint="eastAsia" w:ascii="Times New Roman" w:hAnsi="Times New Roman"/>
          <w:b w:val="0"/>
          <w:bCs/>
          <w:snapToGrid/>
          <w:color w:val="000000"/>
          <w:spacing w:val="0"/>
          <w:kern w:val="2"/>
          <w:sz w:val="32"/>
          <w:szCs w:val="32"/>
        </w:rPr>
        <w:t>省</w:t>
      </w:r>
      <w:r>
        <w:rPr>
          <w:rFonts w:ascii="Times New Roman" w:hAnsi="Times New Roman"/>
          <w:b w:val="0"/>
          <w:bCs/>
          <w:snapToGrid/>
          <w:color w:val="000000"/>
          <w:spacing w:val="0"/>
          <w:kern w:val="2"/>
          <w:sz w:val="32"/>
          <w:szCs w:val="32"/>
        </w:rPr>
        <w:t>道交通量</w:t>
      </w:r>
      <w:bookmarkEnd w:id="21"/>
      <w:bookmarkEnd w:id="22"/>
    </w:p>
    <w:p>
      <w:pPr>
        <w:tabs>
          <w:tab w:val="left" w:pos="5760"/>
        </w:tabs>
        <w:spacing w:line="0" w:lineRule="atLeast"/>
        <w:rPr>
          <w:color w:val="000000"/>
          <w:sz w:val="18"/>
          <w:szCs w:val="18"/>
        </w:rPr>
      </w:pPr>
      <w:r>
        <mc:AlternateContent>
          <mc:Choice Requires="wps">
            <w:drawing>
              <wp:anchor distT="0" distB="0" distL="114300" distR="114300" simplePos="0" relativeHeight="251661312" behindDoc="1" locked="0" layoutInCell="1" allowOverlap="1">
                <wp:simplePos x="0" y="0"/>
                <wp:positionH relativeFrom="column">
                  <wp:posOffset>4753610</wp:posOffset>
                </wp:positionH>
                <wp:positionV relativeFrom="paragraph">
                  <wp:posOffset>123190</wp:posOffset>
                </wp:positionV>
                <wp:extent cx="1333500" cy="750570"/>
                <wp:effectExtent l="0" t="0" r="0" b="0"/>
                <wp:wrapTight wrapText="bothSides">
                  <wp:wrapPolygon>
                    <wp:start x="0" y="0"/>
                    <wp:lineTo x="0" y="21399"/>
                    <wp:lineTo x="21600" y="21399"/>
                    <wp:lineTo x="21600" y="0"/>
                    <wp:lineTo x="0" y="0"/>
                  </wp:wrapPolygon>
                </wp:wrapTight>
                <wp:docPr id="1137001227" name="文本框 19"/>
                <wp:cNvGraphicFramePr/>
                <a:graphic xmlns:a="http://schemas.openxmlformats.org/drawingml/2006/main">
                  <a:graphicData uri="http://schemas.microsoft.com/office/word/2010/wordprocessingShape">
                    <wps:wsp>
                      <wps:cNvSpPr txBox="true">
                        <a:spLocks noChangeArrowheads="true"/>
                      </wps:cNvSpPr>
                      <wps:spPr bwMode="auto">
                        <a:xfrm>
                          <a:off x="0" y="0"/>
                          <a:ext cx="1333500" cy="750570"/>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w:t>
                            </w:r>
                            <w:r>
                              <w:rPr>
                                <w:rFonts w:hint="eastAsia"/>
                                <w:sz w:val="18"/>
                              </w:rPr>
                              <w:t>调统</w:t>
                            </w:r>
                            <w:r>
                              <w:rPr>
                                <w:sz w:val="18"/>
                              </w:rPr>
                              <w:t>3表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国统办函〔</w:t>
                            </w:r>
                            <w:r>
                              <w:rPr>
                                <w:rFonts w:hint="eastAsia"/>
                                <w:sz w:val="18"/>
                                <w:szCs w:val="18"/>
                                <w:lang w:val="en-US" w:eastAsia="zh-CN"/>
                              </w:rPr>
                              <w:t>2024</w:t>
                            </w:r>
                            <w:r>
                              <w:rPr>
                                <w:sz w:val="18"/>
                                <w:szCs w:val="18"/>
                              </w:rPr>
                              <w:t>〕</w:t>
                            </w:r>
                            <w:r>
                              <w:rPr>
                                <w:rFonts w:hint="eastAsia"/>
                                <w:sz w:val="18"/>
                                <w:szCs w:val="18"/>
                                <w:lang w:val="en-US" w:eastAsia="zh-CN"/>
                              </w:rPr>
                              <w:t>4</w:t>
                            </w:r>
                            <w:r>
                              <w:rPr>
                                <w:sz w:val="18"/>
                              </w:rPr>
                              <w:t xml:space="preserve">号 </w:t>
                            </w:r>
                          </w:p>
                          <w:p>
                            <w:pPr>
                              <w:spacing w:line="0" w:lineRule="atLeast"/>
                              <w:jc w:val="distribute"/>
                            </w:pPr>
                            <w:r>
                              <w:rPr>
                                <w:sz w:val="18"/>
                              </w:rPr>
                              <w:t>202</w:t>
                            </w:r>
                            <w:r>
                              <w:rPr>
                                <w:rFonts w:hint="eastAsia"/>
                                <w:sz w:val="18"/>
                                <w:lang w:val="en-US" w:eastAsia="zh-CN"/>
                              </w:rPr>
                              <w:t>9</w:t>
                            </w:r>
                            <w:r>
                              <w:rPr>
                                <w:sz w:val="18"/>
                              </w:rPr>
                              <w:t>年</w:t>
                            </w:r>
                            <w:r>
                              <w:rPr>
                                <w:rFonts w:hint="eastAsia"/>
                                <w:sz w:val="18"/>
                                <w:lang w:val="en-US" w:eastAsia="zh-CN"/>
                              </w:rPr>
                              <w:t>1</w:t>
                            </w:r>
                            <w:r>
                              <w:rPr>
                                <w:sz w:val="18"/>
                              </w:rPr>
                              <w:t>月</w:t>
                            </w:r>
                          </w:p>
                        </w:txbxContent>
                      </wps:txbx>
                      <wps:bodyPr rot="0" vert="horz" wrap="square" lIns="0" tIns="0" rIns="0" bIns="0" anchor="t" anchorCtr="false" upright="true">
                        <a:spAutoFit/>
                      </wps:bodyPr>
                    </wps:wsp>
                  </a:graphicData>
                </a:graphic>
              </wp:anchor>
            </w:drawing>
          </mc:Choice>
          <mc:Fallback>
            <w:pict>
              <v:shape id="文本框 19" o:spid="_x0000_s1026" o:spt="202" type="#_x0000_t202" style="position:absolute;left:0pt;margin-left:374.3pt;margin-top:9.7pt;height:59.1pt;width:105pt;mso-wrap-distance-left:9pt;mso-wrap-distance-right:9pt;z-index:-251655168;mso-width-relative:page;mso-height-relative:page;" fillcolor="#FFFFFF" filled="t" stroked="t" coordsize="21600,21600" wrapcoords="0 0 0 21399 21600 21399 21600 0 0 0" o:gfxdata="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FgAAAGRycy9QSwECFAAUAAAACACHTuJA9RAQYdoAAAAKAQAADwAAAAAAAAABACAAAAA4&#10;AAAAZHJzL2Rvd25yZXYueG1sUEsBAhQAFAAAAAgAh07iQHVcHiQrAgAAQAQAAA4AAAAAAAAAAQAg&#10;AAAAPwEAAGRycy9lMm9Eb2MueG1sUEsFBgAAAAAGAAYAWQEAANwFA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w:t>
                      </w:r>
                      <w:r>
                        <w:rPr>
                          <w:rFonts w:hint="eastAsia"/>
                          <w:sz w:val="18"/>
                        </w:rPr>
                        <w:t>调统</w:t>
                      </w:r>
                      <w:r>
                        <w:rPr>
                          <w:sz w:val="18"/>
                        </w:rPr>
                        <w:t>3表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国统办函〔</w:t>
                      </w:r>
                      <w:r>
                        <w:rPr>
                          <w:rFonts w:hint="eastAsia"/>
                          <w:sz w:val="18"/>
                          <w:szCs w:val="18"/>
                          <w:lang w:val="en-US" w:eastAsia="zh-CN"/>
                        </w:rPr>
                        <w:t>2024</w:t>
                      </w:r>
                      <w:r>
                        <w:rPr>
                          <w:sz w:val="18"/>
                          <w:szCs w:val="18"/>
                        </w:rPr>
                        <w:t>〕</w:t>
                      </w:r>
                      <w:r>
                        <w:rPr>
                          <w:rFonts w:hint="eastAsia"/>
                          <w:sz w:val="18"/>
                          <w:szCs w:val="18"/>
                          <w:lang w:val="en-US" w:eastAsia="zh-CN"/>
                        </w:rPr>
                        <w:t>4</w:t>
                      </w:r>
                      <w:r>
                        <w:rPr>
                          <w:sz w:val="18"/>
                        </w:rPr>
                        <w:t xml:space="preserve">号 </w:t>
                      </w:r>
                    </w:p>
                    <w:p>
                      <w:pPr>
                        <w:spacing w:line="0" w:lineRule="atLeast"/>
                        <w:jc w:val="distribute"/>
                      </w:pPr>
                      <w:r>
                        <w:rPr>
                          <w:sz w:val="18"/>
                        </w:rPr>
                        <w:t>202</w:t>
                      </w:r>
                      <w:r>
                        <w:rPr>
                          <w:rFonts w:hint="eastAsia"/>
                          <w:sz w:val="18"/>
                          <w:lang w:val="en-US" w:eastAsia="zh-CN"/>
                        </w:rPr>
                        <w:t>9</w:t>
                      </w:r>
                      <w:r>
                        <w:rPr>
                          <w:sz w:val="18"/>
                        </w:rPr>
                        <w:t>年</w:t>
                      </w:r>
                      <w:r>
                        <w:rPr>
                          <w:rFonts w:hint="eastAsia"/>
                          <w:sz w:val="18"/>
                          <w:lang w:val="en-US" w:eastAsia="zh-CN"/>
                        </w:rPr>
                        <w:t>1</w:t>
                      </w:r>
                      <w:r>
                        <w:rPr>
                          <w:sz w:val="18"/>
                        </w:rPr>
                        <w:t>月</w:t>
                      </w:r>
                    </w:p>
                  </w:txbxContent>
                </v:textbox>
                <w10:wrap type="tight"/>
              </v:shape>
            </w:pict>
          </mc:Fallback>
        </mc:AlternateContent>
      </w:r>
      <w:r>
        <mc:AlternateContent>
          <mc:Choice Requires="wps">
            <w:drawing>
              <wp:anchor distT="0" distB="0" distL="114300" distR="114300" simplePos="0" relativeHeight="251662336" behindDoc="1" locked="0" layoutInCell="1" allowOverlap="1">
                <wp:simplePos x="0" y="0"/>
                <wp:positionH relativeFrom="column">
                  <wp:posOffset>4061460</wp:posOffset>
                </wp:positionH>
                <wp:positionV relativeFrom="paragraph">
                  <wp:posOffset>123190</wp:posOffset>
                </wp:positionV>
                <wp:extent cx="609600" cy="750570"/>
                <wp:effectExtent l="0" t="0" r="0" b="0"/>
                <wp:wrapTight wrapText="bothSides">
                  <wp:wrapPolygon>
                    <wp:start x="0" y="0"/>
                    <wp:lineTo x="0" y="21399"/>
                    <wp:lineTo x="21600" y="21399"/>
                    <wp:lineTo x="21600" y="0"/>
                    <wp:lineTo x="0" y="0"/>
                  </wp:wrapPolygon>
                </wp:wrapTight>
                <wp:docPr id="806509741" name="文本框 18"/>
                <wp:cNvGraphicFramePr/>
                <a:graphic xmlns:a="http://schemas.openxmlformats.org/drawingml/2006/main">
                  <a:graphicData uri="http://schemas.microsoft.com/office/word/2010/wordprocessingShape">
                    <wps:wsp>
                      <wps:cNvSpPr txBox="true">
                        <a:spLocks noChangeArrowheads="true"/>
                      </wps:cNvSpPr>
                      <wps:spPr bwMode="auto">
                        <a:xfrm>
                          <a:off x="0" y="0"/>
                          <a:ext cx="609600" cy="750570"/>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false" upright="true">
                        <a:spAutoFit/>
                      </wps:bodyPr>
                    </wps:wsp>
                  </a:graphicData>
                </a:graphic>
              </wp:anchor>
            </w:drawing>
          </mc:Choice>
          <mc:Fallback>
            <w:pict>
              <v:shape id="文本框 18" o:spid="_x0000_s1026" o:spt="202" type="#_x0000_t202" style="position:absolute;left:0pt;margin-left:319.8pt;margin-top:9.7pt;height:59.1pt;width:48pt;mso-wrap-distance-left:9pt;mso-wrap-distance-right:9pt;z-index:-251654144;mso-width-relative:page;mso-height-relative:page;" fillcolor="#FFFFFF" filled="t" stroked="t" coordsize="21600,21600" wrapcoords="0 0 0 21399 21600 21399 21600 0 0 0" o:gfxdata="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BYAAABkcnMvUEsBAhQAFAAAAAgAh07iQMlR7qTbAAAACgEAAA8AAAAAAAAAAQAgAAAAOAAA&#10;AGRycy9kb3ducmV2LnhtbFBLAQIUABQAAAAIAIdO4kA73u7hKAIAAD4EAAAOAAAAAAAAAAEAIAAA&#10;AEABAABkcnMvZTJvRG9jLnhtbFBLBQYAAAAABgAGAFkBAADaBQ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v:textbox>
                <w10:wrap type="tight"/>
              </v:shape>
            </w:pict>
          </mc:Fallback>
        </mc:AlternateContent>
      </w:r>
    </w:p>
    <w:p>
      <w:pPr>
        <w:tabs>
          <w:tab w:val="left" w:pos="5760"/>
        </w:tabs>
        <w:spacing w:line="0" w:lineRule="atLeast"/>
        <w:rPr>
          <w:color w:val="000000"/>
          <w:sz w:val="18"/>
          <w:szCs w:val="18"/>
        </w:rPr>
      </w:pPr>
    </w:p>
    <w:p>
      <w:pPr>
        <w:tabs>
          <w:tab w:val="left" w:pos="5760"/>
        </w:tabs>
        <w:spacing w:line="0" w:lineRule="atLeast"/>
        <w:rPr>
          <w:color w:val="000000"/>
          <w:sz w:val="18"/>
          <w:szCs w:val="18"/>
        </w:rPr>
      </w:pPr>
    </w:p>
    <w:p>
      <w:pPr>
        <w:tabs>
          <w:tab w:val="left" w:pos="5760"/>
        </w:tabs>
        <w:spacing w:line="0" w:lineRule="atLeast"/>
        <w:rPr>
          <w:color w:val="000000"/>
          <w:sz w:val="18"/>
          <w:szCs w:val="18"/>
        </w:rPr>
      </w:pPr>
    </w:p>
    <w:p>
      <w:pPr>
        <w:tabs>
          <w:tab w:val="left" w:pos="5760"/>
        </w:tabs>
        <w:spacing w:line="0" w:lineRule="atLeast"/>
        <w:rPr>
          <w:color w:val="000000"/>
          <w:sz w:val="18"/>
          <w:szCs w:val="18"/>
        </w:rPr>
      </w:pPr>
    </w:p>
    <w:p>
      <w:pPr>
        <w:tabs>
          <w:tab w:val="left" w:pos="5760"/>
        </w:tabs>
        <w:spacing w:line="0" w:lineRule="atLeast"/>
        <w:rPr>
          <w:color w:val="000000"/>
          <w:sz w:val="18"/>
          <w:szCs w:val="18"/>
        </w:rPr>
      </w:pPr>
    </w:p>
    <w:p>
      <w:pPr>
        <w:tabs>
          <w:tab w:val="left" w:pos="5760"/>
        </w:tabs>
        <w:spacing w:line="0" w:lineRule="atLeast"/>
        <w:rPr>
          <w:color w:val="000000"/>
          <w:sz w:val="18"/>
          <w:szCs w:val="18"/>
        </w:rPr>
      </w:pPr>
      <w:r>
        <w:rPr>
          <w:color w:val="000000"/>
          <w:sz w:val="18"/>
          <w:szCs w:val="18"/>
        </w:rPr>
        <w:t xml:space="preserve">填报单位：                                      20   年  </w:t>
      </w:r>
      <w:r>
        <w:rPr>
          <w:rFonts w:hint="eastAsia"/>
          <w:color w:val="000000"/>
          <w:sz w:val="18"/>
          <w:szCs w:val="18"/>
        </w:rPr>
        <w:t>月</w:t>
      </w:r>
      <w:r>
        <w:rPr>
          <w:color w:val="000000"/>
          <w:sz w:val="18"/>
          <w:szCs w:val="18"/>
        </w:rPr>
        <w:t xml:space="preserve">       </w:t>
      </w:r>
    </w:p>
    <w:tbl>
      <w:tblPr>
        <w:tblStyle w:val="32"/>
        <w:tblW w:w="5000" w:type="pct"/>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0" w:type="dxa"/>
          <w:bottom w:w="0" w:type="dxa"/>
          <w:right w:w="0" w:type="dxa"/>
        </w:tblCellMar>
      </w:tblPr>
      <w:tblGrid>
        <w:gridCol w:w="850"/>
        <w:gridCol w:w="424"/>
        <w:gridCol w:w="710"/>
        <w:gridCol w:w="567"/>
        <w:gridCol w:w="569"/>
        <w:gridCol w:w="567"/>
        <w:gridCol w:w="567"/>
        <w:gridCol w:w="424"/>
        <w:gridCol w:w="424"/>
        <w:gridCol w:w="424"/>
        <w:gridCol w:w="422"/>
        <w:gridCol w:w="424"/>
        <w:gridCol w:w="422"/>
        <w:gridCol w:w="442"/>
        <w:gridCol w:w="424"/>
        <w:gridCol w:w="428"/>
        <w:gridCol w:w="567"/>
        <w:gridCol w:w="418"/>
        <w:gridCol w:w="56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32" w:hRule="atLeast"/>
          <w:jc w:val="center"/>
        </w:trPr>
        <w:tc>
          <w:tcPr>
            <w:tcW w:w="441" w:type="pct"/>
            <w:vMerge w:val="restart"/>
            <w:shd w:val="clear" w:color="auto" w:fill="auto"/>
            <w:vAlign w:val="center"/>
          </w:tcPr>
          <w:p>
            <w:pPr>
              <w:widowControl/>
              <w:jc w:val="center"/>
              <w:rPr>
                <w:color w:val="000000"/>
                <w:kern w:val="0"/>
                <w:sz w:val="18"/>
                <w:szCs w:val="18"/>
              </w:rPr>
            </w:pPr>
            <w:r>
              <w:rPr>
                <w:color w:val="000000"/>
                <w:kern w:val="0"/>
                <w:sz w:val="18"/>
                <w:szCs w:val="18"/>
              </w:rPr>
              <w:t>路线</w:t>
            </w:r>
          </w:p>
          <w:p>
            <w:pPr>
              <w:widowControl/>
              <w:jc w:val="center"/>
              <w:rPr>
                <w:color w:val="000000"/>
                <w:kern w:val="0"/>
                <w:sz w:val="18"/>
                <w:szCs w:val="18"/>
              </w:rPr>
            </w:pPr>
            <w:r>
              <w:rPr>
                <w:color w:val="000000"/>
                <w:kern w:val="0"/>
                <w:sz w:val="18"/>
                <w:szCs w:val="18"/>
              </w:rPr>
              <w:t>编号</w:t>
            </w:r>
          </w:p>
        </w:tc>
        <w:tc>
          <w:tcPr>
            <w:tcW w:w="220" w:type="pct"/>
            <w:vMerge w:val="restart"/>
            <w:shd w:val="clear" w:color="auto" w:fill="auto"/>
            <w:vAlign w:val="center"/>
          </w:tcPr>
          <w:p>
            <w:pPr>
              <w:widowControl/>
              <w:jc w:val="center"/>
              <w:rPr>
                <w:color w:val="000000"/>
                <w:kern w:val="0"/>
                <w:sz w:val="18"/>
                <w:szCs w:val="18"/>
              </w:rPr>
            </w:pPr>
            <w:r>
              <w:rPr>
                <w:color w:val="000000"/>
                <w:kern w:val="0"/>
                <w:sz w:val="18"/>
                <w:szCs w:val="18"/>
              </w:rPr>
              <w:t>路线</w:t>
            </w:r>
          </w:p>
          <w:p>
            <w:pPr>
              <w:widowControl/>
              <w:jc w:val="center"/>
              <w:rPr>
                <w:color w:val="000000"/>
                <w:kern w:val="0"/>
                <w:sz w:val="18"/>
                <w:szCs w:val="18"/>
              </w:rPr>
            </w:pPr>
            <w:r>
              <w:rPr>
                <w:color w:val="000000"/>
                <w:kern w:val="0"/>
                <w:sz w:val="18"/>
                <w:szCs w:val="18"/>
              </w:rPr>
              <w:t>名称</w:t>
            </w:r>
          </w:p>
        </w:tc>
        <w:tc>
          <w:tcPr>
            <w:tcW w:w="368" w:type="pct"/>
            <w:vMerge w:val="restart"/>
            <w:shd w:val="clear" w:color="auto" w:fill="auto"/>
            <w:vAlign w:val="center"/>
          </w:tcPr>
          <w:p>
            <w:pPr>
              <w:widowControl/>
              <w:jc w:val="center"/>
              <w:rPr>
                <w:color w:val="000000"/>
                <w:spacing w:val="-6"/>
                <w:kern w:val="0"/>
                <w:sz w:val="18"/>
                <w:szCs w:val="18"/>
              </w:rPr>
            </w:pPr>
            <w:r>
              <w:rPr>
                <w:color w:val="000000"/>
                <w:spacing w:val="-6"/>
                <w:kern w:val="0"/>
                <w:sz w:val="18"/>
                <w:szCs w:val="18"/>
              </w:rPr>
              <w:t>观测</w:t>
            </w:r>
          </w:p>
          <w:p>
            <w:pPr>
              <w:widowControl/>
              <w:jc w:val="center"/>
              <w:rPr>
                <w:color w:val="000000"/>
                <w:spacing w:val="-6"/>
                <w:kern w:val="0"/>
                <w:sz w:val="18"/>
                <w:szCs w:val="18"/>
              </w:rPr>
            </w:pPr>
            <w:r>
              <w:rPr>
                <w:color w:val="000000"/>
                <w:spacing w:val="-6"/>
                <w:kern w:val="0"/>
                <w:sz w:val="18"/>
                <w:szCs w:val="18"/>
              </w:rPr>
              <w:t>里程</w:t>
            </w:r>
          </w:p>
          <w:p>
            <w:pPr>
              <w:widowControl/>
              <w:jc w:val="center"/>
              <w:rPr>
                <w:color w:val="000000"/>
                <w:kern w:val="0"/>
                <w:sz w:val="18"/>
                <w:szCs w:val="18"/>
              </w:rPr>
            </w:pPr>
            <w:r>
              <w:rPr>
                <w:color w:val="000000"/>
                <w:spacing w:val="-6"/>
                <w:kern w:val="0"/>
                <w:sz w:val="18"/>
                <w:szCs w:val="18"/>
              </w:rPr>
              <w:t>（公里）</w:t>
            </w:r>
          </w:p>
        </w:tc>
        <w:tc>
          <w:tcPr>
            <w:tcW w:w="3166" w:type="pct"/>
            <w:gridSpan w:val="13"/>
            <w:shd w:val="clear" w:color="auto" w:fill="auto"/>
            <w:vAlign w:val="center"/>
          </w:tcPr>
          <w:p>
            <w:pPr>
              <w:widowControl/>
              <w:jc w:val="center"/>
              <w:rPr>
                <w:color w:val="000000"/>
                <w:kern w:val="0"/>
                <w:sz w:val="18"/>
                <w:szCs w:val="18"/>
              </w:rPr>
            </w:pPr>
            <w:r>
              <w:rPr>
                <w:rFonts w:hint="eastAsia"/>
                <w:color w:val="000000"/>
                <w:kern w:val="0"/>
                <w:sz w:val="18"/>
                <w:szCs w:val="18"/>
              </w:rPr>
              <w:t>机动车平均日交通量（辆/日）</w:t>
            </w:r>
          </w:p>
        </w:tc>
        <w:tc>
          <w:tcPr>
            <w:tcW w:w="294" w:type="pct"/>
            <w:vMerge w:val="restart"/>
            <w:vAlign w:val="center"/>
          </w:tcPr>
          <w:p>
            <w:pPr>
              <w:widowControl/>
              <w:jc w:val="center"/>
              <w:rPr>
                <w:color w:val="000000"/>
                <w:spacing w:val="-6"/>
                <w:kern w:val="0"/>
                <w:sz w:val="18"/>
                <w:szCs w:val="18"/>
              </w:rPr>
            </w:pPr>
            <w:r>
              <w:rPr>
                <w:rFonts w:hint="eastAsia"/>
                <w:color w:val="000000"/>
                <w:spacing w:val="-6"/>
                <w:kern w:val="0"/>
                <w:sz w:val="18"/>
                <w:szCs w:val="18"/>
              </w:rPr>
              <w:t>机动车行驶量</w:t>
            </w:r>
          </w:p>
          <w:p>
            <w:pPr>
              <w:widowControl/>
              <w:jc w:val="center"/>
              <w:rPr>
                <w:color w:val="000000"/>
                <w:kern w:val="0"/>
                <w:sz w:val="18"/>
                <w:szCs w:val="18"/>
              </w:rPr>
            </w:pPr>
            <w:r>
              <w:rPr>
                <w:rFonts w:hint="eastAsia"/>
                <w:color w:val="000000"/>
                <w:spacing w:val="-6"/>
                <w:kern w:val="0"/>
                <w:sz w:val="18"/>
                <w:szCs w:val="18"/>
              </w:rPr>
              <w:t>（万车公里/日）</w:t>
            </w:r>
          </w:p>
        </w:tc>
        <w:tc>
          <w:tcPr>
            <w:tcW w:w="217" w:type="pct"/>
            <w:vMerge w:val="restart"/>
            <w:vAlign w:val="center"/>
          </w:tcPr>
          <w:p>
            <w:pPr>
              <w:widowControl/>
              <w:jc w:val="center"/>
              <w:rPr>
                <w:color w:val="000000"/>
                <w:kern w:val="0"/>
                <w:sz w:val="18"/>
                <w:szCs w:val="18"/>
              </w:rPr>
            </w:pPr>
            <w:r>
              <w:rPr>
                <w:rFonts w:hint="eastAsia"/>
                <w:color w:val="000000"/>
                <w:kern w:val="0"/>
                <w:sz w:val="18"/>
                <w:szCs w:val="18"/>
              </w:rPr>
              <w:t>v/C值</w:t>
            </w:r>
          </w:p>
        </w:tc>
        <w:tc>
          <w:tcPr>
            <w:tcW w:w="293" w:type="pct"/>
            <w:vMerge w:val="restart"/>
            <w:vAlign w:val="center"/>
          </w:tcPr>
          <w:p>
            <w:pPr>
              <w:widowControl/>
              <w:jc w:val="center"/>
              <w:rPr>
                <w:color w:val="000000"/>
                <w:spacing w:val="6"/>
                <w:kern w:val="0"/>
                <w:sz w:val="18"/>
                <w:szCs w:val="18"/>
              </w:rPr>
            </w:pPr>
            <w:r>
              <w:rPr>
                <w:rFonts w:hint="eastAsia"/>
                <w:color w:val="000000"/>
                <w:spacing w:val="6"/>
                <w:kern w:val="0"/>
                <w:sz w:val="18"/>
                <w:szCs w:val="18"/>
              </w:rPr>
              <w:t>地点车速（公里/时）</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83" w:hRule="atLeast"/>
          <w:jc w:val="center"/>
        </w:trPr>
        <w:tc>
          <w:tcPr>
            <w:tcW w:w="441" w:type="pct"/>
            <w:vMerge w:val="continue"/>
            <w:vAlign w:val="center"/>
          </w:tcPr>
          <w:p>
            <w:pPr>
              <w:widowControl/>
              <w:jc w:val="center"/>
              <w:rPr>
                <w:color w:val="000000"/>
                <w:kern w:val="0"/>
                <w:sz w:val="18"/>
                <w:szCs w:val="18"/>
              </w:rPr>
            </w:pPr>
          </w:p>
        </w:tc>
        <w:tc>
          <w:tcPr>
            <w:tcW w:w="220" w:type="pct"/>
            <w:vMerge w:val="continue"/>
            <w:vAlign w:val="center"/>
          </w:tcPr>
          <w:p>
            <w:pPr>
              <w:widowControl/>
              <w:jc w:val="center"/>
              <w:rPr>
                <w:color w:val="000000"/>
                <w:kern w:val="0"/>
                <w:sz w:val="18"/>
                <w:szCs w:val="18"/>
              </w:rPr>
            </w:pPr>
          </w:p>
        </w:tc>
        <w:tc>
          <w:tcPr>
            <w:tcW w:w="368" w:type="pct"/>
            <w:vMerge w:val="continue"/>
            <w:vAlign w:val="center"/>
          </w:tcPr>
          <w:p>
            <w:pPr>
              <w:widowControl/>
              <w:jc w:val="center"/>
              <w:rPr>
                <w:color w:val="000000"/>
                <w:kern w:val="0"/>
                <w:sz w:val="18"/>
                <w:szCs w:val="18"/>
              </w:rPr>
            </w:pPr>
          </w:p>
        </w:tc>
        <w:tc>
          <w:tcPr>
            <w:tcW w:w="294" w:type="pct"/>
            <w:vMerge w:val="restart"/>
            <w:shd w:val="clear" w:color="auto" w:fill="auto"/>
            <w:vAlign w:val="center"/>
          </w:tcPr>
          <w:p>
            <w:pPr>
              <w:widowControl/>
              <w:jc w:val="center"/>
              <w:rPr>
                <w:color w:val="000000"/>
                <w:spacing w:val="-6"/>
                <w:kern w:val="0"/>
                <w:sz w:val="18"/>
                <w:szCs w:val="18"/>
              </w:rPr>
            </w:pPr>
            <w:r>
              <w:rPr>
                <w:color w:val="000000"/>
                <w:spacing w:val="-6"/>
                <w:kern w:val="0"/>
                <w:sz w:val="18"/>
                <w:szCs w:val="18"/>
              </w:rPr>
              <w:t>当量数</w:t>
            </w:r>
            <w:r>
              <w:rPr>
                <w:rFonts w:hint="eastAsia"/>
                <w:color w:val="000000"/>
                <w:spacing w:val="-6"/>
                <w:kern w:val="0"/>
                <w:sz w:val="18"/>
                <w:szCs w:val="18"/>
              </w:rPr>
              <w:t>总</w:t>
            </w:r>
            <w:r>
              <w:rPr>
                <w:color w:val="000000"/>
                <w:spacing w:val="-6"/>
                <w:kern w:val="0"/>
                <w:sz w:val="18"/>
                <w:szCs w:val="18"/>
              </w:rPr>
              <w:t>计</w:t>
            </w:r>
          </w:p>
        </w:tc>
        <w:tc>
          <w:tcPr>
            <w:tcW w:w="295" w:type="pct"/>
            <w:vMerge w:val="restart"/>
            <w:shd w:val="clear" w:color="auto" w:fill="auto"/>
            <w:vAlign w:val="center"/>
          </w:tcPr>
          <w:p>
            <w:pPr>
              <w:widowControl/>
              <w:jc w:val="center"/>
              <w:rPr>
                <w:color w:val="000000"/>
                <w:spacing w:val="-6"/>
                <w:kern w:val="0"/>
                <w:sz w:val="18"/>
                <w:szCs w:val="18"/>
              </w:rPr>
            </w:pPr>
            <w:r>
              <w:rPr>
                <w:color w:val="000000"/>
                <w:spacing w:val="-6"/>
                <w:kern w:val="0"/>
                <w:sz w:val="18"/>
                <w:szCs w:val="18"/>
              </w:rPr>
              <w:t>自然数</w:t>
            </w:r>
            <w:r>
              <w:rPr>
                <w:rFonts w:hint="eastAsia"/>
                <w:color w:val="000000"/>
                <w:spacing w:val="-6"/>
                <w:kern w:val="0"/>
                <w:sz w:val="18"/>
                <w:szCs w:val="18"/>
              </w:rPr>
              <w:t>总</w:t>
            </w:r>
            <w:r>
              <w:rPr>
                <w:color w:val="000000"/>
                <w:spacing w:val="-6"/>
                <w:kern w:val="0"/>
                <w:sz w:val="18"/>
                <w:szCs w:val="18"/>
              </w:rPr>
              <w:t>计</w:t>
            </w:r>
          </w:p>
        </w:tc>
        <w:tc>
          <w:tcPr>
            <w:tcW w:w="2135" w:type="pct"/>
            <w:gridSpan w:val="9"/>
            <w:shd w:val="clear" w:color="auto" w:fill="auto"/>
            <w:vAlign w:val="center"/>
          </w:tcPr>
          <w:p>
            <w:pPr>
              <w:widowControl/>
              <w:jc w:val="center"/>
              <w:rPr>
                <w:color w:val="000000"/>
                <w:kern w:val="0"/>
                <w:sz w:val="18"/>
                <w:szCs w:val="18"/>
              </w:rPr>
            </w:pPr>
            <w:r>
              <w:rPr>
                <w:rFonts w:hint="eastAsia"/>
                <w:color w:val="000000"/>
                <w:kern w:val="0"/>
                <w:sz w:val="18"/>
                <w:szCs w:val="18"/>
              </w:rPr>
              <w:t>汽车</w:t>
            </w:r>
          </w:p>
        </w:tc>
        <w:tc>
          <w:tcPr>
            <w:tcW w:w="220" w:type="pct"/>
            <w:vMerge w:val="restart"/>
            <w:vAlign w:val="center"/>
          </w:tcPr>
          <w:p>
            <w:pPr>
              <w:widowControl/>
              <w:jc w:val="center"/>
              <w:rPr>
                <w:color w:val="000000"/>
                <w:kern w:val="0"/>
                <w:sz w:val="18"/>
                <w:szCs w:val="18"/>
              </w:rPr>
            </w:pPr>
            <w:r>
              <w:rPr>
                <w:rFonts w:hint="eastAsia"/>
                <w:color w:val="000000"/>
                <w:kern w:val="0"/>
                <w:sz w:val="18"/>
                <w:szCs w:val="18"/>
              </w:rPr>
              <w:t>摩托车</w:t>
            </w:r>
          </w:p>
        </w:tc>
        <w:tc>
          <w:tcPr>
            <w:tcW w:w="222" w:type="pct"/>
            <w:vMerge w:val="restart"/>
            <w:vAlign w:val="center"/>
          </w:tcPr>
          <w:p>
            <w:pPr>
              <w:widowControl/>
              <w:jc w:val="center"/>
              <w:rPr>
                <w:color w:val="000000"/>
                <w:kern w:val="0"/>
                <w:sz w:val="18"/>
                <w:szCs w:val="18"/>
              </w:rPr>
            </w:pPr>
            <w:r>
              <w:rPr>
                <w:rFonts w:hint="eastAsia"/>
                <w:color w:val="000000"/>
                <w:kern w:val="0"/>
                <w:sz w:val="18"/>
                <w:szCs w:val="18"/>
              </w:rPr>
              <w:t>拖拉机</w:t>
            </w:r>
          </w:p>
        </w:tc>
        <w:tc>
          <w:tcPr>
            <w:tcW w:w="294" w:type="pct"/>
            <w:vMerge w:val="continue"/>
            <w:vAlign w:val="center"/>
          </w:tcPr>
          <w:p>
            <w:pPr>
              <w:widowControl/>
              <w:jc w:val="center"/>
              <w:rPr>
                <w:color w:val="000000"/>
                <w:kern w:val="0"/>
                <w:sz w:val="18"/>
                <w:szCs w:val="18"/>
              </w:rPr>
            </w:pPr>
          </w:p>
        </w:tc>
        <w:tc>
          <w:tcPr>
            <w:tcW w:w="217" w:type="pct"/>
            <w:vMerge w:val="continue"/>
            <w:vAlign w:val="center"/>
          </w:tcPr>
          <w:p>
            <w:pPr>
              <w:widowControl/>
              <w:jc w:val="center"/>
              <w:rPr>
                <w:color w:val="000000"/>
                <w:kern w:val="0"/>
                <w:sz w:val="18"/>
                <w:szCs w:val="18"/>
              </w:rPr>
            </w:pPr>
          </w:p>
        </w:tc>
        <w:tc>
          <w:tcPr>
            <w:tcW w:w="293" w:type="pct"/>
            <w:vMerge w:val="continue"/>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80" w:hRule="atLeast"/>
          <w:jc w:val="center"/>
        </w:trPr>
        <w:tc>
          <w:tcPr>
            <w:tcW w:w="441" w:type="pct"/>
            <w:vMerge w:val="continue"/>
            <w:vAlign w:val="center"/>
          </w:tcPr>
          <w:p>
            <w:pPr>
              <w:widowControl/>
              <w:jc w:val="center"/>
              <w:rPr>
                <w:color w:val="000000"/>
                <w:kern w:val="0"/>
                <w:sz w:val="18"/>
                <w:szCs w:val="18"/>
              </w:rPr>
            </w:pPr>
          </w:p>
        </w:tc>
        <w:tc>
          <w:tcPr>
            <w:tcW w:w="220" w:type="pct"/>
            <w:vMerge w:val="continue"/>
            <w:vAlign w:val="center"/>
          </w:tcPr>
          <w:p>
            <w:pPr>
              <w:widowControl/>
              <w:jc w:val="center"/>
              <w:rPr>
                <w:color w:val="000000"/>
                <w:kern w:val="0"/>
                <w:sz w:val="18"/>
                <w:szCs w:val="18"/>
              </w:rPr>
            </w:pPr>
          </w:p>
        </w:tc>
        <w:tc>
          <w:tcPr>
            <w:tcW w:w="368" w:type="pct"/>
            <w:vMerge w:val="continue"/>
            <w:vAlign w:val="center"/>
          </w:tcPr>
          <w:p>
            <w:pPr>
              <w:widowControl/>
              <w:jc w:val="center"/>
              <w:rPr>
                <w:color w:val="000000"/>
                <w:kern w:val="0"/>
                <w:sz w:val="18"/>
                <w:szCs w:val="18"/>
              </w:rPr>
            </w:pPr>
          </w:p>
        </w:tc>
        <w:tc>
          <w:tcPr>
            <w:tcW w:w="294" w:type="pct"/>
            <w:vMerge w:val="continue"/>
            <w:shd w:val="clear" w:color="auto" w:fill="auto"/>
            <w:vAlign w:val="center"/>
          </w:tcPr>
          <w:p>
            <w:pPr>
              <w:widowControl/>
              <w:jc w:val="center"/>
              <w:rPr>
                <w:color w:val="000000"/>
                <w:kern w:val="0"/>
                <w:sz w:val="18"/>
                <w:szCs w:val="18"/>
              </w:rPr>
            </w:pPr>
          </w:p>
        </w:tc>
        <w:tc>
          <w:tcPr>
            <w:tcW w:w="295" w:type="pct"/>
            <w:vMerge w:val="continue"/>
            <w:shd w:val="clear" w:color="auto" w:fill="auto"/>
            <w:vAlign w:val="center"/>
          </w:tcPr>
          <w:p>
            <w:pPr>
              <w:widowControl/>
              <w:jc w:val="center"/>
              <w:rPr>
                <w:color w:val="000000"/>
                <w:kern w:val="0"/>
                <w:sz w:val="18"/>
                <w:szCs w:val="18"/>
              </w:rPr>
            </w:pPr>
          </w:p>
        </w:tc>
        <w:tc>
          <w:tcPr>
            <w:tcW w:w="294" w:type="pct"/>
            <w:shd w:val="clear" w:color="auto" w:fill="auto"/>
            <w:vAlign w:val="center"/>
          </w:tcPr>
          <w:p>
            <w:pPr>
              <w:widowControl/>
              <w:jc w:val="center"/>
              <w:rPr>
                <w:color w:val="000000"/>
                <w:spacing w:val="-6"/>
                <w:kern w:val="0"/>
                <w:sz w:val="18"/>
                <w:szCs w:val="18"/>
              </w:rPr>
            </w:pPr>
            <w:r>
              <w:rPr>
                <w:rFonts w:hint="eastAsia"/>
                <w:color w:val="000000"/>
                <w:spacing w:val="-6"/>
                <w:kern w:val="0"/>
                <w:sz w:val="18"/>
                <w:szCs w:val="18"/>
              </w:rPr>
              <w:t>当量数</w:t>
            </w:r>
          </w:p>
          <w:p>
            <w:pPr>
              <w:widowControl/>
              <w:jc w:val="center"/>
              <w:rPr>
                <w:color w:val="000000"/>
                <w:spacing w:val="-6"/>
                <w:kern w:val="0"/>
                <w:sz w:val="18"/>
                <w:szCs w:val="18"/>
              </w:rPr>
            </w:pPr>
            <w:r>
              <w:rPr>
                <w:rFonts w:hint="eastAsia"/>
                <w:color w:val="000000"/>
                <w:spacing w:val="-6"/>
                <w:kern w:val="0"/>
                <w:sz w:val="18"/>
                <w:szCs w:val="18"/>
              </w:rPr>
              <w:t>合计</w:t>
            </w:r>
          </w:p>
        </w:tc>
        <w:tc>
          <w:tcPr>
            <w:tcW w:w="294" w:type="pct"/>
            <w:vAlign w:val="center"/>
          </w:tcPr>
          <w:p>
            <w:pPr>
              <w:widowControl/>
              <w:jc w:val="center"/>
              <w:rPr>
                <w:color w:val="000000"/>
                <w:spacing w:val="-6"/>
                <w:kern w:val="0"/>
                <w:sz w:val="18"/>
                <w:szCs w:val="18"/>
              </w:rPr>
            </w:pPr>
            <w:r>
              <w:rPr>
                <w:rFonts w:hint="eastAsia"/>
                <w:color w:val="000000"/>
                <w:spacing w:val="-6"/>
                <w:kern w:val="0"/>
                <w:sz w:val="18"/>
                <w:szCs w:val="18"/>
              </w:rPr>
              <w:t>自然数</w:t>
            </w:r>
          </w:p>
          <w:p>
            <w:pPr>
              <w:widowControl/>
              <w:jc w:val="center"/>
              <w:rPr>
                <w:color w:val="000000"/>
                <w:spacing w:val="-6"/>
                <w:kern w:val="0"/>
                <w:sz w:val="18"/>
                <w:szCs w:val="18"/>
              </w:rPr>
            </w:pPr>
            <w:r>
              <w:rPr>
                <w:rFonts w:hint="eastAsia"/>
                <w:color w:val="000000"/>
                <w:spacing w:val="-6"/>
                <w:kern w:val="0"/>
                <w:sz w:val="18"/>
                <w:szCs w:val="18"/>
              </w:rPr>
              <w:t>合计</w:t>
            </w:r>
          </w:p>
        </w:tc>
        <w:tc>
          <w:tcPr>
            <w:tcW w:w="220" w:type="pct"/>
            <w:vAlign w:val="center"/>
          </w:tcPr>
          <w:p>
            <w:pPr>
              <w:widowControl/>
              <w:jc w:val="center"/>
              <w:rPr>
                <w:color w:val="000000"/>
                <w:spacing w:val="-6"/>
                <w:kern w:val="0"/>
                <w:sz w:val="18"/>
                <w:szCs w:val="18"/>
              </w:rPr>
            </w:pPr>
            <w:r>
              <w:rPr>
                <w:color w:val="000000"/>
                <w:spacing w:val="-6"/>
                <w:kern w:val="0"/>
                <w:sz w:val="18"/>
                <w:szCs w:val="18"/>
              </w:rPr>
              <w:t>小型货车</w:t>
            </w:r>
          </w:p>
        </w:tc>
        <w:tc>
          <w:tcPr>
            <w:tcW w:w="220" w:type="pct"/>
            <w:vAlign w:val="center"/>
          </w:tcPr>
          <w:p>
            <w:pPr>
              <w:widowControl/>
              <w:jc w:val="center"/>
              <w:rPr>
                <w:color w:val="000000"/>
                <w:spacing w:val="-6"/>
                <w:kern w:val="0"/>
                <w:sz w:val="18"/>
                <w:szCs w:val="18"/>
              </w:rPr>
            </w:pPr>
            <w:r>
              <w:rPr>
                <w:color w:val="000000"/>
                <w:spacing w:val="-6"/>
                <w:kern w:val="0"/>
                <w:sz w:val="18"/>
                <w:szCs w:val="18"/>
              </w:rPr>
              <w:t>中型</w:t>
            </w:r>
          </w:p>
          <w:p>
            <w:pPr>
              <w:widowControl/>
              <w:jc w:val="center"/>
              <w:rPr>
                <w:color w:val="000000"/>
                <w:spacing w:val="-6"/>
                <w:kern w:val="0"/>
                <w:sz w:val="18"/>
                <w:szCs w:val="18"/>
              </w:rPr>
            </w:pPr>
            <w:r>
              <w:rPr>
                <w:color w:val="000000"/>
                <w:spacing w:val="-6"/>
                <w:kern w:val="0"/>
                <w:sz w:val="18"/>
                <w:szCs w:val="18"/>
              </w:rPr>
              <w:t>货车</w:t>
            </w:r>
          </w:p>
        </w:tc>
        <w:tc>
          <w:tcPr>
            <w:tcW w:w="220" w:type="pct"/>
            <w:vAlign w:val="center"/>
          </w:tcPr>
          <w:p>
            <w:pPr>
              <w:widowControl/>
              <w:jc w:val="center"/>
              <w:rPr>
                <w:color w:val="000000"/>
                <w:spacing w:val="-6"/>
                <w:kern w:val="0"/>
                <w:sz w:val="18"/>
                <w:szCs w:val="18"/>
              </w:rPr>
            </w:pPr>
            <w:r>
              <w:rPr>
                <w:color w:val="000000"/>
                <w:spacing w:val="-6"/>
                <w:kern w:val="0"/>
                <w:sz w:val="18"/>
                <w:szCs w:val="18"/>
              </w:rPr>
              <w:t>大型货车</w:t>
            </w:r>
          </w:p>
        </w:tc>
        <w:tc>
          <w:tcPr>
            <w:tcW w:w="219" w:type="pct"/>
            <w:vAlign w:val="center"/>
          </w:tcPr>
          <w:p>
            <w:pPr>
              <w:widowControl/>
              <w:jc w:val="center"/>
              <w:rPr>
                <w:color w:val="000000"/>
                <w:spacing w:val="-6"/>
                <w:kern w:val="0"/>
                <w:sz w:val="18"/>
                <w:szCs w:val="18"/>
              </w:rPr>
            </w:pPr>
            <w:r>
              <w:rPr>
                <w:color w:val="000000"/>
                <w:spacing w:val="-6"/>
                <w:kern w:val="0"/>
                <w:sz w:val="18"/>
                <w:szCs w:val="18"/>
              </w:rPr>
              <w:t>特大货车</w:t>
            </w:r>
          </w:p>
        </w:tc>
        <w:tc>
          <w:tcPr>
            <w:tcW w:w="220" w:type="pct"/>
            <w:vAlign w:val="center"/>
          </w:tcPr>
          <w:p>
            <w:pPr>
              <w:widowControl/>
              <w:jc w:val="center"/>
              <w:rPr>
                <w:color w:val="000000"/>
                <w:spacing w:val="-6"/>
                <w:kern w:val="0"/>
                <w:sz w:val="18"/>
                <w:szCs w:val="18"/>
              </w:rPr>
            </w:pPr>
            <w:r>
              <w:rPr>
                <w:color w:val="000000"/>
                <w:spacing w:val="-6"/>
                <w:kern w:val="0"/>
                <w:sz w:val="18"/>
                <w:szCs w:val="18"/>
              </w:rPr>
              <w:t>集装箱车</w:t>
            </w:r>
          </w:p>
        </w:tc>
        <w:tc>
          <w:tcPr>
            <w:tcW w:w="219" w:type="pct"/>
            <w:vAlign w:val="center"/>
          </w:tcPr>
          <w:p>
            <w:pPr>
              <w:widowControl/>
              <w:jc w:val="center"/>
              <w:rPr>
                <w:color w:val="000000"/>
                <w:spacing w:val="-6"/>
                <w:kern w:val="0"/>
                <w:sz w:val="18"/>
                <w:szCs w:val="18"/>
              </w:rPr>
            </w:pPr>
            <w:r>
              <w:rPr>
                <w:color w:val="000000"/>
                <w:spacing w:val="-6"/>
                <w:kern w:val="0"/>
                <w:sz w:val="18"/>
                <w:szCs w:val="18"/>
              </w:rPr>
              <w:t>中小客车</w:t>
            </w:r>
          </w:p>
        </w:tc>
        <w:tc>
          <w:tcPr>
            <w:tcW w:w="229" w:type="pct"/>
            <w:vAlign w:val="center"/>
          </w:tcPr>
          <w:p>
            <w:pPr>
              <w:widowControl/>
              <w:jc w:val="center"/>
              <w:rPr>
                <w:color w:val="000000"/>
                <w:spacing w:val="-6"/>
                <w:kern w:val="0"/>
                <w:sz w:val="18"/>
                <w:szCs w:val="18"/>
              </w:rPr>
            </w:pPr>
            <w:r>
              <w:rPr>
                <w:color w:val="000000"/>
                <w:spacing w:val="-6"/>
                <w:kern w:val="0"/>
                <w:sz w:val="18"/>
                <w:szCs w:val="18"/>
              </w:rPr>
              <w:t>大客车</w:t>
            </w:r>
          </w:p>
        </w:tc>
        <w:tc>
          <w:tcPr>
            <w:tcW w:w="220" w:type="pct"/>
            <w:vMerge w:val="continue"/>
            <w:vAlign w:val="center"/>
          </w:tcPr>
          <w:p>
            <w:pPr>
              <w:widowControl/>
              <w:jc w:val="center"/>
              <w:rPr>
                <w:color w:val="000000"/>
                <w:kern w:val="0"/>
                <w:sz w:val="18"/>
                <w:szCs w:val="18"/>
              </w:rPr>
            </w:pPr>
          </w:p>
        </w:tc>
        <w:tc>
          <w:tcPr>
            <w:tcW w:w="222" w:type="pct"/>
            <w:vMerge w:val="continue"/>
            <w:vAlign w:val="center"/>
          </w:tcPr>
          <w:p>
            <w:pPr>
              <w:widowControl/>
              <w:jc w:val="center"/>
              <w:rPr>
                <w:color w:val="000000"/>
                <w:kern w:val="0"/>
                <w:sz w:val="18"/>
                <w:szCs w:val="18"/>
              </w:rPr>
            </w:pPr>
          </w:p>
        </w:tc>
        <w:tc>
          <w:tcPr>
            <w:tcW w:w="294" w:type="pct"/>
            <w:vMerge w:val="continue"/>
            <w:vAlign w:val="center"/>
          </w:tcPr>
          <w:p>
            <w:pPr>
              <w:widowControl/>
              <w:jc w:val="center"/>
              <w:rPr>
                <w:color w:val="000000"/>
                <w:kern w:val="0"/>
                <w:sz w:val="18"/>
                <w:szCs w:val="18"/>
              </w:rPr>
            </w:pPr>
          </w:p>
        </w:tc>
        <w:tc>
          <w:tcPr>
            <w:tcW w:w="217" w:type="pct"/>
            <w:vMerge w:val="continue"/>
            <w:vAlign w:val="center"/>
          </w:tcPr>
          <w:p>
            <w:pPr>
              <w:widowControl/>
              <w:jc w:val="center"/>
              <w:rPr>
                <w:color w:val="000000"/>
                <w:kern w:val="0"/>
                <w:sz w:val="18"/>
                <w:szCs w:val="18"/>
              </w:rPr>
            </w:pPr>
          </w:p>
        </w:tc>
        <w:tc>
          <w:tcPr>
            <w:tcW w:w="293" w:type="pct"/>
            <w:vMerge w:val="continue"/>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trHeight w:val="300" w:hRule="atLeast"/>
          <w:jc w:val="center"/>
        </w:trPr>
        <w:tc>
          <w:tcPr>
            <w:tcW w:w="441" w:type="pct"/>
            <w:shd w:val="clear" w:color="auto" w:fill="auto"/>
            <w:vAlign w:val="center"/>
          </w:tcPr>
          <w:p>
            <w:pPr>
              <w:widowControl/>
              <w:jc w:val="center"/>
              <w:rPr>
                <w:color w:val="000000"/>
                <w:kern w:val="0"/>
                <w:sz w:val="18"/>
                <w:szCs w:val="18"/>
              </w:rPr>
            </w:pPr>
            <w:r>
              <w:rPr>
                <w:color w:val="000000"/>
                <w:kern w:val="0"/>
                <w:sz w:val="18"/>
                <w:szCs w:val="18"/>
              </w:rPr>
              <w:t>甲</w:t>
            </w:r>
          </w:p>
        </w:tc>
        <w:tc>
          <w:tcPr>
            <w:tcW w:w="220" w:type="pct"/>
            <w:shd w:val="clear" w:color="auto" w:fill="auto"/>
            <w:vAlign w:val="center"/>
          </w:tcPr>
          <w:p>
            <w:pPr>
              <w:widowControl/>
              <w:jc w:val="center"/>
              <w:rPr>
                <w:color w:val="000000"/>
                <w:kern w:val="0"/>
                <w:sz w:val="18"/>
                <w:szCs w:val="18"/>
              </w:rPr>
            </w:pPr>
            <w:r>
              <w:rPr>
                <w:color w:val="000000"/>
                <w:kern w:val="0"/>
                <w:sz w:val="18"/>
                <w:szCs w:val="18"/>
              </w:rPr>
              <w:t>乙</w:t>
            </w:r>
          </w:p>
        </w:tc>
        <w:tc>
          <w:tcPr>
            <w:tcW w:w="368" w:type="pct"/>
            <w:shd w:val="clear" w:color="auto" w:fill="auto"/>
            <w:vAlign w:val="center"/>
          </w:tcPr>
          <w:p>
            <w:pPr>
              <w:widowControl/>
              <w:jc w:val="center"/>
              <w:rPr>
                <w:color w:val="000000"/>
                <w:kern w:val="0"/>
                <w:sz w:val="18"/>
                <w:szCs w:val="18"/>
              </w:rPr>
            </w:pPr>
            <w:r>
              <w:rPr>
                <w:color w:val="000000"/>
                <w:kern w:val="0"/>
                <w:sz w:val="18"/>
                <w:szCs w:val="18"/>
              </w:rPr>
              <w:t>01</w:t>
            </w:r>
          </w:p>
        </w:tc>
        <w:tc>
          <w:tcPr>
            <w:tcW w:w="294" w:type="pct"/>
            <w:shd w:val="clear" w:color="auto" w:fill="auto"/>
            <w:vAlign w:val="center"/>
          </w:tcPr>
          <w:p>
            <w:pPr>
              <w:widowControl/>
              <w:jc w:val="center"/>
              <w:rPr>
                <w:color w:val="000000"/>
                <w:kern w:val="0"/>
                <w:sz w:val="18"/>
                <w:szCs w:val="18"/>
              </w:rPr>
            </w:pPr>
            <w:r>
              <w:rPr>
                <w:color w:val="000000"/>
                <w:kern w:val="0"/>
                <w:sz w:val="18"/>
                <w:szCs w:val="18"/>
              </w:rPr>
              <w:t>02</w:t>
            </w:r>
          </w:p>
        </w:tc>
        <w:tc>
          <w:tcPr>
            <w:tcW w:w="295" w:type="pct"/>
            <w:shd w:val="clear" w:color="auto" w:fill="auto"/>
            <w:vAlign w:val="center"/>
          </w:tcPr>
          <w:p>
            <w:pPr>
              <w:widowControl/>
              <w:jc w:val="center"/>
              <w:rPr>
                <w:color w:val="000000"/>
                <w:kern w:val="0"/>
                <w:sz w:val="18"/>
                <w:szCs w:val="18"/>
              </w:rPr>
            </w:pPr>
            <w:r>
              <w:rPr>
                <w:color w:val="000000"/>
                <w:kern w:val="0"/>
                <w:sz w:val="18"/>
                <w:szCs w:val="18"/>
              </w:rPr>
              <w:t>03</w:t>
            </w:r>
          </w:p>
        </w:tc>
        <w:tc>
          <w:tcPr>
            <w:tcW w:w="294" w:type="pct"/>
            <w:shd w:val="clear" w:color="auto" w:fill="auto"/>
            <w:vAlign w:val="center"/>
          </w:tcPr>
          <w:p>
            <w:pPr>
              <w:widowControl/>
              <w:jc w:val="center"/>
              <w:rPr>
                <w:color w:val="000000"/>
                <w:kern w:val="0"/>
                <w:sz w:val="18"/>
                <w:szCs w:val="18"/>
              </w:rPr>
            </w:pPr>
            <w:r>
              <w:rPr>
                <w:color w:val="000000"/>
                <w:kern w:val="0"/>
                <w:sz w:val="18"/>
                <w:szCs w:val="18"/>
              </w:rPr>
              <w:t>04</w:t>
            </w:r>
          </w:p>
        </w:tc>
        <w:tc>
          <w:tcPr>
            <w:tcW w:w="294" w:type="pct"/>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5</w:t>
            </w:r>
          </w:p>
        </w:tc>
        <w:tc>
          <w:tcPr>
            <w:tcW w:w="220" w:type="pct"/>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6</w:t>
            </w:r>
          </w:p>
        </w:tc>
        <w:tc>
          <w:tcPr>
            <w:tcW w:w="220" w:type="pct"/>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7</w:t>
            </w:r>
          </w:p>
        </w:tc>
        <w:tc>
          <w:tcPr>
            <w:tcW w:w="220" w:type="pct"/>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8</w:t>
            </w:r>
          </w:p>
        </w:tc>
        <w:tc>
          <w:tcPr>
            <w:tcW w:w="219" w:type="pct"/>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9</w:t>
            </w:r>
          </w:p>
        </w:tc>
        <w:tc>
          <w:tcPr>
            <w:tcW w:w="220" w:type="pct"/>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0</w:t>
            </w:r>
          </w:p>
        </w:tc>
        <w:tc>
          <w:tcPr>
            <w:tcW w:w="219" w:type="pct"/>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1</w:t>
            </w:r>
          </w:p>
        </w:tc>
        <w:tc>
          <w:tcPr>
            <w:tcW w:w="229" w:type="pct"/>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2</w:t>
            </w:r>
          </w:p>
        </w:tc>
        <w:tc>
          <w:tcPr>
            <w:tcW w:w="220" w:type="pct"/>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3</w:t>
            </w:r>
          </w:p>
        </w:tc>
        <w:tc>
          <w:tcPr>
            <w:tcW w:w="222" w:type="pct"/>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4</w:t>
            </w:r>
          </w:p>
        </w:tc>
        <w:tc>
          <w:tcPr>
            <w:tcW w:w="294" w:type="pct"/>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5</w:t>
            </w:r>
          </w:p>
        </w:tc>
        <w:tc>
          <w:tcPr>
            <w:tcW w:w="217" w:type="pct"/>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6</w:t>
            </w:r>
          </w:p>
        </w:tc>
        <w:tc>
          <w:tcPr>
            <w:tcW w:w="293" w:type="pct"/>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00" w:hRule="atLeast"/>
          <w:jc w:val="center"/>
        </w:trPr>
        <w:tc>
          <w:tcPr>
            <w:tcW w:w="441" w:type="pct"/>
            <w:shd w:val="clear" w:color="auto" w:fill="auto"/>
            <w:vAlign w:val="center"/>
          </w:tcPr>
          <w:p>
            <w:pPr>
              <w:widowControl/>
              <w:jc w:val="center"/>
              <w:rPr>
                <w:b/>
                <w:bCs/>
                <w:color w:val="000000"/>
                <w:kern w:val="0"/>
                <w:sz w:val="18"/>
                <w:szCs w:val="18"/>
              </w:rPr>
            </w:pPr>
            <w:r>
              <w:rPr>
                <w:rFonts w:hint="eastAsia"/>
                <w:b/>
                <w:bCs/>
                <w:color w:val="000000"/>
                <w:kern w:val="0"/>
                <w:sz w:val="18"/>
                <w:szCs w:val="18"/>
              </w:rPr>
              <w:t>全省合计</w:t>
            </w:r>
          </w:p>
        </w:tc>
        <w:tc>
          <w:tcPr>
            <w:tcW w:w="220" w:type="pct"/>
            <w:shd w:val="clear" w:color="auto" w:fill="auto"/>
            <w:vAlign w:val="center"/>
          </w:tcPr>
          <w:p>
            <w:pPr>
              <w:widowControl/>
              <w:jc w:val="center"/>
              <w:rPr>
                <w:b/>
                <w:bCs/>
                <w:color w:val="000000"/>
                <w:kern w:val="0"/>
                <w:sz w:val="18"/>
                <w:szCs w:val="18"/>
              </w:rPr>
            </w:pPr>
            <w:r>
              <w:rPr>
                <w:rFonts w:hint="eastAsia"/>
                <w:b/>
                <w:bCs/>
                <w:color w:val="000000"/>
                <w:kern w:val="0"/>
                <w:sz w:val="18"/>
                <w:szCs w:val="18"/>
              </w:rPr>
              <w:t>—</w:t>
            </w:r>
          </w:p>
        </w:tc>
        <w:tc>
          <w:tcPr>
            <w:tcW w:w="368" w:type="pct"/>
            <w:shd w:val="clear" w:color="auto" w:fill="auto"/>
            <w:vAlign w:val="center"/>
          </w:tcPr>
          <w:p>
            <w:pPr>
              <w:widowControl/>
              <w:jc w:val="center"/>
              <w:rPr>
                <w:b/>
                <w:bCs/>
                <w:color w:val="000000"/>
                <w:kern w:val="0"/>
                <w:sz w:val="18"/>
                <w:szCs w:val="18"/>
              </w:rPr>
            </w:pPr>
          </w:p>
        </w:tc>
        <w:tc>
          <w:tcPr>
            <w:tcW w:w="294" w:type="pct"/>
            <w:shd w:val="clear" w:color="auto" w:fill="auto"/>
            <w:vAlign w:val="center"/>
          </w:tcPr>
          <w:p>
            <w:pPr>
              <w:widowControl/>
              <w:jc w:val="center"/>
              <w:rPr>
                <w:b/>
                <w:bCs/>
                <w:color w:val="000000"/>
                <w:kern w:val="0"/>
                <w:sz w:val="18"/>
                <w:szCs w:val="18"/>
              </w:rPr>
            </w:pPr>
          </w:p>
        </w:tc>
        <w:tc>
          <w:tcPr>
            <w:tcW w:w="295" w:type="pct"/>
            <w:shd w:val="clear" w:color="auto" w:fill="auto"/>
            <w:vAlign w:val="center"/>
          </w:tcPr>
          <w:p>
            <w:pPr>
              <w:widowControl/>
              <w:jc w:val="center"/>
              <w:rPr>
                <w:b/>
                <w:bCs/>
                <w:color w:val="000000"/>
                <w:kern w:val="0"/>
                <w:sz w:val="18"/>
                <w:szCs w:val="18"/>
              </w:rPr>
            </w:pPr>
          </w:p>
        </w:tc>
        <w:tc>
          <w:tcPr>
            <w:tcW w:w="294" w:type="pct"/>
            <w:shd w:val="clear" w:color="auto" w:fill="auto"/>
            <w:vAlign w:val="center"/>
          </w:tcPr>
          <w:p>
            <w:pPr>
              <w:widowControl/>
              <w:jc w:val="center"/>
              <w:rPr>
                <w:b/>
                <w:bCs/>
                <w:color w:val="000000"/>
                <w:kern w:val="0"/>
                <w:sz w:val="18"/>
                <w:szCs w:val="18"/>
              </w:rPr>
            </w:pPr>
          </w:p>
        </w:tc>
        <w:tc>
          <w:tcPr>
            <w:tcW w:w="294" w:type="pct"/>
            <w:vAlign w:val="center"/>
          </w:tcPr>
          <w:p>
            <w:pPr>
              <w:widowControl/>
              <w:jc w:val="center"/>
              <w:rPr>
                <w:b/>
                <w:bCs/>
                <w:color w:val="000000"/>
                <w:kern w:val="0"/>
                <w:sz w:val="18"/>
                <w:szCs w:val="18"/>
              </w:rPr>
            </w:pPr>
          </w:p>
        </w:tc>
        <w:tc>
          <w:tcPr>
            <w:tcW w:w="220" w:type="pct"/>
            <w:vAlign w:val="center"/>
          </w:tcPr>
          <w:p>
            <w:pPr>
              <w:widowControl/>
              <w:jc w:val="center"/>
              <w:rPr>
                <w:b/>
                <w:bCs/>
                <w:color w:val="000000"/>
                <w:kern w:val="0"/>
                <w:sz w:val="18"/>
                <w:szCs w:val="18"/>
              </w:rPr>
            </w:pPr>
          </w:p>
        </w:tc>
        <w:tc>
          <w:tcPr>
            <w:tcW w:w="220" w:type="pct"/>
            <w:vAlign w:val="center"/>
          </w:tcPr>
          <w:p>
            <w:pPr>
              <w:widowControl/>
              <w:jc w:val="center"/>
              <w:rPr>
                <w:b/>
                <w:bCs/>
                <w:color w:val="000000"/>
                <w:kern w:val="0"/>
                <w:sz w:val="18"/>
                <w:szCs w:val="18"/>
              </w:rPr>
            </w:pPr>
          </w:p>
        </w:tc>
        <w:tc>
          <w:tcPr>
            <w:tcW w:w="220" w:type="pct"/>
            <w:vAlign w:val="center"/>
          </w:tcPr>
          <w:p>
            <w:pPr>
              <w:widowControl/>
              <w:jc w:val="center"/>
              <w:rPr>
                <w:b/>
                <w:bCs/>
                <w:color w:val="000000"/>
                <w:kern w:val="0"/>
                <w:sz w:val="18"/>
                <w:szCs w:val="18"/>
              </w:rPr>
            </w:pPr>
          </w:p>
        </w:tc>
        <w:tc>
          <w:tcPr>
            <w:tcW w:w="219" w:type="pct"/>
            <w:vAlign w:val="center"/>
          </w:tcPr>
          <w:p>
            <w:pPr>
              <w:widowControl/>
              <w:jc w:val="center"/>
              <w:rPr>
                <w:b/>
                <w:bCs/>
                <w:color w:val="000000"/>
                <w:kern w:val="0"/>
                <w:sz w:val="18"/>
                <w:szCs w:val="18"/>
              </w:rPr>
            </w:pPr>
          </w:p>
        </w:tc>
        <w:tc>
          <w:tcPr>
            <w:tcW w:w="220" w:type="pct"/>
            <w:vAlign w:val="center"/>
          </w:tcPr>
          <w:p>
            <w:pPr>
              <w:widowControl/>
              <w:jc w:val="center"/>
              <w:rPr>
                <w:b/>
                <w:bCs/>
                <w:color w:val="000000"/>
                <w:kern w:val="0"/>
                <w:sz w:val="18"/>
                <w:szCs w:val="18"/>
              </w:rPr>
            </w:pPr>
          </w:p>
        </w:tc>
        <w:tc>
          <w:tcPr>
            <w:tcW w:w="219" w:type="pct"/>
            <w:vAlign w:val="center"/>
          </w:tcPr>
          <w:p>
            <w:pPr>
              <w:widowControl/>
              <w:jc w:val="center"/>
              <w:rPr>
                <w:b/>
                <w:bCs/>
                <w:color w:val="000000"/>
                <w:kern w:val="0"/>
                <w:sz w:val="18"/>
                <w:szCs w:val="18"/>
              </w:rPr>
            </w:pPr>
          </w:p>
        </w:tc>
        <w:tc>
          <w:tcPr>
            <w:tcW w:w="229" w:type="pct"/>
            <w:vAlign w:val="center"/>
          </w:tcPr>
          <w:p>
            <w:pPr>
              <w:widowControl/>
              <w:jc w:val="center"/>
              <w:rPr>
                <w:b/>
                <w:bCs/>
                <w:color w:val="000000"/>
                <w:kern w:val="0"/>
                <w:sz w:val="18"/>
                <w:szCs w:val="18"/>
              </w:rPr>
            </w:pPr>
          </w:p>
        </w:tc>
        <w:tc>
          <w:tcPr>
            <w:tcW w:w="220" w:type="pct"/>
            <w:vAlign w:val="center"/>
          </w:tcPr>
          <w:p>
            <w:pPr>
              <w:widowControl/>
              <w:jc w:val="center"/>
              <w:rPr>
                <w:b/>
                <w:bCs/>
                <w:color w:val="000000"/>
                <w:kern w:val="0"/>
                <w:sz w:val="18"/>
                <w:szCs w:val="18"/>
              </w:rPr>
            </w:pPr>
          </w:p>
        </w:tc>
        <w:tc>
          <w:tcPr>
            <w:tcW w:w="222" w:type="pct"/>
            <w:vAlign w:val="center"/>
          </w:tcPr>
          <w:p>
            <w:pPr>
              <w:widowControl/>
              <w:jc w:val="center"/>
              <w:rPr>
                <w:b/>
                <w:bCs/>
                <w:color w:val="000000"/>
                <w:kern w:val="0"/>
                <w:sz w:val="18"/>
                <w:szCs w:val="18"/>
              </w:rPr>
            </w:pPr>
          </w:p>
        </w:tc>
        <w:tc>
          <w:tcPr>
            <w:tcW w:w="294" w:type="pct"/>
            <w:vAlign w:val="center"/>
          </w:tcPr>
          <w:p>
            <w:pPr>
              <w:widowControl/>
              <w:jc w:val="center"/>
              <w:rPr>
                <w:b/>
                <w:bCs/>
                <w:color w:val="000000"/>
                <w:kern w:val="0"/>
                <w:sz w:val="18"/>
                <w:szCs w:val="18"/>
              </w:rPr>
            </w:pPr>
          </w:p>
        </w:tc>
        <w:tc>
          <w:tcPr>
            <w:tcW w:w="217" w:type="pct"/>
            <w:vAlign w:val="center"/>
          </w:tcPr>
          <w:p>
            <w:pPr>
              <w:widowControl/>
              <w:jc w:val="center"/>
              <w:rPr>
                <w:b/>
                <w:bCs/>
                <w:color w:val="000000"/>
                <w:kern w:val="0"/>
                <w:sz w:val="18"/>
                <w:szCs w:val="18"/>
              </w:rPr>
            </w:pPr>
          </w:p>
        </w:tc>
        <w:tc>
          <w:tcPr>
            <w:tcW w:w="293" w:type="pct"/>
            <w:vAlign w:val="center"/>
          </w:tcPr>
          <w:p>
            <w:pPr>
              <w:widowControl/>
              <w:jc w:val="center"/>
              <w:rPr>
                <w:b/>
                <w:bCs/>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00" w:hRule="atLeast"/>
          <w:jc w:val="center"/>
        </w:trPr>
        <w:tc>
          <w:tcPr>
            <w:tcW w:w="441" w:type="pct"/>
            <w:shd w:val="clear" w:color="auto" w:fill="auto"/>
            <w:vAlign w:val="center"/>
          </w:tcPr>
          <w:p>
            <w:pPr>
              <w:widowControl/>
              <w:jc w:val="center"/>
              <w:rPr>
                <w:color w:val="000000"/>
                <w:kern w:val="0"/>
                <w:sz w:val="18"/>
                <w:szCs w:val="18"/>
              </w:rPr>
            </w:pPr>
            <w:r>
              <w:rPr>
                <w:rFonts w:hint="eastAsia"/>
                <w:color w:val="000000"/>
                <w:kern w:val="0"/>
                <w:sz w:val="18"/>
                <w:szCs w:val="18"/>
              </w:rPr>
              <w:t>普通国道合计</w:t>
            </w:r>
          </w:p>
        </w:tc>
        <w:tc>
          <w:tcPr>
            <w:tcW w:w="220" w:type="pct"/>
            <w:shd w:val="clear" w:color="auto" w:fill="auto"/>
            <w:vAlign w:val="center"/>
          </w:tcPr>
          <w:p>
            <w:pPr>
              <w:widowControl/>
              <w:jc w:val="center"/>
              <w:rPr>
                <w:color w:val="000000"/>
                <w:kern w:val="0"/>
                <w:sz w:val="18"/>
                <w:szCs w:val="18"/>
              </w:rPr>
            </w:pPr>
            <w:r>
              <w:rPr>
                <w:rFonts w:hint="eastAsia"/>
                <w:color w:val="000000"/>
                <w:kern w:val="0"/>
                <w:sz w:val="18"/>
                <w:szCs w:val="18"/>
              </w:rPr>
              <w:t>—</w:t>
            </w:r>
          </w:p>
        </w:tc>
        <w:tc>
          <w:tcPr>
            <w:tcW w:w="368" w:type="pct"/>
            <w:shd w:val="clear" w:color="auto" w:fill="auto"/>
            <w:vAlign w:val="center"/>
          </w:tcPr>
          <w:p>
            <w:pPr>
              <w:widowControl/>
              <w:jc w:val="center"/>
              <w:rPr>
                <w:color w:val="000000"/>
                <w:kern w:val="0"/>
                <w:sz w:val="18"/>
                <w:szCs w:val="18"/>
              </w:rPr>
            </w:pPr>
          </w:p>
        </w:tc>
        <w:tc>
          <w:tcPr>
            <w:tcW w:w="294" w:type="pct"/>
            <w:shd w:val="clear" w:color="auto" w:fill="auto"/>
            <w:vAlign w:val="center"/>
          </w:tcPr>
          <w:p>
            <w:pPr>
              <w:widowControl/>
              <w:jc w:val="center"/>
              <w:rPr>
                <w:color w:val="000000"/>
                <w:kern w:val="0"/>
                <w:sz w:val="18"/>
                <w:szCs w:val="18"/>
              </w:rPr>
            </w:pPr>
          </w:p>
        </w:tc>
        <w:tc>
          <w:tcPr>
            <w:tcW w:w="295" w:type="pct"/>
            <w:shd w:val="clear" w:color="auto" w:fill="auto"/>
            <w:vAlign w:val="center"/>
          </w:tcPr>
          <w:p>
            <w:pPr>
              <w:widowControl/>
              <w:jc w:val="center"/>
              <w:rPr>
                <w:color w:val="000000"/>
                <w:kern w:val="0"/>
                <w:sz w:val="18"/>
                <w:szCs w:val="18"/>
              </w:rPr>
            </w:pPr>
          </w:p>
        </w:tc>
        <w:tc>
          <w:tcPr>
            <w:tcW w:w="294" w:type="pct"/>
            <w:shd w:val="clear" w:color="auto" w:fill="auto"/>
            <w:vAlign w:val="center"/>
          </w:tcPr>
          <w:p>
            <w:pPr>
              <w:widowControl/>
              <w:jc w:val="center"/>
              <w:rPr>
                <w:color w:val="000000"/>
                <w:kern w:val="0"/>
                <w:sz w:val="18"/>
                <w:szCs w:val="18"/>
              </w:rPr>
            </w:pPr>
          </w:p>
        </w:tc>
        <w:tc>
          <w:tcPr>
            <w:tcW w:w="294"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19"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19" w:type="pct"/>
            <w:vAlign w:val="center"/>
          </w:tcPr>
          <w:p>
            <w:pPr>
              <w:widowControl/>
              <w:jc w:val="center"/>
              <w:rPr>
                <w:color w:val="000000"/>
                <w:kern w:val="0"/>
                <w:sz w:val="18"/>
                <w:szCs w:val="18"/>
              </w:rPr>
            </w:pPr>
          </w:p>
        </w:tc>
        <w:tc>
          <w:tcPr>
            <w:tcW w:w="229"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22" w:type="pct"/>
            <w:vAlign w:val="center"/>
          </w:tcPr>
          <w:p>
            <w:pPr>
              <w:widowControl/>
              <w:jc w:val="center"/>
              <w:rPr>
                <w:color w:val="000000"/>
                <w:kern w:val="0"/>
                <w:sz w:val="18"/>
                <w:szCs w:val="18"/>
              </w:rPr>
            </w:pPr>
          </w:p>
        </w:tc>
        <w:tc>
          <w:tcPr>
            <w:tcW w:w="294" w:type="pct"/>
            <w:vAlign w:val="center"/>
          </w:tcPr>
          <w:p>
            <w:pPr>
              <w:widowControl/>
              <w:jc w:val="center"/>
              <w:rPr>
                <w:color w:val="000000"/>
                <w:kern w:val="0"/>
                <w:sz w:val="18"/>
                <w:szCs w:val="18"/>
              </w:rPr>
            </w:pPr>
          </w:p>
        </w:tc>
        <w:tc>
          <w:tcPr>
            <w:tcW w:w="217" w:type="pct"/>
            <w:vAlign w:val="center"/>
          </w:tcPr>
          <w:p>
            <w:pPr>
              <w:widowControl/>
              <w:jc w:val="center"/>
              <w:rPr>
                <w:color w:val="000000"/>
                <w:kern w:val="0"/>
                <w:sz w:val="18"/>
                <w:szCs w:val="18"/>
              </w:rPr>
            </w:pPr>
          </w:p>
        </w:tc>
        <w:tc>
          <w:tcPr>
            <w:tcW w:w="293" w:type="pct"/>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00" w:hRule="atLeast"/>
          <w:jc w:val="center"/>
        </w:trPr>
        <w:tc>
          <w:tcPr>
            <w:tcW w:w="441" w:type="pct"/>
            <w:shd w:val="clear" w:color="auto" w:fill="auto"/>
            <w:vAlign w:val="center"/>
          </w:tcPr>
          <w:p>
            <w:pPr>
              <w:widowControl/>
              <w:jc w:val="center"/>
              <w:rPr>
                <w:color w:val="000000"/>
                <w:kern w:val="0"/>
                <w:sz w:val="18"/>
                <w:szCs w:val="18"/>
              </w:rPr>
            </w:pPr>
            <w:r>
              <w:rPr>
                <w:color w:val="000000"/>
                <w:kern w:val="0"/>
                <w:sz w:val="18"/>
                <w:szCs w:val="18"/>
              </w:rPr>
              <w:t>G101</w:t>
            </w:r>
          </w:p>
        </w:tc>
        <w:tc>
          <w:tcPr>
            <w:tcW w:w="220" w:type="pct"/>
            <w:shd w:val="clear" w:color="auto" w:fill="auto"/>
            <w:vAlign w:val="center"/>
          </w:tcPr>
          <w:p>
            <w:pPr>
              <w:widowControl/>
              <w:jc w:val="center"/>
              <w:rPr>
                <w:color w:val="000000"/>
                <w:kern w:val="0"/>
                <w:sz w:val="18"/>
                <w:szCs w:val="18"/>
              </w:rPr>
            </w:pPr>
          </w:p>
        </w:tc>
        <w:tc>
          <w:tcPr>
            <w:tcW w:w="368" w:type="pct"/>
            <w:shd w:val="clear" w:color="auto" w:fill="auto"/>
            <w:vAlign w:val="center"/>
          </w:tcPr>
          <w:p>
            <w:pPr>
              <w:widowControl/>
              <w:jc w:val="center"/>
              <w:rPr>
                <w:color w:val="000000"/>
                <w:kern w:val="0"/>
                <w:sz w:val="18"/>
                <w:szCs w:val="18"/>
              </w:rPr>
            </w:pPr>
          </w:p>
        </w:tc>
        <w:tc>
          <w:tcPr>
            <w:tcW w:w="294" w:type="pct"/>
            <w:shd w:val="clear" w:color="auto" w:fill="auto"/>
            <w:vAlign w:val="center"/>
          </w:tcPr>
          <w:p>
            <w:pPr>
              <w:widowControl/>
              <w:jc w:val="center"/>
              <w:rPr>
                <w:color w:val="000000"/>
                <w:kern w:val="0"/>
                <w:sz w:val="18"/>
                <w:szCs w:val="18"/>
              </w:rPr>
            </w:pPr>
          </w:p>
        </w:tc>
        <w:tc>
          <w:tcPr>
            <w:tcW w:w="295" w:type="pct"/>
            <w:shd w:val="clear" w:color="auto" w:fill="auto"/>
            <w:vAlign w:val="center"/>
          </w:tcPr>
          <w:p>
            <w:pPr>
              <w:widowControl/>
              <w:jc w:val="center"/>
              <w:rPr>
                <w:color w:val="000000"/>
                <w:kern w:val="0"/>
                <w:sz w:val="18"/>
                <w:szCs w:val="18"/>
              </w:rPr>
            </w:pPr>
          </w:p>
        </w:tc>
        <w:tc>
          <w:tcPr>
            <w:tcW w:w="294" w:type="pct"/>
            <w:shd w:val="clear" w:color="auto" w:fill="auto"/>
            <w:vAlign w:val="center"/>
          </w:tcPr>
          <w:p>
            <w:pPr>
              <w:widowControl/>
              <w:jc w:val="center"/>
              <w:rPr>
                <w:color w:val="000000"/>
                <w:kern w:val="0"/>
                <w:sz w:val="18"/>
                <w:szCs w:val="18"/>
              </w:rPr>
            </w:pPr>
          </w:p>
        </w:tc>
        <w:tc>
          <w:tcPr>
            <w:tcW w:w="294"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19"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19" w:type="pct"/>
            <w:vAlign w:val="center"/>
          </w:tcPr>
          <w:p>
            <w:pPr>
              <w:widowControl/>
              <w:jc w:val="center"/>
              <w:rPr>
                <w:color w:val="000000"/>
                <w:kern w:val="0"/>
                <w:sz w:val="18"/>
                <w:szCs w:val="18"/>
              </w:rPr>
            </w:pPr>
          </w:p>
        </w:tc>
        <w:tc>
          <w:tcPr>
            <w:tcW w:w="229"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22" w:type="pct"/>
            <w:vAlign w:val="center"/>
          </w:tcPr>
          <w:p>
            <w:pPr>
              <w:widowControl/>
              <w:jc w:val="center"/>
              <w:rPr>
                <w:color w:val="000000"/>
                <w:kern w:val="0"/>
                <w:sz w:val="18"/>
                <w:szCs w:val="18"/>
              </w:rPr>
            </w:pPr>
          </w:p>
        </w:tc>
        <w:tc>
          <w:tcPr>
            <w:tcW w:w="294" w:type="pct"/>
            <w:vAlign w:val="center"/>
          </w:tcPr>
          <w:p>
            <w:pPr>
              <w:widowControl/>
              <w:jc w:val="center"/>
              <w:rPr>
                <w:color w:val="000000"/>
                <w:kern w:val="0"/>
                <w:sz w:val="18"/>
                <w:szCs w:val="18"/>
              </w:rPr>
            </w:pPr>
          </w:p>
        </w:tc>
        <w:tc>
          <w:tcPr>
            <w:tcW w:w="217" w:type="pct"/>
            <w:vAlign w:val="center"/>
          </w:tcPr>
          <w:p>
            <w:pPr>
              <w:widowControl/>
              <w:jc w:val="center"/>
              <w:rPr>
                <w:color w:val="000000"/>
                <w:kern w:val="0"/>
                <w:sz w:val="18"/>
                <w:szCs w:val="18"/>
              </w:rPr>
            </w:pPr>
          </w:p>
        </w:tc>
        <w:tc>
          <w:tcPr>
            <w:tcW w:w="293" w:type="pct"/>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trHeight w:val="300" w:hRule="atLeast"/>
          <w:jc w:val="center"/>
        </w:trPr>
        <w:tc>
          <w:tcPr>
            <w:tcW w:w="441" w:type="pct"/>
            <w:shd w:val="clear" w:color="auto" w:fill="auto"/>
            <w:vAlign w:val="center"/>
          </w:tcPr>
          <w:p>
            <w:pPr>
              <w:widowControl/>
              <w:jc w:val="center"/>
              <w:rPr>
                <w:color w:val="000000"/>
                <w:kern w:val="0"/>
                <w:sz w:val="18"/>
                <w:szCs w:val="18"/>
              </w:rPr>
            </w:pPr>
            <w:r>
              <w:rPr>
                <w:color w:val="000000"/>
                <w:kern w:val="0"/>
                <w:sz w:val="18"/>
                <w:szCs w:val="18"/>
              </w:rPr>
              <w:t>…</w:t>
            </w:r>
          </w:p>
        </w:tc>
        <w:tc>
          <w:tcPr>
            <w:tcW w:w="220" w:type="pct"/>
            <w:shd w:val="clear" w:color="auto" w:fill="auto"/>
            <w:vAlign w:val="center"/>
          </w:tcPr>
          <w:p>
            <w:pPr>
              <w:widowControl/>
              <w:jc w:val="center"/>
              <w:rPr>
                <w:color w:val="000000"/>
                <w:kern w:val="0"/>
                <w:sz w:val="18"/>
                <w:szCs w:val="18"/>
              </w:rPr>
            </w:pPr>
          </w:p>
        </w:tc>
        <w:tc>
          <w:tcPr>
            <w:tcW w:w="368" w:type="pct"/>
            <w:shd w:val="clear" w:color="auto" w:fill="auto"/>
            <w:vAlign w:val="center"/>
          </w:tcPr>
          <w:p>
            <w:pPr>
              <w:widowControl/>
              <w:jc w:val="center"/>
              <w:rPr>
                <w:color w:val="000000"/>
                <w:kern w:val="0"/>
                <w:sz w:val="18"/>
                <w:szCs w:val="18"/>
              </w:rPr>
            </w:pPr>
          </w:p>
        </w:tc>
        <w:tc>
          <w:tcPr>
            <w:tcW w:w="294" w:type="pct"/>
            <w:shd w:val="clear" w:color="auto" w:fill="auto"/>
            <w:vAlign w:val="center"/>
          </w:tcPr>
          <w:p>
            <w:pPr>
              <w:widowControl/>
              <w:jc w:val="center"/>
              <w:rPr>
                <w:color w:val="000000"/>
                <w:kern w:val="0"/>
                <w:sz w:val="18"/>
                <w:szCs w:val="18"/>
              </w:rPr>
            </w:pPr>
          </w:p>
        </w:tc>
        <w:tc>
          <w:tcPr>
            <w:tcW w:w="295" w:type="pct"/>
            <w:shd w:val="clear" w:color="auto" w:fill="auto"/>
            <w:vAlign w:val="center"/>
          </w:tcPr>
          <w:p>
            <w:pPr>
              <w:widowControl/>
              <w:jc w:val="center"/>
              <w:rPr>
                <w:color w:val="000000"/>
                <w:kern w:val="0"/>
                <w:sz w:val="18"/>
                <w:szCs w:val="18"/>
              </w:rPr>
            </w:pPr>
          </w:p>
        </w:tc>
        <w:tc>
          <w:tcPr>
            <w:tcW w:w="294" w:type="pct"/>
            <w:shd w:val="clear" w:color="auto" w:fill="auto"/>
            <w:vAlign w:val="center"/>
          </w:tcPr>
          <w:p>
            <w:pPr>
              <w:widowControl/>
              <w:jc w:val="center"/>
              <w:rPr>
                <w:color w:val="000000"/>
                <w:kern w:val="0"/>
                <w:sz w:val="18"/>
                <w:szCs w:val="18"/>
              </w:rPr>
            </w:pPr>
          </w:p>
        </w:tc>
        <w:tc>
          <w:tcPr>
            <w:tcW w:w="294"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19"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19" w:type="pct"/>
            <w:vAlign w:val="center"/>
          </w:tcPr>
          <w:p>
            <w:pPr>
              <w:widowControl/>
              <w:jc w:val="center"/>
              <w:rPr>
                <w:color w:val="000000"/>
                <w:kern w:val="0"/>
                <w:sz w:val="18"/>
                <w:szCs w:val="18"/>
              </w:rPr>
            </w:pPr>
          </w:p>
        </w:tc>
        <w:tc>
          <w:tcPr>
            <w:tcW w:w="229"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22" w:type="pct"/>
            <w:vAlign w:val="center"/>
          </w:tcPr>
          <w:p>
            <w:pPr>
              <w:widowControl/>
              <w:jc w:val="center"/>
              <w:rPr>
                <w:color w:val="000000"/>
                <w:kern w:val="0"/>
                <w:sz w:val="18"/>
                <w:szCs w:val="18"/>
              </w:rPr>
            </w:pPr>
          </w:p>
        </w:tc>
        <w:tc>
          <w:tcPr>
            <w:tcW w:w="294" w:type="pct"/>
            <w:vAlign w:val="center"/>
          </w:tcPr>
          <w:p>
            <w:pPr>
              <w:widowControl/>
              <w:jc w:val="center"/>
              <w:rPr>
                <w:color w:val="000000"/>
                <w:kern w:val="0"/>
                <w:sz w:val="18"/>
                <w:szCs w:val="18"/>
              </w:rPr>
            </w:pPr>
          </w:p>
        </w:tc>
        <w:tc>
          <w:tcPr>
            <w:tcW w:w="217" w:type="pct"/>
            <w:vAlign w:val="center"/>
          </w:tcPr>
          <w:p>
            <w:pPr>
              <w:widowControl/>
              <w:jc w:val="center"/>
              <w:rPr>
                <w:color w:val="000000"/>
                <w:kern w:val="0"/>
                <w:sz w:val="18"/>
                <w:szCs w:val="18"/>
              </w:rPr>
            </w:pPr>
          </w:p>
        </w:tc>
        <w:tc>
          <w:tcPr>
            <w:tcW w:w="293" w:type="pct"/>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00" w:hRule="atLeast"/>
          <w:jc w:val="center"/>
        </w:trPr>
        <w:tc>
          <w:tcPr>
            <w:tcW w:w="441" w:type="pct"/>
            <w:shd w:val="clear" w:color="auto" w:fill="auto"/>
            <w:vAlign w:val="center"/>
          </w:tcPr>
          <w:p>
            <w:pPr>
              <w:widowControl/>
              <w:jc w:val="center"/>
              <w:rPr>
                <w:color w:val="000000"/>
                <w:kern w:val="0"/>
                <w:sz w:val="18"/>
                <w:szCs w:val="18"/>
              </w:rPr>
            </w:pPr>
            <w:r>
              <w:rPr>
                <w:rFonts w:hint="eastAsia"/>
                <w:color w:val="000000"/>
                <w:kern w:val="0"/>
                <w:sz w:val="18"/>
                <w:szCs w:val="18"/>
              </w:rPr>
              <w:t>普通省道合计</w:t>
            </w:r>
          </w:p>
        </w:tc>
        <w:tc>
          <w:tcPr>
            <w:tcW w:w="220" w:type="pct"/>
            <w:shd w:val="clear" w:color="auto" w:fill="auto"/>
            <w:vAlign w:val="center"/>
          </w:tcPr>
          <w:p>
            <w:pPr>
              <w:widowControl/>
              <w:jc w:val="center"/>
              <w:rPr>
                <w:color w:val="000000"/>
                <w:kern w:val="0"/>
                <w:sz w:val="18"/>
                <w:szCs w:val="18"/>
              </w:rPr>
            </w:pPr>
            <w:r>
              <w:rPr>
                <w:rFonts w:hint="eastAsia"/>
                <w:color w:val="000000"/>
                <w:kern w:val="0"/>
                <w:sz w:val="18"/>
                <w:szCs w:val="18"/>
              </w:rPr>
              <w:t>—</w:t>
            </w:r>
          </w:p>
        </w:tc>
        <w:tc>
          <w:tcPr>
            <w:tcW w:w="368" w:type="pct"/>
            <w:shd w:val="clear" w:color="auto" w:fill="auto"/>
            <w:vAlign w:val="center"/>
          </w:tcPr>
          <w:p>
            <w:pPr>
              <w:widowControl/>
              <w:jc w:val="center"/>
              <w:rPr>
                <w:color w:val="000000"/>
                <w:kern w:val="0"/>
                <w:sz w:val="18"/>
                <w:szCs w:val="18"/>
              </w:rPr>
            </w:pPr>
          </w:p>
        </w:tc>
        <w:tc>
          <w:tcPr>
            <w:tcW w:w="294" w:type="pct"/>
            <w:shd w:val="clear" w:color="auto" w:fill="auto"/>
            <w:vAlign w:val="center"/>
          </w:tcPr>
          <w:p>
            <w:pPr>
              <w:widowControl/>
              <w:jc w:val="center"/>
              <w:rPr>
                <w:color w:val="000000"/>
                <w:kern w:val="0"/>
                <w:sz w:val="18"/>
                <w:szCs w:val="18"/>
              </w:rPr>
            </w:pPr>
          </w:p>
        </w:tc>
        <w:tc>
          <w:tcPr>
            <w:tcW w:w="295" w:type="pct"/>
            <w:shd w:val="clear" w:color="auto" w:fill="auto"/>
            <w:vAlign w:val="center"/>
          </w:tcPr>
          <w:p>
            <w:pPr>
              <w:widowControl/>
              <w:jc w:val="center"/>
              <w:rPr>
                <w:color w:val="000000"/>
                <w:kern w:val="0"/>
                <w:sz w:val="18"/>
                <w:szCs w:val="18"/>
              </w:rPr>
            </w:pPr>
          </w:p>
        </w:tc>
        <w:tc>
          <w:tcPr>
            <w:tcW w:w="294" w:type="pct"/>
            <w:shd w:val="clear" w:color="auto" w:fill="auto"/>
            <w:vAlign w:val="center"/>
          </w:tcPr>
          <w:p>
            <w:pPr>
              <w:widowControl/>
              <w:jc w:val="center"/>
              <w:rPr>
                <w:color w:val="000000"/>
                <w:kern w:val="0"/>
                <w:sz w:val="18"/>
                <w:szCs w:val="18"/>
              </w:rPr>
            </w:pPr>
          </w:p>
        </w:tc>
        <w:tc>
          <w:tcPr>
            <w:tcW w:w="294"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19"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19" w:type="pct"/>
            <w:vAlign w:val="center"/>
          </w:tcPr>
          <w:p>
            <w:pPr>
              <w:widowControl/>
              <w:jc w:val="center"/>
              <w:rPr>
                <w:color w:val="000000"/>
                <w:kern w:val="0"/>
                <w:sz w:val="18"/>
                <w:szCs w:val="18"/>
              </w:rPr>
            </w:pPr>
          </w:p>
        </w:tc>
        <w:tc>
          <w:tcPr>
            <w:tcW w:w="229"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22" w:type="pct"/>
            <w:vAlign w:val="center"/>
          </w:tcPr>
          <w:p>
            <w:pPr>
              <w:widowControl/>
              <w:jc w:val="center"/>
              <w:rPr>
                <w:color w:val="000000"/>
                <w:kern w:val="0"/>
                <w:sz w:val="18"/>
                <w:szCs w:val="18"/>
              </w:rPr>
            </w:pPr>
          </w:p>
        </w:tc>
        <w:tc>
          <w:tcPr>
            <w:tcW w:w="294" w:type="pct"/>
            <w:vAlign w:val="center"/>
          </w:tcPr>
          <w:p>
            <w:pPr>
              <w:widowControl/>
              <w:jc w:val="center"/>
              <w:rPr>
                <w:color w:val="000000"/>
                <w:kern w:val="0"/>
                <w:sz w:val="18"/>
                <w:szCs w:val="18"/>
              </w:rPr>
            </w:pPr>
          </w:p>
        </w:tc>
        <w:tc>
          <w:tcPr>
            <w:tcW w:w="217" w:type="pct"/>
            <w:vAlign w:val="center"/>
          </w:tcPr>
          <w:p>
            <w:pPr>
              <w:widowControl/>
              <w:jc w:val="center"/>
              <w:rPr>
                <w:color w:val="000000"/>
                <w:kern w:val="0"/>
                <w:sz w:val="18"/>
                <w:szCs w:val="18"/>
              </w:rPr>
            </w:pPr>
          </w:p>
        </w:tc>
        <w:tc>
          <w:tcPr>
            <w:tcW w:w="293" w:type="pct"/>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00" w:hRule="atLeast"/>
          <w:jc w:val="center"/>
        </w:trPr>
        <w:tc>
          <w:tcPr>
            <w:tcW w:w="441" w:type="pct"/>
            <w:shd w:val="clear" w:color="auto" w:fill="auto"/>
            <w:vAlign w:val="center"/>
          </w:tcPr>
          <w:p>
            <w:pPr>
              <w:widowControl/>
              <w:jc w:val="center"/>
              <w:rPr>
                <w:color w:val="000000"/>
                <w:kern w:val="0"/>
                <w:sz w:val="18"/>
                <w:szCs w:val="18"/>
              </w:rPr>
            </w:pPr>
            <w:r>
              <w:rPr>
                <w:color w:val="000000"/>
                <w:kern w:val="0"/>
                <w:sz w:val="18"/>
                <w:szCs w:val="18"/>
              </w:rPr>
              <w:t>S101</w:t>
            </w:r>
          </w:p>
        </w:tc>
        <w:tc>
          <w:tcPr>
            <w:tcW w:w="220" w:type="pct"/>
            <w:shd w:val="clear" w:color="auto" w:fill="auto"/>
            <w:vAlign w:val="center"/>
          </w:tcPr>
          <w:p>
            <w:pPr>
              <w:widowControl/>
              <w:jc w:val="center"/>
              <w:rPr>
                <w:color w:val="000000"/>
                <w:kern w:val="0"/>
                <w:sz w:val="18"/>
                <w:szCs w:val="18"/>
              </w:rPr>
            </w:pPr>
          </w:p>
        </w:tc>
        <w:tc>
          <w:tcPr>
            <w:tcW w:w="368" w:type="pct"/>
            <w:shd w:val="clear" w:color="auto" w:fill="auto"/>
            <w:vAlign w:val="center"/>
          </w:tcPr>
          <w:p>
            <w:pPr>
              <w:widowControl/>
              <w:jc w:val="center"/>
              <w:rPr>
                <w:color w:val="000000"/>
                <w:kern w:val="0"/>
                <w:sz w:val="18"/>
                <w:szCs w:val="18"/>
              </w:rPr>
            </w:pPr>
          </w:p>
        </w:tc>
        <w:tc>
          <w:tcPr>
            <w:tcW w:w="294" w:type="pct"/>
            <w:shd w:val="clear" w:color="auto" w:fill="auto"/>
            <w:vAlign w:val="center"/>
          </w:tcPr>
          <w:p>
            <w:pPr>
              <w:widowControl/>
              <w:jc w:val="center"/>
              <w:rPr>
                <w:color w:val="000000"/>
                <w:kern w:val="0"/>
                <w:sz w:val="18"/>
                <w:szCs w:val="18"/>
              </w:rPr>
            </w:pPr>
          </w:p>
        </w:tc>
        <w:tc>
          <w:tcPr>
            <w:tcW w:w="295" w:type="pct"/>
            <w:shd w:val="clear" w:color="auto" w:fill="auto"/>
            <w:vAlign w:val="center"/>
          </w:tcPr>
          <w:p>
            <w:pPr>
              <w:widowControl/>
              <w:jc w:val="center"/>
              <w:rPr>
                <w:color w:val="000000"/>
                <w:kern w:val="0"/>
                <w:sz w:val="18"/>
                <w:szCs w:val="18"/>
              </w:rPr>
            </w:pPr>
          </w:p>
        </w:tc>
        <w:tc>
          <w:tcPr>
            <w:tcW w:w="294" w:type="pct"/>
            <w:shd w:val="clear" w:color="auto" w:fill="auto"/>
            <w:vAlign w:val="center"/>
          </w:tcPr>
          <w:p>
            <w:pPr>
              <w:widowControl/>
              <w:jc w:val="center"/>
              <w:rPr>
                <w:color w:val="000000"/>
                <w:kern w:val="0"/>
                <w:sz w:val="18"/>
                <w:szCs w:val="18"/>
              </w:rPr>
            </w:pPr>
          </w:p>
        </w:tc>
        <w:tc>
          <w:tcPr>
            <w:tcW w:w="294"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19"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19" w:type="pct"/>
            <w:vAlign w:val="center"/>
          </w:tcPr>
          <w:p>
            <w:pPr>
              <w:widowControl/>
              <w:jc w:val="center"/>
              <w:rPr>
                <w:color w:val="000000"/>
                <w:kern w:val="0"/>
                <w:sz w:val="18"/>
                <w:szCs w:val="18"/>
              </w:rPr>
            </w:pPr>
          </w:p>
        </w:tc>
        <w:tc>
          <w:tcPr>
            <w:tcW w:w="229"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22" w:type="pct"/>
            <w:vAlign w:val="center"/>
          </w:tcPr>
          <w:p>
            <w:pPr>
              <w:widowControl/>
              <w:jc w:val="center"/>
              <w:rPr>
                <w:color w:val="000000"/>
                <w:kern w:val="0"/>
                <w:sz w:val="18"/>
                <w:szCs w:val="18"/>
              </w:rPr>
            </w:pPr>
          </w:p>
        </w:tc>
        <w:tc>
          <w:tcPr>
            <w:tcW w:w="294" w:type="pct"/>
            <w:vAlign w:val="center"/>
          </w:tcPr>
          <w:p>
            <w:pPr>
              <w:widowControl/>
              <w:jc w:val="center"/>
              <w:rPr>
                <w:color w:val="000000"/>
                <w:kern w:val="0"/>
                <w:sz w:val="18"/>
                <w:szCs w:val="18"/>
              </w:rPr>
            </w:pPr>
          </w:p>
        </w:tc>
        <w:tc>
          <w:tcPr>
            <w:tcW w:w="217" w:type="pct"/>
            <w:vAlign w:val="center"/>
          </w:tcPr>
          <w:p>
            <w:pPr>
              <w:widowControl/>
              <w:jc w:val="center"/>
              <w:rPr>
                <w:color w:val="000000"/>
                <w:kern w:val="0"/>
                <w:sz w:val="18"/>
                <w:szCs w:val="18"/>
              </w:rPr>
            </w:pPr>
          </w:p>
        </w:tc>
        <w:tc>
          <w:tcPr>
            <w:tcW w:w="293" w:type="pct"/>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00" w:hRule="atLeast"/>
          <w:jc w:val="center"/>
        </w:trPr>
        <w:tc>
          <w:tcPr>
            <w:tcW w:w="441" w:type="pct"/>
            <w:shd w:val="clear" w:color="auto" w:fill="auto"/>
            <w:vAlign w:val="center"/>
          </w:tcPr>
          <w:p>
            <w:pPr>
              <w:widowControl/>
              <w:jc w:val="center"/>
              <w:rPr>
                <w:color w:val="000000"/>
                <w:kern w:val="0"/>
                <w:sz w:val="18"/>
                <w:szCs w:val="18"/>
              </w:rPr>
            </w:pPr>
            <w:r>
              <w:rPr>
                <w:color w:val="000000"/>
                <w:kern w:val="0"/>
                <w:sz w:val="18"/>
                <w:szCs w:val="18"/>
              </w:rPr>
              <w:t>…</w:t>
            </w:r>
          </w:p>
        </w:tc>
        <w:tc>
          <w:tcPr>
            <w:tcW w:w="220" w:type="pct"/>
            <w:shd w:val="clear" w:color="auto" w:fill="auto"/>
            <w:vAlign w:val="center"/>
          </w:tcPr>
          <w:p>
            <w:pPr>
              <w:widowControl/>
              <w:jc w:val="center"/>
              <w:rPr>
                <w:color w:val="000000"/>
                <w:kern w:val="0"/>
                <w:sz w:val="18"/>
                <w:szCs w:val="18"/>
              </w:rPr>
            </w:pPr>
          </w:p>
        </w:tc>
        <w:tc>
          <w:tcPr>
            <w:tcW w:w="368" w:type="pct"/>
            <w:shd w:val="clear" w:color="auto" w:fill="auto"/>
            <w:vAlign w:val="center"/>
          </w:tcPr>
          <w:p>
            <w:pPr>
              <w:widowControl/>
              <w:jc w:val="center"/>
              <w:rPr>
                <w:color w:val="000000"/>
                <w:kern w:val="0"/>
                <w:sz w:val="18"/>
                <w:szCs w:val="18"/>
              </w:rPr>
            </w:pPr>
          </w:p>
        </w:tc>
        <w:tc>
          <w:tcPr>
            <w:tcW w:w="294" w:type="pct"/>
            <w:shd w:val="clear" w:color="auto" w:fill="auto"/>
            <w:vAlign w:val="center"/>
          </w:tcPr>
          <w:p>
            <w:pPr>
              <w:widowControl/>
              <w:jc w:val="center"/>
              <w:rPr>
                <w:color w:val="000000"/>
                <w:kern w:val="0"/>
                <w:sz w:val="18"/>
                <w:szCs w:val="18"/>
              </w:rPr>
            </w:pPr>
          </w:p>
        </w:tc>
        <w:tc>
          <w:tcPr>
            <w:tcW w:w="295" w:type="pct"/>
            <w:shd w:val="clear" w:color="auto" w:fill="auto"/>
            <w:vAlign w:val="center"/>
          </w:tcPr>
          <w:p>
            <w:pPr>
              <w:widowControl/>
              <w:jc w:val="center"/>
              <w:rPr>
                <w:color w:val="000000"/>
                <w:kern w:val="0"/>
                <w:sz w:val="18"/>
                <w:szCs w:val="18"/>
              </w:rPr>
            </w:pPr>
          </w:p>
        </w:tc>
        <w:tc>
          <w:tcPr>
            <w:tcW w:w="294" w:type="pct"/>
            <w:shd w:val="clear" w:color="auto" w:fill="auto"/>
            <w:vAlign w:val="center"/>
          </w:tcPr>
          <w:p>
            <w:pPr>
              <w:widowControl/>
              <w:jc w:val="center"/>
              <w:rPr>
                <w:color w:val="000000"/>
                <w:kern w:val="0"/>
                <w:sz w:val="18"/>
                <w:szCs w:val="18"/>
              </w:rPr>
            </w:pPr>
          </w:p>
        </w:tc>
        <w:tc>
          <w:tcPr>
            <w:tcW w:w="294"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19"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19" w:type="pct"/>
            <w:vAlign w:val="center"/>
          </w:tcPr>
          <w:p>
            <w:pPr>
              <w:widowControl/>
              <w:jc w:val="center"/>
              <w:rPr>
                <w:color w:val="000000"/>
                <w:kern w:val="0"/>
                <w:sz w:val="18"/>
                <w:szCs w:val="18"/>
              </w:rPr>
            </w:pPr>
          </w:p>
        </w:tc>
        <w:tc>
          <w:tcPr>
            <w:tcW w:w="229"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22" w:type="pct"/>
            <w:vAlign w:val="center"/>
          </w:tcPr>
          <w:p>
            <w:pPr>
              <w:widowControl/>
              <w:jc w:val="center"/>
              <w:rPr>
                <w:color w:val="000000"/>
                <w:kern w:val="0"/>
                <w:sz w:val="18"/>
                <w:szCs w:val="18"/>
              </w:rPr>
            </w:pPr>
          </w:p>
        </w:tc>
        <w:tc>
          <w:tcPr>
            <w:tcW w:w="294" w:type="pct"/>
            <w:vAlign w:val="center"/>
          </w:tcPr>
          <w:p>
            <w:pPr>
              <w:widowControl/>
              <w:jc w:val="center"/>
              <w:rPr>
                <w:color w:val="000000"/>
                <w:kern w:val="0"/>
                <w:sz w:val="18"/>
                <w:szCs w:val="18"/>
              </w:rPr>
            </w:pPr>
          </w:p>
        </w:tc>
        <w:tc>
          <w:tcPr>
            <w:tcW w:w="217" w:type="pct"/>
            <w:vAlign w:val="center"/>
          </w:tcPr>
          <w:p>
            <w:pPr>
              <w:widowControl/>
              <w:jc w:val="center"/>
              <w:rPr>
                <w:color w:val="000000"/>
                <w:kern w:val="0"/>
                <w:sz w:val="18"/>
                <w:szCs w:val="18"/>
              </w:rPr>
            </w:pPr>
          </w:p>
        </w:tc>
        <w:tc>
          <w:tcPr>
            <w:tcW w:w="293" w:type="pct"/>
            <w:vAlign w:val="center"/>
          </w:tcPr>
          <w:p>
            <w:pPr>
              <w:widowControl/>
              <w:jc w:val="center"/>
              <w:rPr>
                <w:color w:val="000000"/>
                <w:kern w:val="0"/>
                <w:sz w:val="18"/>
                <w:szCs w:val="18"/>
              </w:rPr>
            </w:pPr>
          </w:p>
        </w:tc>
      </w:tr>
    </w:tbl>
    <w:p>
      <w:pPr>
        <w:spacing w:line="0" w:lineRule="atLeast"/>
      </w:pPr>
      <w:r>
        <w:rPr>
          <w:sz w:val="18"/>
        </w:rPr>
        <w:t>单位负责人：          统计负责人：          填表人：             联系电话：          报出日期：20  年 月  日</w:t>
      </w:r>
    </w:p>
    <w:p>
      <w:pPr>
        <w:spacing w:line="0" w:lineRule="atLeast"/>
        <w:rPr>
          <w:sz w:val="18"/>
        </w:rPr>
      </w:pPr>
    </w:p>
    <w:p>
      <w:pPr>
        <w:spacing w:line="0" w:lineRule="atLeast"/>
        <w:rPr>
          <w:sz w:val="18"/>
        </w:rPr>
      </w:pPr>
      <w:r>
        <w:rPr>
          <w:sz w:val="18"/>
        </w:rPr>
        <w:t>说明：1.统计范围</w:t>
      </w:r>
      <w:r>
        <w:rPr>
          <w:rFonts w:hint="eastAsia"/>
          <w:sz w:val="18"/>
        </w:rPr>
        <w:t>为</w:t>
      </w:r>
      <w:r>
        <w:rPr>
          <w:sz w:val="18"/>
        </w:rPr>
        <w:t>辖区内国</w:t>
      </w:r>
      <w:r>
        <w:rPr>
          <w:rFonts w:hint="eastAsia"/>
          <w:sz w:val="18"/>
        </w:rPr>
        <w:t>道</w:t>
      </w:r>
      <w:r>
        <w:rPr>
          <w:sz w:val="18"/>
        </w:rPr>
        <w:t>（不含高速公路）</w:t>
      </w:r>
      <w:r>
        <w:rPr>
          <w:rFonts w:hint="eastAsia"/>
          <w:sz w:val="18"/>
        </w:rPr>
        <w:t>、省</w:t>
      </w:r>
      <w:r>
        <w:rPr>
          <w:sz w:val="18"/>
        </w:rPr>
        <w:t>道（不含高速公路）的交通情况。</w:t>
      </w:r>
    </w:p>
    <w:p>
      <w:pPr>
        <w:spacing w:line="0" w:lineRule="atLeast"/>
        <w:ind w:left="565" w:leftChars="269"/>
        <w:rPr>
          <w:sz w:val="18"/>
        </w:rPr>
      </w:pPr>
      <w:r>
        <w:rPr>
          <w:sz w:val="18"/>
        </w:rPr>
        <w:t>2.表中未注明的交通量均为自然车辆数。当量数合计是指将各类型自然车辆数按车辆</w:t>
      </w:r>
      <w:r>
        <w:rPr>
          <w:rFonts w:hint="eastAsia"/>
          <w:sz w:val="18"/>
        </w:rPr>
        <w:t>折</w:t>
      </w:r>
      <w:r>
        <w:rPr>
          <w:sz w:val="18"/>
        </w:rPr>
        <w:t>算系数</w:t>
      </w:r>
      <w:r>
        <w:rPr>
          <w:rFonts w:hint="eastAsia"/>
          <w:sz w:val="18"/>
        </w:rPr>
        <w:t>折</w:t>
      </w:r>
      <w:r>
        <w:rPr>
          <w:sz w:val="18"/>
        </w:rPr>
        <w:t>算成标准当量小客车的交通量。</w:t>
      </w:r>
    </w:p>
    <w:p>
      <w:pPr>
        <w:spacing w:line="0" w:lineRule="atLeast"/>
        <w:ind w:left="565" w:leftChars="269" w:firstLine="1" w:firstLineChars="1"/>
        <w:rPr>
          <w:sz w:val="18"/>
        </w:rPr>
      </w:pPr>
      <w:r>
        <w:rPr>
          <w:sz w:val="18"/>
        </w:rPr>
        <w:t>3.表中各路线交通量为该路线上各调查路段交通量与观测里程的加权平均值。全省合计交通量为各路线报告期平均日交通量与观测里程的加权平均值。</w:t>
      </w:r>
    </w:p>
    <w:p>
      <w:pPr>
        <w:spacing w:line="0" w:lineRule="atLeast"/>
        <w:ind w:left="565" w:leftChars="269" w:firstLine="1" w:firstLineChars="1"/>
        <w:rPr>
          <w:sz w:val="18"/>
        </w:rPr>
      </w:pPr>
      <w:r>
        <w:rPr>
          <w:sz w:val="18"/>
        </w:rPr>
        <w:t>4.“</w:t>
      </w:r>
      <w:r>
        <w:rPr>
          <w:rFonts w:hint="eastAsia"/>
          <w:sz w:val="18"/>
        </w:rPr>
        <w:t>机动车</w:t>
      </w:r>
      <w:r>
        <w:rPr>
          <w:sz w:val="18"/>
        </w:rPr>
        <w:t>行驶量”=各</w:t>
      </w:r>
      <w:r>
        <w:rPr>
          <w:rFonts w:hint="eastAsia"/>
          <w:sz w:val="18"/>
        </w:rPr>
        <w:t>路线</w:t>
      </w:r>
      <w:r>
        <w:rPr>
          <w:sz w:val="18"/>
        </w:rPr>
        <w:t>“机动车当量数合计”×辖区内对应</w:t>
      </w:r>
      <w:r>
        <w:rPr>
          <w:rFonts w:hint="eastAsia"/>
          <w:sz w:val="18"/>
        </w:rPr>
        <w:t>路线</w:t>
      </w:r>
      <w:r>
        <w:rPr>
          <w:sz w:val="18"/>
        </w:rPr>
        <w:t>总观测里程。</w:t>
      </w:r>
    </w:p>
    <w:p>
      <w:pPr>
        <w:spacing w:line="0" w:lineRule="atLeast"/>
        <w:ind w:left="565" w:leftChars="269" w:firstLine="1" w:firstLineChars="1"/>
        <w:rPr>
          <w:sz w:val="18"/>
        </w:rPr>
      </w:pPr>
      <w:r>
        <w:rPr>
          <w:sz w:val="18"/>
        </w:rPr>
        <w:t>5.</w:t>
      </w:r>
      <w:r>
        <w:rPr>
          <w:rFonts w:hint="eastAsia"/>
          <w:sz w:val="18"/>
        </w:rPr>
        <w:t>地点车速是指车辆通过公路交调站所在道路断面时的速度</w:t>
      </w:r>
      <w:r>
        <w:rPr>
          <w:sz w:val="18"/>
        </w:rPr>
        <w:t>。</w:t>
      </w:r>
    </w:p>
    <w:p>
      <w:pPr>
        <w:spacing w:line="0" w:lineRule="atLeast"/>
        <w:ind w:left="565" w:leftChars="269" w:firstLine="1" w:firstLineChars="1"/>
        <w:rPr>
          <w:sz w:val="18"/>
        </w:rPr>
      </w:pPr>
      <w:r>
        <w:rPr>
          <w:sz w:val="18"/>
        </w:rPr>
        <w:t>6.表内逻辑关系：02列=04列+13列+14列；03列=05列+13列+14列；</w:t>
      </w:r>
    </w:p>
    <w:p>
      <w:pPr>
        <w:spacing w:line="0" w:lineRule="atLeast"/>
        <w:ind w:left="565" w:leftChars="269" w:firstLine="1" w:firstLineChars="1"/>
        <w:rPr>
          <w:sz w:val="18"/>
        </w:rPr>
      </w:pPr>
      <w:r>
        <w:rPr>
          <w:sz w:val="18"/>
        </w:rPr>
        <w:t xml:space="preserve">               04列=（各类型汽车自然数</w:t>
      </w:r>
      <w:r>
        <w:rPr>
          <w:color w:val="333333"/>
          <w:sz w:val="20"/>
          <w:shd w:val="clear" w:color="auto" w:fill="FFFFFF"/>
        </w:rPr>
        <w:t>×</w:t>
      </w:r>
      <w:r>
        <w:rPr>
          <w:sz w:val="18"/>
        </w:rPr>
        <w:t>折算系数）之和；</w:t>
      </w:r>
    </w:p>
    <w:p>
      <w:pPr>
        <w:spacing w:line="0" w:lineRule="atLeast"/>
        <w:ind w:left="565" w:leftChars="269" w:firstLine="1" w:firstLineChars="1"/>
        <w:rPr>
          <w:sz w:val="18"/>
        </w:rPr>
      </w:pPr>
      <w:r>
        <w:rPr>
          <w:sz w:val="18"/>
        </w:rPr>
        <w:t xml:space="preserve">               05列=06列+07列+08列+09列+10列+11列+12列。</w:t>
      </w:r>
    </w:p>
    <w:p>
      <w:pPr>
        <w:ind w:left="1083" w:leftChars="430" w:hanging="180" w:hangingChars="100"/>
        <w:rPr>
          <w:sz w:val="18"/>
        </w:rPr>
        <w:sectPr>
          <w:pgSz w:w="11907" w:h="16840"/>
          <w:pgMar w:top="1247" w:right="851" w:bottom="1247" w:left="1418" w:header="851" w:footer="567" w:gutter="0"/>
          <w:cols w:space="425" w:num="1"/>
          <w:docGrid w:type="lines" w:linePitch="312" w:charSpace="0"/>
        </w:sectPr>
      </w:pPr>
    </w:p>
    <w:p>
      <w:pPr>
        <w:pStyle w:val="6"/>
        <w:spacing w:before="0" w:after="0"/>
        <w:rPr>
          <w:rFonts w:ascii="Times New Roman" w:hAnsi="Times New Roman"/>
          <w:b w:val="0"/>
          <w:bCs/>
          <w:snapToGrid/>
          <w:color w:val="000000"/>
          <w:spacing w:val="0"/>
          <w:kern w:val="2"/>
          <w:sz w:val="32"/>
          <w:szCs w:val="32"/>
        </w:rPr>
      </w:pPr>
      <w:bookmarkStart w:id="23" w:name="_Toc148447072"/>
      <w:bookmarkStart w:id="24" w:name="_Toc144475277"/>
      <w:r>
        <w:rPr>
          <w:rFonts w:ascii="Times New Roman" w:hAnsi="Times New Roman"/>
          <w:b w:val="0"/>
          <w:bCs/>
          <w:snapToGrid/>
          <w:color w:val="000000"/>
          <w:spacing w:val="0"/>
          <w:kern w:val="2"/>
          <w:sz w:val="32"/>
          <w:szCs w:val="32"/>
        </w:rPr>
        <w:t>路段平均日交通量</w:t>
      </w:r>
      <w:bookmarkEnd w:id="23"/>
      <w:bookmarkEnd w:id="24"/>
    </w:p>
    <w:p>
      <w:pPr>
        <w:tabs>
          <w:tab w:val="left" w:pos="5760"/>
        </w:tabs>
        <w:spacing w:line="0" w:lineRule="atLeast"/>
        <w:rPr>
          <w:color w:val="000000"/>
          <w:sz w:val="18"/>
          <w:szCs w:val="18"/>
        </w:rPr>
      </w:pPr>
    </w:p>
    <w:p>
      <w:pPr>
        <w:tabs>
          <w:tab w:val="left" w:pos="5760"/>
        </w:tabs>
        <w:spacing w:line="0" w:lineRule="atLeast"/>
        <w:rPr>
          <w:color w:val="000000"/>
          <w:sz w:val="18"/>
          <w:szCs w:val="18"/>
        </w:rPr>
      </w:pPr>
      <w:r>
        <mc:AlternateContent>
          <mc:Choice Requires="wps">
            <w:drawing>
              <wp:anchor distT="0" distB="0" distL="114300" distR="114300" simplePos="0" relativeHeight="251663360" behindDoc="1" locked="0" layoutInCell="1" allowOverlap="1">
                <wp:simplePos x="0" y="0"/>
                <wp:positionH relativeFrom="column">
                  <wp:posOffset>4749800</wp:posOffset>
                </wp:positionH>
                <wp:positionV relativeFrom="paragraph">
                  <wp:posOffset>36195</wp:posOffset>
                </wp:positionV>
                <wp:extent cx="1333500" cy="750570"/>
                <wp:effectExtent l="0" t="0" r="0" b="0"/>
                <wp:wrapTight wrapText="bothSides">
                  <wp:wrapPolygon>
                    <wp:start x="0" y="0"/>
                    <wp:lineTo x="0" y="21399"/>
                    <wp:lineTo x="21600" y="21399"/>
                    <wp:lineTo x="21600" y="0"/>
                    <wp:lineTo x="0" y="0"/>
                  </wp:wrapPolygon>
                </wp:wrapTight>
                <wp:docPr id="553546197" name="文本框 15"/>
                <wp:cNvGraphicFramePr/>
                <a:graphic xmlns:a="http://schemas.openxmlformats.org/drawingml/2006/main">
                  <a:graphicData uri="http://schemas.microsoft.com/office/word/2010/wordprocessingShape">
                    <wps:wsp>
                      <wps:cNvSpPr txBox="true">
                        <a:spLocks noChangeArrowheads="true"/>
                      </wps:cNvSpPr>
                      <wps:spPr bwMode="auto">
                        <a:xfrm>
                          <a:off x="0" y="0"/>
                          <a:ext cx="1333500" cy="750570"/>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w:t>
                            </w:r>
                            <w:r>
                              <w:rPr>
                                <w:rFonts w:hint="eastAsia"/>
                                <w:sz w:val="18"/>
                              </w:rPr>
                              <w:t>调统</w:t>
                            </w:r>
                            <w:r>
                              <w:rPr>
                                <w:sz w:val="18"/>
                              </w:rPr>
                              <w:t>4表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国统办函〔</w:t>
                            </w:r>
                            <w:r>
                              <w:rPr>
                                <w:rFonts w:hint="eastAsia"/>
                                <w:sz w:val="18"/>
                                <w:szCs w:val="18"/>
                                <w:lang w:val="en-US" w:eastAsia="zh-CN"/>
                              </w:rPr>
                              <w:t>2024</w:t>
                            </w:r>
                            <w:r>
                              <w:rPr>
                                <w:sz w:val="18"/>
                                <w:szCs w:val="18"/>
                              </w:rPr>
                              <w:t>〕</w:t>
                            </w:r>
                            <w:r>
                              <w:rPr>
                                <w:rFonts w:hint="eastAsia"/>
                                <w:sz w:val="18"/>
                                <w:szCs w:val="18"/>
                                <w:lang w:val="en-US" w:eastAsia="zh-CN"/>
                              </w:rPr>
                              <w:t>4</w:t>
                            </w:r>
                            <w:r>
                              <w:rPr>
                                <w:sz w:val="18"/>
                              </w:rPr>
                              <w:t xml:space="preserve">号 </w:t>
                            </w:r>
                          </w:p>
                          <w:p>
                            <w:pPr>
                              <w:spacing w:line="0" w:lineRule="atLeast"/>
                              <w:jc w:val="distribute"/>
                            </w:pPr>
                            <w:r>
                              <w:rPr>
                                <w:sz w:val="18"/>
                              </w:rPr>
                              <w:t>202</w:t>
                            </w:r>
                            <w:r>
                              <w:rPr>
                                <w:rFonts w:hint="eastAsia"/>
                                <w:sz w:val="18"/>
                                <w:lang w:val="en-US" w:eastAsia="zh-CN"/>
                              </w:rPr>
                              <w:t>9</w:t>
                            </w:r>
                            <w:r>
                              <w:rPr>
                                <w:sz w:val="18"/>
                              </w:rPr>
                              <w:t>年</w:t>
                            </w:r>
                            <w:r>
                              <w:rPr>
                                <w:rFonts w:hint="eastAsia"/>
                                <w:sz w:val="18"/>
                                <w:lang w:val="en-US" w:eastAsia="zh-CN"/>
                              </w:rPr>
                              <w:t>1</w:t>
                            </w:r>
                            <w:r>
                              <w:rPr>
                                <w:sz w:val="18"/>
                              </w:rPr>
                              <w:t>月</w:t>
                            </w:r>
                          </w:p>
                        </w:txbxContent>
                      </wps:txbx>
                      <wps:bodyPr rot="0" vert="horz" wrap="square" lIns="0" tIns="0" rIns="0" bIns="0" anchor="t" anchorCtr="false" upright="true">
                        <a:spAutoFit/>
                      </wps:bodyPr>
                    </wps:wsp>
                  </a:graphicData>
                </a:graphic>
              </wp:anchor>
            </w:drawing>
          </mc:Choice>
          <mc:Fallback>
            <w:pict>
              <v:shape id="文本框 15" o:spid="_x0000_s1026" o:spt="202" type="#_x0000_t202" style="position:absolute;left:0pt;margin-left:374pt;margin-top:2.85pt;height:59.1pt;width:105pt;mso-wrap-distance-left:9pt;mso-wrap-distance-right:9pt;z-index:-251653120;mso-width-relative:page;mso-height-relative:page;" fillcolor="#FFFFFF" filled="t" stroked="t" coordsize="21600,21600" wrapcoords="0 0 0 21399 21600 21399 21600 0 0 0" o:gfxdata="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WAAAAZHJzL1BLAQIUABQAAAAIAIdO4kA66ATY2QAAAAkBAAAPAAAAAAAAAAEAIAAAADgA&#10;AABkcnMvZG93bnJldi54bWxQSwECFAAUAAAACACHTuJAM0mJDCsCAAA/BAAADgAAAAAAAAABACAA&#10;AAA+AQAAZHJzL2Uyb0RvYy54bWxQSwUGAAAAAAYABgBZAQAA2wU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w:t>
                      </w:r>
                      <w:r>
                        <w:rPr>
                          <w:rFonts w:hint="eastAsia"/>
                          <w:sz w:val="18"/>
                        </w:rPr>
                        <w:t>调统</w:t>
                      </w:r>
                      <w:r>
                        <w:rPr>
                          <w:sz w:val="18"/>
                        </w:rPr>
                        <w:t>4表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国统办函〔</w:t>
                      </w:r>
                      <w:r>
                        <w:rPr>
                          <w:rFonts w:hint="eastAsia"/>
                          <w:sz w:val="18"/>
                          <w:szCs w:val="18"/>
                          <w:lang w:val="en-US" w:eastAsia="zh-CN"/>
                        </w:rPr>
                        <w:t>2024</w:t>
                      </w:r>
                      <w:r>
                        <w:rPr>
                          <w:sz w:val="18"/>
                          <w:szCs w:val="18"/>
                        </w:rPr>
                        <w:t>〕</w:t>
                      </w:r>
                      <w:r>
                        <w:rPr>
                          <w:rFonts w:hint="eastAsia"/>
                          <w:sz w:val="18"/>
                          <w:szCs w:val="18"/>
                          <w:lang w:val="en-US" w:eastAsia="zh-CN"/>
                        </w:rPr>
                        <w:t>4</w:t>
                      </w:r>
                      <w:r>
                        <w:rPr>
                          <w:sz w:val="18"/>
                        </w:rPr>
                        <w:t xml:space="preserve">号 </w:t>
                      </w:r>
                    </w:p>
                    <w:p>
                      <w:pPr>
                        <w:spacing w:line="0" w:lineRule="atLeast"/>
                        <w:jc w:val="distribute"/>
                      </w:pPr>
                      <w:r>
                        <w:rPr>
                          <w:sz w:val="18"/>
                        </w:rPr>
                        <w:t>202</w:t>
                      </w:r>
                      <w:r>
                        <w:rPr>
                          <w:rFonts w:hint="eastAsia"/>
                          <w:sz w:val="18"/>
                          <w:lang w:val="en-US" w:eastAsia="zh-CN"/>
                        </w:rPr>
                        <w:t>9</w:t>
                      </w:r>
                      <w:r>
                        <w:rPr>
                          <w:sz w:val="18"/>
                        </w:rPr>
                        <w:t>年</w:t>
                      </w:r>
                      <w:r>
                        <w:rPr>
                          <w:rFonts w:hint="eastAsia"/>
                          <w:sz w:val="18"/>
                          <w:lang w:val="en-US" w:eastAsia="zh-CN"/>
                        </w:rPr>
                        <w:t>1</w:t>
                      </w:r>
                      <w:r>
                        <w:rPr>
                          <w:sz w:val="18"/>
                        </w:rPr>
                        <w:t>月</w:t>
                      </w:r>
                    </w:p>
                  </w:txbxContent>
                </v:textbox>
                <w10:wrap type="tight"/>
              </v:shape>
            </w:pict>
          </mc:Fallback>
        </mc:AlternateContent>
      </w:r>
      <w:r>
        <mc:AlternateContent>
          <mc:Choice Requires="wps">
            <w:drawing>
              <wp:anchor distT="0" distB="0" distL="114300" distR="114300" simplePos="0" relativeHeight="251664384" behindDoc="1" locked="0" layoutInCell="1" allowOverlap="1">
                <wp:simplePos x="0" y="0"/>
                <wp:positionH relativeFrom="column">
                  <wp:posOffset>4060825</wp:posOffset>
                </wp:positionH>
                <wp:positionV relativeFrom="paragraph">
                  <wp:posOffset>36195</wp:posOffset>
                </wp:positionV>
                <wp:extent cx="609600" cy="750570"/>
                <wp:effectExtent l="0" t="0" r="0" b="0"/>
                <wp:wrapTight wrapText="bothSides">
                  <wp:wrapPolygon>
                    <wp:start x="0" y="0"/>
                    <wp:lineTo x="0" y="21399"/>
                    <wp:lineTo x="21600" y="21399"/>
                    <wp:lineTo x="21600" y="0"/>
                    <wp:lineTo x="0" y="0"/>
                  </wp:wrapPolygon>
                </wp:wrapTight>
                <wp:docPr id="435907970" name="文本框 14"/>
                <wp:cNvGraphicFramePr/>
                <a:graphic xmlns:a="http://schemas.openxmlformats.org/drawingml/2006/main">
                  <a:graphicData uri="http://schemas.microsoft.com/office/word/2010/wordprocessingShape">
                    <wps:wsp>
                      <wps:cNvSpPr txBox="true">
                        <a:spLocks noChangeArrowheads="true"/>
                      </wps:cNvSpPr>
                      <wps:spPr bwMode="auto">
                        <a:xfrm>
                          <a:off x="0" y="0"/>
                          <a:ext cx="609600" cy="750570"/>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false" upright="true">
                        <a:spAutoFit/>
                      </wps:bodyPr>
                    </wps:wsp>
                  </a:graphicData>
                </a:graphic>
              </wp:anchor>
            </w:drawing>
          </mc:Choice>
          <mc:Fallback>
            <w:pict>
              <v:shape id="文本框 14" o:spid="_x0000_s1026" o:spt="202" type="#_x0000_t202" style="position:absolute;left:0pt;margin-left:319.75pt;margin-top:2.85pt;height:59.1pt;width:48pt;mso-wrap-distance-left:9pt;mso-wrap-distance-right:9pt;z-index:-251652096;mso-width-relative:page;mso-height-relative:page;" fillcolor="#FFFFFF" filled="t" stroked="t" coordsize="21600,21600" wrapcoords="0 0 0 21399 21600 21399 21600 0 0 0" o:gfxdata="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&#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CHflHHaAAAACQEAAA8AAAAAAAAAAQAgAAAAOAAAAGRy&#10;cy9kb3ducmV2LnhtbFBLAQIUABQAAAAIAIdO4kDpx3OxJgIAAD4EAAAOAAAAAAAAAAEAIAAAAD8B&#10;AABkcnMvZTJvRG9jLnhtbFBLBQYAAAAABgAGAFkBAADXBQ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v:textbox>
                <w10:wrap type="tight"/>
              </v:shape>
            </w:pict>
          </mc:Fallback>
        </mc:AlternateContent>
      </w:r>
    </w:p>
    <w:p>
      <w:pPr>
        <w:tabs>
          <w:tab w:val="left" w:pos="5760"/>
        </w:tabs>
        <w:spacing w:line="0" w:lineRule="atLeast"/>
        <w:rPr>
          <w:color w:val="000000"/>
          <w:sz w:val="18"/>
          <w:szCs w:val="18"/>
        </w:rPr>
      </w:pPr>
    </w:p>
    <w:p>
      <w:pPr>
        <w:tabs>
          <w:tab w:val="left" w:pos="5760"/>
        </w:tabs>
        <w:spacing w:line="0" w:lineRule="atLeast"/>
        <w:rPr>
          <w:color w:val="000000"/>
          <w:sz w:val="18"/>
          <w:szCs w:val="18"/>
        </w:rPr>
      </w:pPr>
    </w:p>
    <w:p>
      <w:pPr>
        <w:tabs>
          <w:tab w:val="left" w:pos="5760"/>
        </w:tabs>
        <w:spacing w:line="0" w:lineRule="atLeast"/>
        <w:rPr>
          <w:color w:val="000000"/>
          <w:sz w:val="18"/>
          <w:szCs w:val="18"/>
        </w:rPr>
      </w:pPr>
      <w:r>
        <w:rPr>
          <w:color w:val="000000"/>
          <w:sz w:val="18"/>
          <w:szCs w:val="18"/>
        </w:rPr>
        <w:t xml:space="preserve">填报单位： </w:t>
      </w:r>
    </w:p>
    <w:p>
      <w:pPr>
        <w:tabs>
          <w:tab w:val="left" w:pos="5760"/>
        </w:tabs>
        <w:spacing w:line="0" w:lineRule="atLeast"/>
        <w:rPr>
          <w:color w:val="000000"/>
          <w:sz w:val="18"/>
          <w:szCs w:val="18"/>
        </w:rPr>
      </w:pPr>
      <w:r>
        <w:rPr>
          <w:color w:val="000000"/>
          <w:sz w:val="18"/>
          <w:szCs w:val="18"/>
        </w:rPr>
        <w:t xml:space="preserve">                                          </w:t>
      </w:r>
    </w:p>
    <w:p>
      <w:pPr>
        <w:rPr>
          <w:sz w:val="18"/>
          <w:szCs w:val="18"/>
        </w:rPr>
      </w:pPr>
      <w:r>
        <w:rPr>
          <w:sz w:val="18"/>
          <w:szCs w:val="18"/>
        </w:rPr>
        <w:t xml:space="preserve">路线编号：        路线名称：                     20  年  </w:t>
      </w:r>
      <w:r>
        <w:rPr>
          <w:rFonts w:hint="eastAsia"/>
          <w:sz w:val="18"/>
          <w:szCs w:val="18"/>
        </w:rPr>
        <w:t>季</w:t>
      </w:r>
    </w:p>
    <w:p>
      <w:pPr>
        <w:rPr>
          <w:sz w:val="18"/>
          <w:szCs w:val="18"/>
        </w:rPr>
      </w:pPr>
    </w:p>
    <w:tbl>
      <w:tblPr>
        <w:tblStyle w:val="32"/>
        <w:tblW w:w="5000" w:type="pct"/>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0" w:type="dxa"/>
          <w:bottom w:w="0" w:type="dxa"/>
          <w:right w:w="0" w:type="dxa"/>
        </w:tblCellMar>
      </w:tblPr>
      <w:tblGrid>
        <w:gridCol w:w="661"/>
        <w:gridCol w:w="528"/>
        <w:gridCol w:w="528"/>
        <w:gridCol w:w="528"/>
        <w:gridCol w:w="528"/>
        <w:gridCol w:w="528"/>
        <w:gridCol w:w="528"/>
        <w:gridCol w:w="395"/>
        <w:gridCol w:w="395"/>
        <w:gridCol w:w="482"/>
        <w:gridCol w:w="428"/>
        <w:gridCol w:w="424"/>
        <w:gridCol w:w="426"/>
        <w:gridCol w:w="424"/>
        <w:gridCol w:w="426"/>
        <w:gridCol w:w="426"/>
        <w:gridCol w:w="401"/>
        <w:gridCol w:w="546"/>
        <w:gridCol w:w="626"/>
        <w:gridCol w:w="41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32" w:hRule="atLeast"/>
          <w:jc w:val="center"/>
        </w:trPr>
        <w:tc>
          <w:tcPr>
            <w:tcW w:w="343" w:type="pct"/>
            <w:vMerge w:val="restart"/>
            <w:shd w:val="clear" w:color="auto" w:fill="auto"/>
            <w:vAlign w:val="center"/>
          </w:tcPr>
          <w:p>
            <w:pPr>
              <w:widowControl/>
              <w:jc w:val="center"/>
              <w:rPr>
                <w:color w:val="000000"/>
                <w:spacing w:val="-8"/>
                <w:kern w:val="0"/>
                <w:sz w:val="18"/>
                <w:szCs w:val="18"/>
              </w:rPr>
            </w:pPr>
            <w:r>
              <w:rPr>
                <w:color w:val="000000"/>
                <w:spacing w:val="-8"/>
                <w:kern w:val="0"/>
                <w:sz w:val="18"/>
                <w:szCs w:val="18"/>
              </w:rPr>
              <w:t>观测站名称</w:t>
            </w:r>
          </w:p>
        </w:tc>
        <w:tc>
          <w:tcPr>
            <w:tcW w:w="274" w:type="pct"/>
            <w:vMerge w:val="restart"/>
            <w:shd w:val="clear" w:color="auto" w:fill="auto"/>
            <w:vAlign w:val="center"/>
          </w:tcPr>
          <w:p>
            <w:pPr>
              <w:widowControl/>
              <w:jc w:val="center"/>
              <w:rPr>
                <w:color w:val="000000"/>
                <w:spacing w:val="-8"/>
                <w:kern w:val="0"/>
                <w:sz w:val="18"/>
                <w:szCs w:val="18"/>
              </w:rPr>
            </w:pPr>
            <w:r>
              <w:rPr>
                <w:color w:val="000000"/>
                <w:spacing w:val="-8"/>
                <w:kern w:val="0"/>
                <w:sz w:val="18"/>
                <w:szCs w:val="18"/>
              </w:rPr>
              <w:t>观测站</w:t>
            </w:r>
          </w:p>
          <w:p>
            <w:pPr>
              <w:widowControl/>
              <w:jc w:val="center"/>
              <w:rPr>
                <w:color w:val="000000"/>
                <w:spacing w:val="-8"/>
                <w:kern w:val="0"/>
                <w:sz w:val="18"/>
                <w:szCs w:val="18"/>
              </w:rPr>
            </w:pPr>
            <w:r>
              <w:rPr>
                <w:color w:val="000000"/>
                <w:spacing w:val="-8"/>
                <w:kern w:val="0"/>
                <w:sz w:val="18"/>
                <w:szCs w:val="18"/>
              </w:rPr>
              <w:t>编号</w:t>
            </w:r>
          </w:p>
        </w:tc>
        <w:tc>
          <w:tcPr>
            <w:tcW w:w="274" w:type="pct"/>
            <w:vMerge w:val="restart"/>
            <w:shd w:val="clear" w:color="auto" w:fill="auto"/>
            <w:vAlign w:val="center"/>
          </w:tcPr>
          <w:p>
            <w:pPr>
              <w:widowControl/>
              <w:jc w:val="center"/>
              <w:rPr>
                <w:color w:val="000000"/>
                <w:spacing w:val="-10"/>
                <w:kern w:val="0"/>
                <w:sz w:val="18"/>
                <w:szCs w:val="18"/>
              </w:rPr>
            </w:pPr>
            <w:r>
              <w:rPr>
                <w:color w:val="000000"/>
                <w:spacing w:val="-10"/>
                <w:kern w:val="0"/>
                <w:sz w:val="18"/>
                <w:szCs w:val="18"/>
              </w:rPr>
              <w:t>观测</w:t>
            </w:r>
          </w:p>
          <w:p>
            <w:pPr>
              <w:widowControl/>
              <w:jc w:val="center"/>
              <w:rPr>
                <w:color w:val="000000"/>
                <w:spacing w:val="-10"/>
                <w:kern w:val="0"/>
                <w:sz w:val="18"/>
                <w:szCs w:val="18"/>
              </w:rPr>
            </w:pPr>
            <w:r>
              <w:rPr>
                <w:color w:val="000000"/>
                <w:spacing w:val="-10"/>
                <w:kern w:val="0"/>
                <w:sz w:val="18"/>
                <w:szCs w:val="18"/>
              </w:rPr>
              <w:t>里程</w:t>
            </w:r>
          </w:p>
          <w:p>
            <w:pPr>
              <w:widowControl/>
              <w:jc w:val="center"/>
              <w:rPr>
                <w:color w:val="000000"/>
                <w:kern w:val="0"/>
                <w:sz w:val="18"/>
                <w:szCs w:val="18"/>
              </w:rPr>
            </w:pPr>
            <w:r>
              <w:rPr>
                <w:color w:val="000000"/>
                <w:spacing w:val="-10"/>
                <w:kern w:val="0"/>
                <w:sz w:val="18"/>
                <w:szCs w:val="18"/>
              </w:rPr>
              <w:t>（公里）</w:t>
            </w:r>
          </w:p>
        </w:tc>
        <w:tc>
          <w:tcPr>
            <w:tcW w:w="3081" w:type="pct"/>
            <w:gridSpan w:val="13"/>
            <w:shd w:val="clear" w:color="auto" w:fill="auto"/>
            <w:vAlign w:val="center"/>
          </w:tcPr>
          <w:p>
            <w:pPr>
              <w:widowControl/>
              <w:jc w:val="center"/>
              <w:rPr>
                <w:color w:val="000000"/>
                <w:kern w:val="0"/>
                <w:sz w:val="18"/>
                <w:szCs w:val="18"/>
              </w:rPr>
            </w:pPr>
            <w:r>
              <w:rPr>
                <w:rFonts w:hint="eastAsia"/>
                <w:color w:val="000000"/>
                <w:kern w:val="0"/>
                <w:sz w:val="18"/>
                <w:szCs w:val="18"/>
              </w:rPr>
              <w:t>机动车平均日交通量（辆/日）</w:t>
            </w:r>
          </w:p>
        </w:tc>
        <w:tc>
          <w:tcPr>
            <w:tcW w:w="208" w:type="pct"/>
            <w:vMerge w:val="restart"/>
            <w:vAlign w:val="center"/>
          </w:tcPr>
          <w:p>
            <w:pPr>
              <w:widowControl/>
              <w:jc w:val="center"/>
              <w:rPr>
                <w:color w:val="000000"/>
                <w:kern w:val="0"/>
                <w:sz w:val="18"/>
                <w:szCs w:val="18"/>
              </w:rPr>
            </w:pPr>
            <w:r>
              <w:rPr>
                <w:rFonts w:hint="eastAsia"/>
                <w:color w:val="000000"/>
                <w:kern w:val="0"/>
                <w:sz w:val="18"/>
                <w:szCs w:val="18"/>
              </w:rPr>
              <w:t>技术等级</w:t>
            </w:r>
          </w:p>
        </w:tc>
        <w:tc>
          <w:tcPr>
            <w:tcW w:w="283" w:type="pct"/>
            <w:vMerge w:val="restart"/>
            <w:vAlign w:val="center"/>
          </w:tcPr>
          <w:p>
            <w:pPr>
              <w:widowControl/>
              <w:jc w:val="center"/>
              <w:rPr>
                <w:color w:val="000000"/>
                <w:kern w:val="0"/>
                <w:sz w:val="18"/>
                <w:szCs w:val="18"/>
              </w:rPr>
            </w:pPr>
            <w:r>
              <w:rPr>
                <w:rFonts w:hint="eastAsia"/>
                <w:color w:val="000000"/>
                <w:kern w:val="0"/>
                <w:sz w:val="18"/>
                <w:szCs w:val="18"/>
              </w:rPr>
              <w:t>路面</w:t>
            </w:r>
          </w:p>
          <w:p>
            <w:pPr>
              <w:widowControl/>
              <w:jc w:val="center"/>
              <w:rPr>
                <w:color w:val="000000"/>
                <w:kern w:val="0"/>
                <w:sz w:val="18"/>
                <w:szCs w:val="18"/>
              </w:rPr>
            </w:pPr>
            <w:r>
              <w:rPr>
                <w:rFonts w:hint="eastAsia"/>
                <w:color w:val="000000"/>
                <w:kern w:val="0"/>
                <w:sz w:val="18"/>
                <w:szCs w:val="18"/>
              </w:rPr>
              <w:t>宽度</w:t>
            </w:r>
          </w:p>
          <w:p>
            <w:pPr>
              <w:widowControl/>
              <w:jc w:val="center"/>
              <w:rPr>
                <w:color w:val="000000"/>
                <w:kern w:val="0"/>
                <w:sz w:val="18"/>
                <w:szCs w:val="18"/>
              </w:rPr>
            </w:pPr>
            <w:r>
              <w:rPr>
                <w:rFonts w:hint="eastAsia"/>
                <w:color w:val="000000"/>
                <w:kern w:val="0"/>
                <w:sz w:val="18"/>
                <w:szCs w:val="18"/>
              </w:rPr>
              <w:t>（米）</w:t>
            </w:r>
          </w:p>
        </w:tc>
        <w:tc>
          <w:tcPr>
            <w:tcW w:w="325" w:type="pct"/>
            <w:vMerge w:val="restart"/>
            <w:vAlign w:val="center"/>
          </w:tcPr>
          <w:p>
            <w:pPr>
              <w:widowControl/>
              <w:jc w:val="center"/>
              <w:rPr>
                <w:color w:val="000000"/>
                <w:spacing w:val="-6"/>
                <w:kern w:val="0"/>
                <w:sz w:val="18"/>
                <w:szCs w:val="18"/>
              </w:rPr>
            </w:pPr>
            <w:r>
              <w:rPr>
                <w:rFonts w:hint="eastAsia"/>
                <w:color w:val="000000"/>
                <w:spacing w:val="-6"/>
                <w:kern w:val="0"/>
                <w:sz w:val="18"/>
                <w:szCs w:val="18"/>
              </w:rPr>
              <w:t>机动车行驶量</w:t>
            </w:r>
          </w:p>
          <w:p>
            <w:pPr>
              <w:widowControl/>
              <w:jc w:val="center"/>
              <w:rPr>
                <w:color w:val="000000"/>
                <w:spacing w:val="6"/>
                <w:kern w:val="0"/>
                <w:sz w:val="18"/>
                <w:szCs w:val="18"/>
              </w:rPr>
            </w:pPr>
            <w:r>
              <w:rPr>
                <w:rFonts w:hint="eastAsia"/>
                <w:color w:val="000000"/>
                <w:spacing w:val="-6"/>
                <w:kern w:val="0"/>
                <w:sz w:val="18"/>
                <w:szCs w:val="18"/>
              </w:rPr>
              <w:t>（万车公里/日）</w:t>
            </w:r>
          </w:p>
        </w:tc>
        <w:tc>
          <w:tcPr>
            <w:tcW w:w="212" w:type="pct"/>
            <w:vMerge w:val="restart"/>
            <w:vAlign w:val="center"/>
          </w:tcPr>
          <w:p>
            <w:pPr>
              <w:widowControl/>
              <w:jc w:val="center"/>
              <w:rPr>
                <w:color w:val="000000"/>
                <w:kern w:val="0"/>
                <w:sz w:val="18"/>
                <w:szCs w:val="18"/>
              </w:rPr>
            </w:pPr>
            <w:r>
              <w:rPr>
                <w:rFonts w:hint="eastAsia"/>
                <w:color w:val="000000"/>
                <w:kern w:val="0"/>
                <w:sz w:val="18"/>
                <w:szCs w:val="18"/>
              </w:rPr>
              <w:t>v/C值</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83" w:hRule="atLeast"/>
          <w:jc w:val="center"/>
        </w:trPr>
        <w:tc>
          <w:tcPr>
            <w:tcW w:w="343" w:type="pct"/>
            <w:vMerge w:val="continue"/>
            <w:vAlign w:val="center"/>
          </w:tcPr>
          <w:p>
            <w:pPr>
              <w:widowControl/>
              <w:jc w:val="center"/>
              <w:rPr>
                <w:color w:val="000000"/>
                <w:spacing w:val="-8"/>
                <w:kern w:val="0"/>
                <w:sz w:val="18"/>
                <w:szCs w:val="18"/>
              </w:rPr>
            </w:pPr>
          </w:p>
        </w:tc>
        <w:tc>
          <w:tcPr>
            <w:tcW w:w="274" w:type="pct"/>
            <w:vMerge w:val="continue"/>
            <w:vAlign w:val="center"/>
          </w:tcPr>
          <w:p>
            <w:pPr>
              <w:widowControl/>
              <w:jc w:val="center"/>
              <w:rPr>
                <w:color w:val="000000"/>
                <w:spacing w:val="-8"/>
                <w:kern w:val="0"/>
                <w:sz w:val="18"/>
                <w:szCs w:val="18"/>
              </w:rPr>
            </w:pPr>
          </w:p>
        </w:tc>
        <w:tc>
          <w:tcPr>
            <w:tcW w:w="274" w:type="pct"/>
            <w:vMerge w:val="continue"/>
            <w:vAlign w:val="center"/>
          </w:tcPr>
          <w:p>
            <w:pPr>
              <w:widowControl/>
              <w:jc w:val="center"/>
              <w:rPr>
                <w:color w:val="000000"/>
                <w:kern w:val="0"/>
                <w:sz w:val="18"/>
                <w:szCs w:val="18"/>
              </w:rPr>
            </w:pPr>
          </w:p>
        </w:tc>
        <w:tc>
          <w:tcPr>
            <w:tcW w:w="274" w:type="pct"/>
            <w:vMerge w:val="restart"/>
            <w:shd w:val="clear" w:color="auto" w:fill="auto"/>
            <w:vAlign w:val="center"/>
          </w:tcPr>
          <w:p>
            <w:pPr>
              <w:widowControl/>
              <w:jc w:val="center"/>
              <w:rPr>
                <w:color w:val="000000"/>
                <w:spacing w:val="-6"/>
                <w:kern w:val="0"/>
                <w:sz w:val="18"/>
                <w:szCs w:val="18"/>
              </w:rPr>
            </w:pPr>
            <w:r>
              <w:rPr>
                <w:color w:val="000000"/>
                <w:spacing w:val="-6"/>
                <w:kern w:val="0"/>
                <w:sz w:val="18"/>
                <w:szCs w:val="18"/>
              </w:rPr>
              <w:t>当量数</w:t>
            </w:r>
            <w:r>
              <w:rPr>
                <w:rFonts w:hint="eastAsia"/>
                <w:color w:val="000000"/>
                <w:spacing w:val="-6"/>
                <w:kern w:val="0"/>
                <w:sz w:val="18"/>
                <w:szCs w:val="18"/>
              </w:rPr>
              <w:t>总</w:t>
            </w:r>
            <w:r>
              <w:rPr>
                <w:color w:val="000000"/>
                <w:spacing w:val="-6"/>
                <w:kern w:val="0"/>
                <w:sz w:val="18"/>
                <w:szCs w:val="18"/>
              </w:rPr>
              <w:t>计</w:t>
            </w:r>
          </w:p>
        </w:tc>
        <w:tc>
          <w:tcPr>
            <w:tcW w:w="274" w:type="pct"/>
            <w:vMerge w:val="restart"/>
            <w:shd w:val="clear" w:color="auto" w:fill="auto"/>
            <w:vAlign w:val="center"/>
          </w:tcPr>
          <w:p>
            <w:pPr>
              <w:widowControl/>
              <w:jc w:val="center"/>
              <w:rPr>
                <w:color w:val="000000"/>
                <w:spacing w:val="-6"/>
                <w:kern w:val="0"/>
                <w:sz w:val="18"/>
                <w:szCs w:val="18"/>
              </w:rPr>
            </w:pPr>
            <w:r>
              <w:rPr>
                <w:color w:val="000000"/>
                <w:spacing w:val="-6"/>
                <w:kern w:val="0"/>
                <w:sz w:val="18"/>
                <w:szCs w:val="18"/>
              </w:rPr>
              <w:t>自然数</w:t>
            </w:r>
            <w:r>
              <w:rPr>
                <w:rFonts w:hint="eastAsia"/>
                <w:color w:val="000000"/>
                <w:spacing w:val="-6"/>
                <w:kern w:val="0"/>
                <w:sz w:val="18"/>
                <w:szCs w:val="18"/>
              </w:rPr>
              <w:t>总</w:t>
            </w:r>
            <w:r>
              <w:rPr>
                <w:color w:val="000000"/>
                <w:spacing w:val="-6"/>
                <w:kern w:val="0"/>
                <w:sz w:val="18"/>
                <w:szCs w:val="18"/>
              </w:rPr>
              <w:t>计</w:t>
            </w:r>
          </w:p>
        </w:tc>
        <w:tc>
          <w:tcPr>
            <w:tcW w:w="2091" w:type="pct"/>
            <w:gridSpan w:val="9"/>
            <w:shd w:val="clear" w:color="auto" w:fill="auto"/>
            <w:vAlign w:val="center"/>
          </w:tcPr>
          <w:p>
            <w:pPr>
              <w:widowControl/>
              <w:jc w:val="center"/>
              <w:rPr>
                <w:color w:val="000000"/>
                <w:kern w:val="0"/>
                <w:sz w:val="18"/>
                <w:szCs w:val="18"/>
              </w:rPr>
            </w:pPr>
            <w:r>
              <w:rPr>
                <w:rFonts w:hint="eastAsia"/>
                <w:color w:val="000000"/>
                <w:kern w:val="0"/>
                <w:sz w:val="18"/>
                <w:szCs w:val="18"/>
              </w:rPr>
              <w:t>汽车</w:t>
            </w:r>
          </w:p>
        </w:tc>
        <w:tc>
          <w:tcPr>
            <w:tcW w:w="221" w:type="pct"/>
            <w:vMerge w:val="restart"/>
            <w:vAlign w:val="center"/>
          </w:tcPr>
          <w:p>
            <w:pPr>
              <w:widowControl/>
              <w:jc w:val="center"/>
              <w:rPr>
                <w:color w:val="000000"/>
                <w:kern w:val="0"/>
                <w:sz w:val="18"/>
                <w:szCs w:val="18"/>
              </w:rPr>
            </w:pPr>
            <w:r>
              <w:rPr>
                <w:rFonts w:hint="eastAsia"/>
                <w:color w:val="000000"/>
                <w:kern w:val="0"/>
                <w:sz w:val="18"/>
                <w:szCs w:val="18"/>
              </w:rPr>
              <w:t>摩托车</w:t>
            </w:r>
          </w:p>
        </w:tc>
        <w:tc>
          <w:tcPr>
            <w:tcW w:w="221" w:type="pct"/>
            <w:vMerge w:val="restart"/>
            <w:vAlign w:val="center"/>
          </w:tcPr>
          <w:p>
            <w:pPr>
              <w:widowControl/>
              <w:jc w:val="center"/>
              <w:rPr>
                <w:color w:val="000000"/>
                <w:kern w:val="0"/>
                <w:sz w:val="18"/>
                <w:szCs w:val="18"/>
              </w:rPr>
            </w:pPr>
            <w:r>
              <w:rPr>
                <w:rFonts w:hint="eastAsia"/>
                <w:color w:val="000000"/>
                <w:kern w:val="0"/>
                <w:sz w:val="18"/>
                <w:szCs w:val="18"/>
              </w:rPr>
              <w:t>拖拉机</w:t>
            </w:r>
          </w:p>
        </w:tc>
        <w:tc>
          <w:tcPr>
            <w:tcW w:w="208" w:type="pct"/>
            <w:vMerge w:val="continue"/>
            <w:vAlign w:val="center"/>
          </w:tcPr>
          <w:p>
            <w:pPr>
              <w:widowControl/>
              <w:jc w:val="center"/>
              <w:rPr>
                <w:color w:val="000000"/>
                <w:kern w:val="0"/>
                <w:sz w:val="18"/>
                <w:szCs w:val="18"/>
              </w:rPr>
            </w:pPr>
          </w:p>
        </w:tc>
        <w:tc>
          <w:tcPr>
            <w:tcW w:w="283" w:type="pct"/>
            <w:vMerge w:val="continue"/>
            <w:vAlign w:val="center"/>
          </w:tcPr>
          <w:p>
            <w:pPr>
              <w:widowControl/>
              <w:jc w:val="center"/>
              <w:rPr>
                <w:color w:val="000000"/>
                <w:kern w:val="0"/>
                <w:sz w:val="18"/>
                <w:szCs w:val="18"/>
              </w:rPr>
            </w:pPr>
          </w:p>
        </w:tc>
        <w:tc>
          <w:tcPr>
            <w:tcW w:w="325" w:type="pct"/>
            <w:vMerge w:val="continue"/>
            <w:vAlign w:val="center"/>
          </w:tcPr>
          <w:p>
            <w:pPr>
              <w:widowControl/>
              <w:jc w:val="center"/>
              <w:rPr>
                <w:color w:val="000000"/>
                <w:kern w:val="0"/>
                <w:sz w:val="18"/>
                <w:szCs w:val="18"/>
              </w:rPr>
            </w:pPr>
          </w:p>
        </w:tc>
        <w:tc>
          <w:tcPr>
            <w:tcW w:w="212" w:type="pct"/>
            <w:vMerge w:val="continue"/>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80" w:hRule="atLeast"/>
          <w:jc w:val="center"/>
        </w:trPr>
        <w:tc>
          <w:tcPr>
            <w:tcW w:w="343" w:type="pct"/>
            <w:vMerge w:val="continue"/>
            <w:vAlign w:val="center"/>
          </w:tcPr>
          <w:p>
            <w:pPr>
              <w:widowControl/>
              <w:jc w:val="center"/>
              <w:rPr>
                <w:color w:val="000000"/>
                <w:spacing w:val="-8"/>
                <w:kern w:val="0"/>
                <w:sz w:val="18"/>
                <w:szCs w:val="18"/>
              </w:rPr>
            </w:pPr>
          </w:p>
        </w:tc>
        <w:tc>
          <w:tcPr>
            <w:tcW w:w="274" w:type="pct"/>
            <w:vMerge w:val="continue"/>
            <w:vAlign w:val="center"/>
          </w:tcPr>
          <w:p>
            <w:pPr>
              <w:widowControl/>
              <w:jc w:val="center"/>
              <w:rPr>
                <w:color w:val="000000"/>
                <w:spacing w:val="-8"/>
                <w:kern w:val="0"/>
                <w:sz w:val="18"/>
                <w:szCs w:val="18"/>
              </w:rPr>
            </w:pPr>
          </w:p>
        </w:tc>
        <w:tc>
          <w:tcPr>
            <w:tcW w:w="274" w:type="pct"/>
            <w:vMerge w:val="continue"/>
            <w:vAlign w:val="center"/>
          </w:tcPr>
          <w:p>
            <w:pPr>
              <w:widowControl/>
              <w:jc w:val="center"/>
              <w:rPr>
                <w:color w:val="000000"/>
                <w:kern w:val="0"/>
                <w:sz w:val="18"/>
                <w:szCs w:val="18"/>
              </w:rPr>
            </w:pPr>
          </w:p>
        </w:tc>
        <w:tc>
          <w:tcPr>
            <w:tcW w:w="274" w:type="pct"/>
            <w:vMerge w:val="continue"/>
            <w:shd w:val="clear" w:color="auto" w:fill="auto"/>
            <w:vAlign w:val="center"/>
          </w:tcPr>
          <w:p>
            <w:pPr>
              <w:widowControl/>
              <w:jc w:val="center"/>
              <w:rPr>
                <w:color w:val="000000"/>
                <w:kern w:val="0"/>
                <w:sz w:val="18"/>
                <w:szCs w:val="18"/>
              </w:rPr>
            </w:pPr>
          </w:p>
        </w:tc>
        <w:tc>
          <w:tcPr>
            <w:tcW w:w="274" w:type="pct"/>
            <w:vMerge w:val="continue"/>
            <w:shd w:val="clear" w:color="auto" w:fill="auto"/>
            <w:vAlign w:val="center"/>
          </w:tcPr>
          <w:p>
            <w:pPr>
              <w:widowControl/>
              <w:jc w:val="center"/>
              <w:rPr>
                <w:color w:val="000000"/>
                <w:kern w:val="0"/>
                <w:sz w:val="18"/>
                <w:szCs w:val="18"/>
              </w:rPr>
            </w:pPr>
          </w:p>
        </w:tc>
        <w:tc>
          <w:tcPr>
            <w:tcW w:w="274" w:type="pct"/>
            <w:shd w:val="clear" w:color="auto" w:fill="auto"/>
            <w:vAlign w:val="center"/>
          </w:tcPr>
          <w:p>
            <w:pPr>
              <w:widowControl/>
              <w:jc w:val="center"/>
              <w:rPr>
                <w:color w:val="000000"/>
                <w:spacing w:val="-6"/>
                <w:kern w:val="0"/>
                <w:sz w:val="18"/>
                <w:szCs w:val="18"/>
              </w:rPr>
            </w:pPr>
            <w:r>
              <w:rPr>
                <w:rFonts w:hint="eastAsia"/>
                <w:color w:val="000000"/>
                <w:spacing w:val="-6"/>
                <w:kern w:val="0"/>
                <w:sz w:val="18"/>
                <w:szCs w:val="18"/>
              </w:rPr>
              <w:t>当量数</w:t>
            </w:r>
          </w:p>
          <w:p>
            <w:pPr>
              <w:widowControl/>
              <w:jc w:val="center"/>
              <w:rPr>
                <w:color w:val="000000"/>
                <w:spacing w:val="-6"/>
                <w:kern w:val="0"/>
                <w:sz w:val="18"/>
                <w:szCs w:val="18"/>
              </w:rPr>
            </w:pPr>
            <w:r>
              <w:rPr>
                <w:rFonts w:hint="eastAsia"/>
                <w:color w:val="000000"/>
                <w:spacing w:val="-6"/>
                <w:kern w:val="0"/>
                <w:sz w:val="18"/>
                <w:szCs w:val="18"/>
              </w:rPr>
              <w:t>合计</w:t>
            </w:r>
          </w:p>
        </w:tc>
        <w:tc>
          <w:tcPr>
            <w:tcW w:w="274" w:type="pct"/>
            <w:vAlign w:val="center"/>
          </w:tcPr>
          <w:p>
            <w:pPr>
              <w:widowControl/>
              <w:jc w:val="center"/>
              <w:rPr>
                <w:color w:val="000000"/>
                <w:spacing w:val="-6"/>
                <w:kern w:val="0"/>
                <w:sz w:val="18"/>
                <w:szCs w:val="18"/>
              </w:rPr>
            </w:pPr>
            <w:r>
              <w:rPr>
                <w:rFonts w:hint="eastAsia"/>
                <w:color w:val="000000"/>
                <w:spacing w:val="-6"/>
                <w:kern w:val="0"/>
                <w:sz w:val="18"/>
                <w:szCs w:val="18"/>
              </w:rPr>
              <w:t>自然数</w:t>
            </w:r>
          </w:p>
          <w:p>
            <w:pPr>
              <w:widowControl/>
              <w:jc w:val="center"/>
              <w:rPr>
                <w:color w:val="000000"/>
                <w:spacing w:val="-6"/>
                <w:kern w:val="0"/>
                <w:sz w:val="18"/>
                <w:szCs w:val="18"/>
              </w:rPr>
            </w:pPr>
            <w:r>
              <w:rPr>
                <w:rFonts w:hint="eastAsia"/>
                <w:color w:val="000000"/>
                <w:spacing w:val="-6"/>
                <w:kern w:val="0"/>
                <w:sz w:val="18"/>
                <w:szCs w:val="18"/>
              </w:rPr>
              <w:t>合计</w:t>
            </w:r>
          </w:p>
        </w:tc>
        <w:tc>
          <w:tcPr>
            <w:tcW w:w="205" w:type="pct"/>
            <w:vAlign w:val="center"/>
          </w:tcPr>
          <w:p>
            <w:pPr>
              <w:widowControl/>
              <w:jc w:val="center"/>
              <w:rPr>
                <w:color w:val="000000"/>
                <w:spacing w:val="-6"/>
                <w:kern w:val="0"/>
                <w:sz w:val="18"/>
                <w:szCs w:val="18"/>
              </w:rPr>
            </w:pPr>
            <w:r>
              <w:rPr>
                <w:color w:val="000000"/>
                <w:spacing w:val="-6"/>
                <w:kern w:val="0"/>
                <w:sz w:val="18"/>
                <w:szCs w:val="18"/>
              </w:rPr>
              <w:t>小型货车</w:t>
            </w:r>
          </w:p>
        </w:tc>
        <w:tc>
          <w:tcPr>
            <w:tcW w:w="205" w:type="pct"/>
            <w:vAlign w:val="center"/>
          </w:tcPr>
          <w:p>
            <w:pPr>
              <w:widowControl/>
              <w:jc w:val="center"/>
              <w:rPr>
                <w:color w:val="000000"/>
                <w:spacing w:val="-6"/>
                <w:kern w:val="0"/>
                <w:sz w:val="18"/>
                <w:szCs w:val="18"/>
              </w:rPr>
            </w:pPr>
            <w:r>
              <w:rPr>
                <w:color w:val="000000"/>
                <w:spacing w:val="-6"/>
                <w:kern w:val="0"/>
                <w:sz w:val="18"/>
                <w:szCs w:val="18"/>
              </w:rPr>
              <w:t>中型</w:t>
            </w:r>
          </w:p>
          <w:p>
            <w:pPr>
              <w:widowControl/>
              <w:jc w:val="center"/>
              <w:rPr>
                <w:color w:val="000000"/>
                <w:spacing w:val="-6"/>
                <w:kern w:val="0"/>
                <w:sz w:val="18"/>
                <w:szCs w:val="18"/>
              </w:rPr>
            </w:pPr>
            <w:r>
              <w:rPr>
                <w:color w:val="000000"/>
                <w:spacing w:val="-6"/>
                <w:kern w:val="0"/>
                <w:sz w:val="18"/>
                <w:szCs w:val="18"/>
              </w:rPr>
              <w:t>货车</w:t>
            </w:r>
          </w:p>
        </w:tc>
        <w:tc>
          <w:tcPr>
            <w:tcW w:w="250" w:type="pct"/>
            <w:vAlign w:val="center"/>
          </w:tcPr>
          <w:p>
            <w:pPr>
              <w:widowControl/>
              <w:jc w:val="center"/>
              <w:rPr>
                <w:color w:val="000000"/>
                <w:spacing w:val="-6"/>
                <w:kern w:val="0"/>
                <w:sz w:val="18"/>
                <w:szCs w:val="18"/>
              </w:rPr>
            </w:pPr>
            <w:r>
              <w:rPr>
                <w:color w:val="000000"/>
                <w:spacing w:val="-6"/>
                <w:kern w:val="0"/>
                <w:sz w:val="18"/>
                <w:szCs w:val="18"/>
              </w:rPr>
              <w:t>大型货车</w:t>
            </w:r>
          </w:p>
        </w:tc>
        <w:tc>
          <w:tcPr>
            <w:tcW w:w="222" w:type="pct"/>
            <w:vAlign w:val="center"/>
          </w:tcPr>
          <w:p>
            <w:pPr>
              <w:widowControl/>
              <w:jc w:val="center"/>
              <w:rPr>
                <w:color w:val="000000"/>
                <w:spacing w:val="-6"/>
                <w:kern w:val="0"/>
                <w:sz w:val="18"/>
                <w:szCs w:val="18"/>
              </w:rPr>
            </w:pPr>
            <w:r>
              <w:rPr>
                <w:color w:val="000000"/>
                <w:spacing w:val="-6"/>
                <w:kern w:val="0"/>
                <w:sz w:val="18"/>
                <w:szCs w:val="18"/>
              </w:rPr>
              <w:t>特大货车</w:t>
            </w:r>
          </w:p>
        </w:tc>
        <w:tc>
          <w:tcPr>
            <w:tcW w:w="220" w:type="pct"/>
            <w:vAlign w:val="center"/>
          </w:tcPr>
          <w:p>
            <w:pPr>
              <w:widowControl/>
              <w:jc w:val="center"/>
              <w:rPr>
                <w:color w:val="000000"/>
                <w:spacing w:val="-6"/>
                <w:kern w:val="0"/>
                <w:sz w:val="18"/>
                <w:szCs w:val="18"/>
              </w:rPr>
            </w:pPr>
            <w:r>
              <w:rPr>
                <w:color w:val="000000"/>
                <w:spacing w:val="-6"/>
                <w:kern w:val="0"/>
                <w:sz w:val="18"/>
                <w:szCs w:val="18"/>
              </w:rPr>
              <w:t>集装箱车</w:t>
            </w:r>
          </w:p>
        </w:tc>
        <w:tc>
          <w:tcPr>
            <w:tcW w:w="221" w:type="pct"/>
            <w:vAlign w:val="center"/>
          </w:tcPr>
          <w:p>
            <w:pPr>
              <w:widowControl/>
              <w:jc w:val="center"/>
              <w:rPr>
                <w:color w:val="000000"/>
                <w:spacing w:val="-6"/>
                <w:kern w:val="0"/>
                <w:sz w:val="18"/>
                <w:szCs w:val="18"/>
              </w:rPr>
            </w:pPr>
            <w:r>
              <w:rPr>
                <w:color w:val="000000"/>
                <w:spacing w:val="-6"/>
                <w:kern w:val="0"/>
                <w:sz w:val="18"/>
                <w:szCs w:val="18"/>
              </w:rPr>
              <w:t>中小客车</w:t>
            </w:r>
          </w:p>
        </w:tc>
        <w:tc>
          <w:tcPr>
            <w:tcW w:w="220" w:type="pct"/>
            <w:vAlign w:val="center"/>
          </w:tcPr>
          <w:p>
            <w:pPr>
              <w:widowControl/>
              <w:jc w:val="center"/>
              <w:rPr>
                <w:color w:val="000000"/>
                <w:spacing w:val="-6"/>
                <w:kern w:val="0"/>
                <w:sz w:val="18"/>
                <w:szCs w:val="18"/>
              </w:rPr>
            </w:pPr>
            <w:r>
              <w:rPr>
                <w:color w:val="000000"/>
                <w:spacing w:val="-6"/>
                <w:kern w:val="0"/>
                <w:sz w:val="18"/>
                <w:szCs w:val="18"/>
              </w:rPr>
              <w:t>大客车</w:t>
            </w:r>
          </w:p>
        </w:tc>
        <w:tc>
          <w:tcPr>
            <w:tcW w:w="221" w:type="pct"/>
            <w:vMerge w:val="continue"/>
            <w:vAlign w:val="center"/>
          </w:tcPr>
          <w:p>
            <w:pPr>
              <w:widowControl/>
              <w:jc w:val="center"/>
              <w:rPr>
                <w:color w:val="000000"/>
                <w:kern w:val="0"/>
                <w:sz w:val="18"/>
                <w:szCs w:val="18"/>
              </w:rPr>
            </w:pPr>
          </w:p>
        </w:tc>
        <w:tc>
          <w:tcPr>
            <w:tcW w:w="221" w:type="pct"/>
            <w:vMerge w:val="continue"/>
            <w:vAlign w:val="center"/>
          </w:tcPr>
          <w:p>
            <w:pPr>
              <w:widowControl/>
              <w:jc w:val="center"/>
              <w:rPr>
                <w:color w:val="000000"/>
                <w:kern w:val="0"/>
                <w:sz w:val="18"/>
                <w:szCs w:val="18"/>
              </w:rPr>
            </w:pPr>
          </w:p>
        </w:tc>
        <w:tc>
          <w:tcPr>
            <w:tcW w:w="208" w:type="pct"/>
            <w:vMerge w:val="continue"/>
            <w:vAlign w:val="center"/>
          </w:tcPr>
          <w:p>
            <w:pPr>
              <w:widowControl/>
              <w:jc w:val="center"/>
              <w:rPr>
                <w:color w:val="000000"/>
                <w:kern w:val="0"/>
                <w:sz w:val="18"/>
                <w:szCs w:val="18"/>
              </w:rPr>
            </w:pPr>
          </w:p>
        </w:tc>
        <w:tc>
          <w:tcPr>
            <w:tcW w:w="283" w:type="pct"/>
            <w:vMerge w:val="continue"/>
            <w:vAlign w:val="center"/>
          </w:tcPr>
          <w:p>
            <w:pPr>
              <w:widowControl/>
              <w:jc w:val="center"/>
              <w:rPr>
                <w:color w:val="000000"/>
                <w:kern w:val="0"/>
                <w:sz w:val="18"/>
                <w:szCs w:val="18"/>
              </w:rPr>
            </w:pPr>
          </w:p>
        </w:tc>
        <w:tc>
          <w:tcPr>
            <w:tcW w:w="325" w:type="pct"/>
            <w:vMerge w:val="continue"/>
            <w:vAlign w:val="center"/>
          </w:tcPr>
          <w:p>
            <w:pPr>
              <w:widowControl/>
              <w:jc w:val="center"/>
              <w:rPr>
                <w:color w:val="000000"/>
                <w:kern w:val="0"/>
                <w:sz w:val="18"/>
                <w:szCs w:val="18"/>
              </w:rPr>
            </w:pPr>
          </w:p>
        </w:tc>
        <w:tc>
          <w:tcPr>
            <w:tcW w:w="212" w:type="pct"/>
            <w:vMerge w:val="continue"/>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trHeight w:val="300" w:hRule="atLeast"/>
          <w:jc w:val="center"/>
        </w:trPr>
        <w:tc>
          <w:tcPr>
            <w:tcW w:w="343" w:type="pct"/>
            <w:shd w:val="clear" w:color="auto" w:fill="auto"/>
            <w:vAlign w:val="center"/>
          </w:tcPr>
          <w:p>
            <w:pPr>
              <w:widowControl/>
              <w:jc w:val="center"/>
              <w:rPr>
                <w:color w:val="000000"/>
                <w:spacing w:val="-8"/>
                <w:kern w:val="0"/>
                <w:sz w:val="18"/>
                <w:szCs w:val="18"/>
              </w:rPr>
            </w:pPr>
            <w:r>
              <w:rPr>
                <w:color w:val="000000"/>
                <w:spacing w:val="-8"/>
                <w:kern w:val="0"/>
                <w:sz w:val="18"/>
                <w:szCs w:val="18"/>
              </w:rPr>
              <w:t>甲</w:t>
            </w:r>
          </w:p>
        </w:tc>
        <w:tc>
          <w:tcPr>
            <w:tcW w:w="274" w:type="pct"/>
            <w:shd w:val="clear" w:color="auto" w:fill="auto"/>
            <w:vAlign w:val="center"/>
          </w:tcPr>
          <w:p>
            <w:pPr>
              <w:widowControl/>
              <w:jc w:val="center"/>
              <w:rPr>
                <w:color w:val="000000"/>
                <w:spacing w:val="-8"/>
                <w:kern w:val="0"/>
                <w:sz w:val="18"/>
                <w:szCs w:val="18"/>
              </w:rPr>
            </w:pPr>
            <w:r>
              <w:rPr>
                <w:color w:val="000000"/>
                <w:spacing w:val="-8"/>
                <w:kern w:val="0"/>
                <w:sz w:val="18"/>
                <w:szCs w:val="18"/>
              </w:rPr>
              <w:t>乙</w:t>
            </w:r>
          </w:p>
        </w:tc>
        <w:tc>
          <w:tcPr>
            <w:tcW w:w="274" w:type="pct"/>
            <w:shd w:val="clear" w:color="auto" w:fill="auto"/>
            <w:vAlign w:val="center"/>
          </w:tcPr>
          <w:p>
            <w:pPr>
              <w:widowControl/>
              <w:jc w:val="center"/>
              <w:rPr>
                <w:color w:val="000000"/>
                <w:kern w:val="0"/>
                <w:sz w:val="18"/>
                <w:szCs w:val="18"/>
              </w:rPr>
            </w:pPr>
            <w:r>
              <w:rPr>
                <w:color w:val="000000"/>
                <w:kern w:val="0"/>
                <w:sz w:val="18"/>
                <w:szCs w:val="18"/>
              </w:rPr>
              <w:t>01</w:t>
            </w:r>
          </w:p>
        </w:tc>
        <w:tc>
          <w:tcPr>
            <w:tcW w:w="274" w:type="pct"/>
            <w:shd w:val="clear" w:color="auto" w:fill="auto"/>
            <w:vAlign w:val="center"/>
          </w:tcPr>
          <w:p>
            <w:pPr>
              <w:widowControl/>
              <w:jc w:val="center"/>
              <w:rPr>
                <w:color w:val="000000"/>
                <w:kern w:val="0"/>
                <w:sz w:val="18"/>
                <w:szCs w:val="18"/>
              </w:rPr>
            </w:pPr>
            <w:r>
              <w:rPr>
                <w:color w:val="000000"/>
                <w:kern w:val="0"/>
                <w:sz w:val="18"/>
                <w:szCs w:val="18"/>
              </w:rPr>
              <w:t>02</w:t>
            </w:r>
          </w:p>
        </w:tc>
        <w:tc>
          <w:tcPr>
            <w:tcW w:w="274" w:type="pct"/>
            <w:shd w:val="clear" w:color="auto" w:fill="auto"/>
            <w:vAlign w:val="center"/>
          </w:tcPr>
          <w:p>
            <w:pPr>
              <w:widowControl/>
              <w:jc w:val="center"/>
              <w:rPr>
                <w:color w:val="000000"/>
                <w:kern w:val="0"/>
                <w:sz w:val="18"/>
                <w:szCs w:val="18"/>
              </w:rPr>
            </w:pPr>
            <w:r>
              <w:rPr>
                <w:color w:val="000000"/>
                <w:kern w:val="0"/>
                <w:sz w:val="18"/>
                <w:szCs w:val="18"/>
              </w:rPr>
              <w:t>03</w:t>
            </w:r>
          </w:p>
        </w:tc>
        <w:tc>
          <w:tcPr>
            <w:tcW w:w="274" w:type="pct"/>
            <w:shd w:val="clear" w:color="auto" w:fill="auto"/>
            <w:vAlign w:val="center"/>
          </w:tcPr>
          <w:p>
            <w:pPr>
              <w:widowControl/>
              <w:jc w:val="center"/>
              <w:rPr>
                <w:color w:val="000000"/>
                <w:kern w:val="0"/>
                <w:sz w:val="18"/>
                <w:szCs w:val="18"/>
              </w:rPr>
            </w:pPr>
            <w:r>
              <w:rPr>
                <w:color w:val="000000"/>
                <w:kern w:val="0"/>
                <w:sz w:val="18"/>
                <w:szCs w:val="18"/>
              </w:rPr>
              <w:t>04</w:t>
            </w:r>
          </w:p>
        </w:tc>
        <w:tc>
          <w:tcPr>
            <w:tcW w:w="274" w:type="pct"/>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5</w:t>
            </w:r>
          </w:p>
        </w:tc>
        <w:tc>
          <w:tcPr>
            <w:tcW w:w="205" w:type="pct"/>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6</w:t>
            </w:r>
          </w:p>
        </w:tc>
        <w:tc>
          <w:tcPr>
            <w:tcW w:w="205" w:type="pct"/>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7</w:t>
            </w:r>
          </w:p>
        </w:tc>
        <w:tc>
          <w:tcPr>
            <w:tcW w:w="250" w:type="pct"/>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8</w:t>
            </w:r>
          </w:p>
        </w:tc>
        <w:tc>
          <w:tcPr>
            <w:tcW w:w="222" w:type="pct"/>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9</w:t>
            </w:r>
          </w:p>
        </w:tc>
        <w:tc>
          <w:tcPr>
            <w:tcW w:w="220" w:type="pct"/>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0</w:t>
            </w:r>
          </w:p>
        </w:tc>
        <w:tc>
          <w:tcPr>
            <w:tcW w:w="221" w:type="pct"/>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1</w:t>
            </w:r>
          </w:p>
        </w:tc>
        <w:tc>
          <w:tcPr>
            <w:tcW w:w="220" w:type="pct"/>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2</w:t>
            </w:r>
          </w:p>
        </w:tc>
        <w:tc>
          <w:tcPr>
            <w:tcW w:w="221" w:type="pct"/>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3</w:t>
            </w:r>
          </w:p>
        </w:tc>
        <w:tc>
          <w:tcPr>
            <w:tcW w:w="221" w:type="pct"/>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4</w:t>
            </w:r>
          </w:p>
        </w:tc>
        <w:tc>
          <w:tcPr>
            <w:tcW w:w="208" w:type="pct"/>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5</w:t>
            </w:r>
          </w:p>
        </w:tc>
        <w:tc>
          <w:tcPr>
            <w:tcW w:w="283" w:type="pct"/>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6</w:t>
            </w:r>
          </w:p>
        </w:tc>
        <w:tc>
          <w:tcPr>
            <w:tcW w:w="325" w:type="pct"/>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7</w:t>
            </w:r>
          </w:p>
        </w:tc>
        <w:tc>
          <w:tcPr>
            <w:tcW w:w="212" w:type="pct"/>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00" w:hRule="atLeast"/>
          <w:jc w:val="center"/>
        </w:trPr>
        <w:tc>
          <w:tcPr>
            <w:tcW w:w="343" w:type="pct"/>
            <w:shd w:val="clear" w:color="auto" w:fill="auto"/>
            <w:vAlign w:val="center"/>
          </w:tcPr>
          <w:p>
            <w:pPr>
              <w:widowControl/>
              <w:jc w:val="center"/>
              <w:rPr>
                <w:b/>
                <w:bCs/>
                <w:color w:val="000000"/>
                <w:spacing w:val="-8"/>
                <w:kern w:val="0"/>
                <w:sz w:val="18"/>
                <w:szCs w:val="18"/>
              </w:rPr>
            </w:pPr>
            <w:r>
              <w:rPr>
                <w:color w:val="000000"/>
                <w:spacing w:val="-8"/>
                <w:kern w:val="0"/>
                <w:sz w:val="18"/>
                <w:szCs w:val="18"/>
              </w:rPr>
              <w:t>（站名）</w:t>
            </w:r>
          </w:p>
        </w:tc>
        <w:tc>
          <w:tcPr>
            <w:tcW w:w="274" w:type="pct"/>
            <w:shd w:val="clear" w:color="auto" w:fill="auto"/>
            <w:vAlign w:val="center"/>
          </w:tcPr>
          <w:p>
            <w:pPr>
              <w:widowControl/>
              <w:jc w:val="center"/>
              <w:rPr>
                <w:b/>
                <w:bCs/>
                <w:color w:val="000000"/>
                <w:spacing w:val="-8"/>
                <w:kern w:val="0"/>
                <w:sz w:val="18"/>
                <w:szCs w:val="18"/>
              </w:rPr>
            </w:pPr>
          </w:p>
        </w:tc>
        <w:tc>
          <w:tcPr>
            <w:tcW w:w="274" w:type="pct"/>
            <w:shd w:val="clear" w:color="auto" w:fill="auto"/>
            <w:vAlign w:val="center"/>
          </w:tcPr>
          <w:p>
            <w:pPr>
              <w:widowControl/>
              <w:jc w:val="center"/>
              <w:rPr>
                <w:b/>
                <w:bCs/>
                <w:color w:val="000000"/>
                <w:kern w:val="0"/>
                <w:sz w:val="18"/>
                <w:szCs w:val="18"/>
              </w:rPr>
            </w:pPr>
          </w:p>
        </w:tc>
        <w:tc>
          <w:tcPr>
            <w:tcW w:w="274" w:type="pct"/>
            <w:shd w:val="clear" w:color="auto" w:fill="auto"/>
            <w:vAlign w:val="center"/>
          </w:tcPr>
          <w:p>
            <w:pPr>
              <w:widowControl/>
              <w:jc w:val="center"/>
              <w:rPr>
                <w:b/>
                <w:bCs/>
                <w:color w:val="000000"/>
                <w:kern w:val="0"/>
                <w:sz w:val="18"/>
                <w:szCs w:val="18"/>
              </w:rPr>
            </w:pPr>
          </w:p>
        </w:tc>
        <w:tc>
          <w:tcPr>
            <w:tcW w:w="274" w:type="pct"/>
            <w:shd w:val="clear" w:color="auto" w:fill="auto"/>
            <w:vAlign w:val="center"/>
          </w:tcPr>
          <w:p>
            <w:pPr>
              <w:widowControl/>
              <w:jc w:val="center"/>
              <w:rPr>
                <w:b/>
                <w:bCs/>
                <w:color w:val="000000"/>
                <w:kern w:val="0"/>
                <w:sz w:val="18"/>
                <w:szCs w:val="18"/>
              </w:rPr>
            </w:pPr>
          </w:p>
        </w:tc>
        <w:tc>
          <w:tcPr>
            <w:tcW w:w="274" w:type="pct"/>
            <w:shd w:val="clear" w:color="auto" w:fill="auto"/>
            <w:vAlign w:val="center"/>
          </w:tcPr>
          <w:p>
            <w:pPr>
              <w:widowControl/>
              <w:jc w:val="center"/>
              <w:rPr>
                <w:b/>
                <w:bCs/>
                <w:color w:val="000000"/>
                <w:kern w:val="0"/>
                <w:sz w:val="18"/>
                <w:szCs w:val="18"/>
              </w:rPr>
            </w:pPr>
          </w:p>
        </w:tc>
        <w:tc>
          <w:tcPr>
            <w:tcW w:w="274" w:type="pct"/>
            <w:vAlign w:val="center"/>
          </w:tcPr>
          <w:p>
            <w:pPr>
              <w:widowControl/>
              <w:jc w:val="center"/>
              <w:rPr>
                <w:b/>
                <w:bCs/>
                <w:color w:val="000000"/>
                <w:kern w:val="0"/>
                <w:sz w:val="18"/>
                <w:szCs w:val="18"/>
              </w:rPr>
            </w:pPr>
          </w:p>
        </w:tc>
        <w:tc>
          <w:tcPr>
            <w:tcW w:w="205" w:type="pct"/>
            <w:vAlign w:val="center"/>
          </w:tcPr>
          <w:p>
            <w:pPr>
              <w:widowControl/>
              <w:jc w:val="center"/>
              <w:rPr>
                <w:b/>
                <w:bCs/>
                <w:color w:val="000000"/>
                <w:kern w:val="0"/>
                <w:sz w:val="18"/>
                <w:szCs w:val="18"/>
              </w:rPr>
            </w:pPr>
          </w:p>
        </w:tc>
        <w:tc>
          <w:tcPr>
            <w:tcW w:w="205" w:type="pct"/>
            <w:vAlign w:val="center"/>
          </w:tcPr>
          <w:p>
            <w:pPr>
              <w:widowControl/>
              <w:jc w:val="center"/>
              <w:rPr>
                <w:b/>
                <w:bCs/>
                <w:color w:val="000000"/>
                <w:kern w:val="0"/>
                <w:sz w:val="18"/>
                <w:szCs w:val="18"/>
              </w:rPr>
            </w:pPr>
          </w:p>
        </w:tc>
        <w:tc>
          <w:tcPr>
            <w:tcW w:w="250" w:type="pct"/>
            <w:vAlign w:val="center"/>
          </w:tcPr>
          <w:p>
            <w:pPr>
              <w:widowControl/>
              <w:jc w:val="center"/>
              <w:rPr>
                <w:b/>
                <w:bCs/>
                <w:color w:val="000000"/>
                <w:kern w:val="0"/>
                <w:sz w:val="18"/>
                <w:szCs w:val="18"/>
              </w:rPr>
            </w:pPr>
          </w:p>
        </w:tc>
        <w:tc>
          <w:tcPr>
            <w:tcW w:w="222" w:type="pct"/>
            <w:vAlign w:val="center"/>
          </w:tcPr>
          <w:p>
            <w:pPr>
              <w:widowControl/>
              <w:jc w:val="center"/>
              <w:rPr>
                <w:b/>
                <w:bCs/>
                <w:color w:val="000000"/>
                <w:kern w:val="0"/>
                <w:sz w:val="18"/>
                <w:szCs w:val="18"/>
              </w:rPr>
            </w:pPr>
          </w:p>
        </w:tc>
        <w:tc>
          <w:tcPr>
            <w:tcW w:w="220" w:type="pct"/>
            <w:vAlign w:val="center"/>
          </w:tcPr>
          <w:p>
            <w:pPr>
              <w:widowControl/>
              <w:jc w:val="center"/>
              <w:rPr>
                <w:b/>
                <w:bCs/>
                <w:color w:val="000000"/>
                <w:kern w:val="0"/>
                <w:sz w:val="18"/>
                <w:szCs w:val="18"/>
              </w:rPr>
            </w:pPr>
          </w:p>
        </w:tc>
        <w:tc>
          <w:tcPr>
            <w:tcW w:w="221" w:type="pct"/>
            <w:vAlign w:val="center"/>
          </w:tcPr>
          <w:p>
            <w:pPr>
              <w:widowControl/>
              <w:jc w:val="center"/>
              <w:rPr>
                <w:b/>
                <w:bCs/>
                <w:color w:val="000000"/>
                <w:kern w:val="0"/>
                <w:sz w:val="18"/>
                <w:szCs w:val="18"/>
              </w:rPr>
            </w:pPr>
          </w:p>
        </w:tc>
        <w:tc>
          <w:tcPr>
            <w:tcW w:w="220" w:type="pct"/>
            <w:vAlign w:val="center"/>
          </w:tcPr>
          <w:p>
            <w:pPr>
              <w:widowControl/>
              <w:jc w:val="center"/>
              <w:rPr>
                <w:b/>
                <w:bCs/>
                <w:color w:val="000000"/>
                <w:kern w:val="0"/>
                <w:sz w:val="18"/>
                <w:szCs w:val="18"/>
              </w:rPr>
            </w:pPr>
          </w:p>
        </w:tc>
        <w:tc>
          <w:tcPr>
            <w:tcW w:w="221" w:type="pct"/>
            <w:vAlign w:val="center"/>
          </w:tcPr>
          <w:p>
            <w:pPr>
              <w:widowControl/>
              <w:jc w:val="center"/>
              <w:rPr>
                <w:b/>
                <w:bCs/>
                <w:color w:val="000000"/>
                <w:kern w:val="0"/>
                <w:sz w:val="18"/>
                <w:szCs w:val="18"/>
              </w:rPr>
            </w:pPr>
          </w:p>
        </w:tc>
        <w:tc>
          <w:tcPr>
            <w:tcW w:w="221" w:type="pct"/>
            <w:vAlign w:val="center"/>
          </w:tcPr>
          <w:p>
            <w:pPr>
              <w:widowControl/>
              <w:jc w:val="center"/>
              <w:rPr>
                <w:b/>
                <w:bCs/>
                <w:color w:val="000000"/>
                <w:kern w:val="0"/>
                <w:sz w:val="18"/>
                <w:szCs w:val="18"/>
              </w:rPr>
            </w:pPr>
          </w:p>
        </w:tc>
        <w:tc>
          <w:tcPr>
            <w:tcW w:w="208" w:type="pct"/>
            <w:vAlign w:val="center"/>
          </w:tcPr>
          <w:p>
            <w:pPr>
              <w:widowControl/>
              <w:jc w:val="center"/>
              <w:rPr>
                <w:b/>
                <w:bCs/>
                <w:color w:val="000000"/>
                <w:kern w:val="0"/>
                <w:sz w:val="18"/>
                <w:szCs w:val="18"/>
              </w:rPr>
            </w:pPr>
          </w:p>
        </w:tc>
        <w:tc>
          <w:tcPr>
            <w:tcW w:w="283" w:type="pct"/>
            <w:vAlign w:val="center"/>
          </w:tcPr>
          <w:p>
            <w:pPr>
              <w:widowControl/>
              <w:jc w:val="center"/>
              <w:rPr>
                <w:b/>
                <w:bCs/>
                <w:color w:val="000000"/>
                <w:kern w:val="0"/>
                <w:sz w:val="18"/>
                <w:szCs w:val="18"/>
              </w:rPr>
            </w:pPr>
          </w:p>
        </w:tc>
        <w:tc>
          <w:tcPr>
            <w:tcW w:w="325" w:type="pct"/>
            <w:vAlign w:val="center"/>
          </w:tcPr>
          <w:p>
            <w:pPr>
              <w:widowControl/>
              <w:jc w:val="center"/>
              <w:rPr>
                <w:b/>
                <w:bCs/>
                <w:color w:val="000000"/>
                <w:kern w:val="0"/>
                <w:sz w:val="18"/>
                <w:szCs w:val="18"/>
              </w:rPr>
            </w:pPr>
          </w:p>
        </w:tc>
        <w:tc>
          <w:tcPr>
            <w:tcW w:w="212" w:type="pct"/>
            <w:vAlign w:val="center"/>
          </w:tcPr>
          <w:p>
            <w:pPr>
              <w:widowControl/>
              <w:jc w:val="center"/>
              <w:rPr>
                <w:b/>
                <w:bCs/>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00" w:hRule="atLeast"/>
          <w:jc w:val="center"/>
        </w:trPr>
        <w:tc>
          <w:tcPr>
            <w:tcW w:w="343" w:type="pct"/>
            <w:shd w:val="clear" w:color="auto" w:fill="auto"/>
            <w:vAlign w:val="center"/>
          </w:tcPr>
          <w:p>
            <w:pPr>
              <w:widowControl/>
              <w:jc w:val="center"/>
              <w:rPr>
                <w:color w:val="000000"/>
                <w:spacing w:val="-8"/>
                <w:kern w:val="0"/>
                <w:sz w:val="18"/>
                <w:szCs w:val="18"/>
              </w:rPr>
            </w:pPr>
            <w:r>
              <w:rPr>
                <w:color w:val="000000"/>
                <w:spacing w:val="-8"/>
                <w:kern w:val="0"/>
                <w:sz w:val="18"/>
                <w:szCs w:val="18"/>
              </w:rPr>
              <w:t>…</w:t>
            </w:r>
          </w:p>
        </w:tc>
        <w:tc>
          <w:tcPr>
            <w:tcW w:w="274" w:type="pct"/>
            <w:shd w:val="clear" w:color="auto" w:fill="auto"/>
            <w:vAlign w:val="center"/>
          </w:tcPr>
          <w:p>
            <w:pPr>
              <w:widowControl/>
              <w:jc w:val="center"/>
              <w:rPr>
                <w:color w:val="000000"/>
                <w:spacing w:val="-8"/>
                <w:kern w:val="0"/>
                <w:sz w:val="18"/>
                <w:szCs w:val="18"/>
              </w:rPr>
            </w:pPr>
          </w:p>
        </w:tc>
        <w:tc>
          <w:tcPr>
            <w:tcW w:w="274" w:type="pct"/>
            <w:shd w:val="clear" w:color="auto" w:fill="auto"/>
            <w:vAlign w:val="center"/>
          </w:tcPr>
          <w:p>
            <w:pPr>
              <w:widowControl/>
              <w:jc w:val="center"/>
              <w:rPr>
                <w:color w:val="000000"/>
                <w:kern w:val="0"/>
                <w:sz w:val="18"/>
                <w:szCs w:val="18"/>
              </w:rPr>
            </w:pPr>
          </w:p>
        </w:tc>
        <w:tc>
          <w:tcPr>
            <w:tcW w:w="274" w:type="pct"/>
            <w:shd w:val="clear" w:color="auto" w:fill="auto"/>
            <w:vAlign w:val="center"/>
          </w:tcPr>
          <w:p>
            <w:pPr>
              <w:widowControl/>
              <w:jc w:val="center"/>
              <w:rPr>
                <w:color w:val="000000"/>
                <w:kern w:val="0"/>
                <w:sz w:val="18"/>
                <w:szCs w:val="18"/>
              </w:rPr>
            </w:pPr>
          </w:p>
        </w:tc>
        <w:tc>
          <w:tcPr>
            <w:tcW w:w="274" w:type="pct"/>
            <w:shd w:val="clear" w:color="auto" w:fill="auto"/>
            <w:vAlign w:val="center"/>
          </w:tcPr>
          <w:p>
            <w:pPr>
              <w:widowControl/>
              <w:jc w:val="center"/>
              <w:rPr>
                <w:color w:val="000000"/>
                <w:kern w:val="0"/>
                <w:sz w:val="18"/>
                <w:szCs w:val="18"/>
              </w:rPr>
            </w:pPr>
          </w:p>
        </w:tc>
        <w:tc>
          <w:tcPr>
            <w:tcW w:w="274" w:type="pct"/>
            <w:shd w:val="clear" w:color="auto" w:fill="auto"/>
            <w:vAlign w:val="center"/>
          </w:tcPr>
          <w:p>
            <w:pPr>
              <w:widowControl/>
              <w:jc w:val="center"/>
              <w:rPr>
                <w:color w:val="000000"/>
                <w:kern w:val="0"/>
                <w:sz w:val="18"/>
                <w:szCs w:val="18"/>
              </w:rPr>
            </w:pPr>
          </w:p>
        </w:tc>
        <w:tc>
          <w:tcPr>
            <w:tcW w:w="274" w:type="pct"/>
            <w:vAlign w:val="center"/>
          </w:tcPr>
          <w:p>
            <w:pPr>
              <w:widowControl/>
              <w:jc w:val="center"/>
              <w:rPr>
                <w:color w:val="000000"/>
                <w:kern w:val="0"/>
                <w:sz w:val="18"/>
                <w:szCs w:val="18"/>
              </w:rPr>
            </w:pPr>
          </w:p>
        </w:tc>
        <w:tc>
          <w:tcPr>
            <w:tcW w:w="205" w:type="pct"/>
            <w:vAlign w:val="center"/>
          </w:tcPr>
          <w:p>
            <w:pPr>
              <w:widowControl/>
              <w:jc w:val="center"/>
              <w:rPr>
                <w:color w:val="000000"/>
                <w:kern w:val="0"/>
                <w:sz w:val="18"/>
                <w:szCs w:val="18"/>
              </w:rPr>
            </w:pPr>
          </w:p>
        </w:tc>
        <w:tc>
          <w:tcPr>
            <w:tcW w:w="205" w:type="pct"/>
            <w:vAlign w:val="center"/>
          </w:tcPr>
          <w:p>
            <w:pPr>
              <w:widowControl/>
              <w:jc w:val="center"/>
              <w:rPr>
                <w:color w:val="000000"/>
                <w:kern w:val="0"/>
                <w:sz w:val="18"/>
                <w:szCs w:val="18"/>
              </w:rPr>
            </w:pPr>
          </w:p>
        </w:tc>
        <w:tc>
          <w:tcPr>
            <w:tcW w:w="250" w:type="pct"/>
            <w:vAlign w:val="center"/>
          </w:tcPr>
          <w:p>
            <w:pPr>
              <w:widowControl/>
              <w:jc w:val="center"/>
              <w:rPr>
                <w:color w:val="000000"/>
                <w:kern w:val="0"/>
                <w:sz w:val="18"/>
                <w:szCs w:val="18"/>
              </w:rPr>
            </w:pPr>
          </w:p>
        </w:tc>
        <w:tc>
          <w:tcPr>
            <w:tcW w:w="222"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21"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21" w:type="pct"/>
            <w:vAlign w:val="center"/>
          </w:tcPr>
          <w:p>
            <w:pPr>
              <w:widowControl/>
              <w:jc w:val="center"/>
              <w:rPr>
                <w:color w:val="000000"/>
                <w:kern w:val="0"/>
                <w:sz w:val="18"/>
                <w:szCs w:val="18"/>
              </w:rPr>
            </w:pPr>
          </w:p>
        </w:tc>
        <w:tc>
          <w:tcPr>
            <w:tcW w:w="221" w:type="pct"/>
            <w:vAlign w:val="center"/>
          </w:tcPr>
          <w:p>
            <w:pPr>
              <w:widowControl/>
              <w:jc w:val="center"/>
              <w:rPr>
                <w:color w:val="000000"/>
                <w:kern w:val="0"/>
                <w:sz w:val="18"/>
                <w:szCs w:val="18"/>
              </w:rPr>
            </w:pPr>
          </w:p>
        </w:tc>
        <w:tc>
          <w:tcPr>
            <w:tcW w:w="208" w:type="pct"/>
            <w:vAlign w:val="center"/>
          </w:tcPr>
          <w:p>
            <w:pPr>
              <w:widowControl/>
              <w:jc w:val="center"/>
              <w:rPr>
                <w:color w:val="000000"/>
                <w:kern w:val="0"/>
                <w:sz w:val="18"/>
                <w:szCs w:val="18"/>
              </w:rPr>
            </w:pPr>
          </w:p>
        </w:tc>
        <w:tc>
          <w:tcPr>
            <w:tcW w:w="283" w:type="pct"/>
            <w:vAlign w:val="center"/>
          </w:tcPr>
          <w:p>
            <w:pPr>
              <w:widowControl/>
              <w:jc w:val="center"/>
              <w:rPr>
                <w:color w:val="000000"/>
                <w:kern w:val="0"/>
                <w:sz w:val="18"/>
                <w:szCs w:val="18"/>
              </w:rPr>
            </w:pPr>
          </w:p>
        </w:tc>
        <w:tc>
          <w:tcPr>
            <w:tcW w:w="325" w:type="pct"/>
            <w:vAlign w:val="center"/>
          </w:tcPr>
          <w:p>
            <w:pPr>
              <w:widowControl/>
              <w:jc w:val="center"/>
              <w:rPr>
                <w:color w:val="000000"/>
                <w:kern w:val="0"/>
                <w:sz w:val="18"/>
                <w:szCs w:val="18"/>
              </w:rPr>
            </w:pPr>
          </w:p>
        </w:tc>
        <w:tc>
          <w:tcPr>
            <w:tcW w:w="212" w:type="pct"/>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00" w:hRule="atLeast"/>
          <w:jc w:val="center"/>
        </w:trPr>
        <w:tc>
          <w:tcPr>
            <w:tcW w:w="343" w:type="pct"/>
            <w:shd w:val="clear" w:color="auto" w:fill="auto"/>
            <w:vAlign w:val="center"/>
          </w:tcPr>
          <w:p>
            <w:pPr>
              <w:widowControl/>
              <w:jc w:val="center"/>
              <w:rPr>
                <w:color w:val="000000"/>
                <w:spacing w:val="-8"/>
                <w:kern w:val="0"/>
                <w:sz w:val="18"/>
                <w:szCs w:val="18"/>
              </w:rPr>
            </w:pPr>
            <w:r>
              <w:rPr>
                <w:color w:val="000000"/>
                <w:spacing w:val="-8"/>
                <w:kern w:val="0"/>
                <w:sz w:val="18"/>
                <w:szCs w:val="18"/>
              </w:rPr>
              <w:t>…</w:t>
            </w:r>
          </w:p>
        </w:tc>
        <w:tc>
          <w:tcPr>
            <w:tcW w:w="274" w:type="pct"/>
            <w:shd w:val="clear" w:color="auto" w:fill="auto"/>
            <w:vAlign w:val="center"/>
          </w:tcPr>
          <w:p>
            <w:pPr>
              <w:widowControl/>
              <w:jc w:val="center"/>
              <w:rPr>
                <w:color w:val="000000"/>
                <w:spacing w:val="-8"/>
                <w:kern w:val="0"/>
                <w:sz w:val="18"/>
                <w:szCs w:val="18"/>
              </w:rPr>
            </w:pPr>
          </w:p>
        </w:tc>
        <w:tc>
          <w:tcPr>
            <w:tcW w:w="274" w:type="pct"/>
            <w:shd w:val="clear" w:color="auto" w:fill="auto"/>
            <w:vAlign w:val="center"/>
          </w:tcPr>
          <w:p>
            <w:pPr>
              <w:widowControl/>
              <w:jc w:val="center"/>
              <w:rPr>
                <w:color w:val="000000"/>
                <w:kern w:val="0"/>
                <w:sz w:val="18"/>
                <w:szCs w:val="18"/>
              </w:rPr>
            </w:pPr>
          </w:p>
        </w:tc>
        <w:tc>
          <w:tcPr>
            <w:tcW w:w="274" w:type="pct"/>
            <w:shd w:val="clear" w:color="auto" w:fill="auto"/>
            <w:vAlign w:val="center"/>
          </w:tcPr>
          <w:p>
            <w:pPr>
              <w:widowControl/>
              <w:jc w:val="center"/>
              <w:rPr>
                <w:color w:val="000000"/>
                <w:kern w:val="0"/>
                <w:sz w:val="18"/>
                <w:szCs w:val="18"/>
              </w:rPr>
            </w:pPr>
          </w:p>
        </w:tc>
        <w:tc>
          <w:tcPr>
            <w:tcW w:w="274" w:type="pct"/>
            <w:shd w:val="clear" w:color="auto" w:fill="auto"/>
            <w:vAlign w:val="center"/>
          </w:tcPr>
          <w:p>
            <w:pPr>
              <w:widowControl/>
              <w:jc w:val="center"/>
              <w:rPr>
                <w:color w:val="000000"/>
                <w:kern w:val="0"/>
                <w:sz w:val="18"/>
                <w:szCs w:val="18"/>
              </w:rPr>
            </w:pPr>
          </w:p>
        </w:tc>
        <w:tc>
          <w:tcPr>
            <w:tcW w:w="274" w:type="pct"/>
            <w:shd w:val="clear" w:color="auto" w:fill="auto"/>
            <w:vAlign w:val="center"/>
          </w:tcPr>
          <w:p>
            <w:pPr>
              <w:widowControl/>
              <w:jc w:val="center"/>
              <w:rPr>
                <w:color w:val="000000"/>
                <w:kern w:val="0"/>
                <w:sz w:val="18"/>
                <w:szCs w:val="18"/>
              </w:rPr>
            </w:pPr>
          </w:p>
        </w:tc>
        <w:tc>
          <w:tcPr>
            <w:tcW w:w="274" w:type="pct"/>
            <w:vAlign w:val="center"/>
          </w:tcPr>
          <w:p>
            <w:pPr>
              <w:widowControl/>
              <w:jc w:val="center"/>
              <w:rPr>
                <w:color w:val="000000"/>
                <w:kern w:val="0"/>
                <w:sz w:val="18"/>
                <w:szCs w:val="18"/>
              </w:rPr>
            </w:pPr>
          </w:p>
        </w:tc>
        <w:tc>
          <w:tcPr>
            <w:tcW w:w="205" w:type="pct"/>
            <w:vAlign w:val="center"/>
          </w:tcPr>
          <w:p>
            <w:pPr>
              <w:widowControl/>
              <w:jc w:val="center"/>
              <w:rPr>
                <w:color w:val="000000"/>
                <w:kern w:val="0"/>
                <w:sz w:val="18"/>
                <w:szCs w:val="18"/>
              </w:rPr>
            </w:pPr>
          </w:p>
        </w:tc>
        <w:tc>
          <w:tcPr>
            <w:tcW w:w="205" w:type="pct"/>
            <w:vAlign w:val="center"/>
          </w:tcPr>
          <w:p>
            <w:pPr>
              <w:widowControl/>
              <w:jc w:val="center"/>
              <w:rPr>
                <w:color w:val="000000"/>
                <w:kern w:val="0"/>
                <w:sz w:val="18"/>
                <w:szCs w:val="18"/>
              </w:rPr>
            </w:pPr>
          </w:p>
        </w:tc>
        <w:tc>
          <w:tcPr>
            <w:tcW w:w="250" w:type="pct"/>
            <w:vAlign w:val="center"/>
          </w:tcPr>
          <w:p>
            <w:pPr>
              <w:widowControl/>
              <w:jc w:val="center"/>
              <w:rPr>
                <w:color w:val="000000"/>
                <w:kern w:val="0"/>
                <w:sz w:val="18"/>
                <w:szCs w:val="18"/>
              </w:rPr>
            </w:pPr>
          </w:p>
        </w:tc>
        <w:tc>
          <w:tcPr>
            <w:tcW w:w="222"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21"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21" w:type="pct"/>
            <w:vAlign w:val="center"/>
          </w:tcPr>
          <w:p>
            <w:pPr>
              <w:widowControl/>
              <w:jc w:val="center"/>
              <w:rPr>
                <w:color w:val="000000"/>
                <w:kern w:val="0"/>
                <w:sz w:val="18"/>
                <w:szCs w:val="18"/>
              </w:rPr>
            </w:pPr>
          </w:p>
        </w:tc>
        <w:tc>
          <w:tcPr>
            <w:tcW w:w="221" w:type="pct"/>
            <w:vAlign w:val="center"/>
          </w:tcPr>
          <w:p>
            <w:pPr>
              <w:widowControl/>
              <w:jc w:val="center"/>
              <w:rPr>
                <w:color w:val="000000"/>
                <w:kern w:val="0"/>
                <w:sz w:val="18"/>
                <w:szCs w:val="18"/>
              </w:rPr>
            </w:pPr>
          </w:p>
        </w:tc>
        <w:tc>
          <w:tcPr>
            <w:tcW w:w="208" w:type="pct"/>
            <w:vAlign w:val="center"/>
          </w:tcPr>
          <w:p>
            <w:pPr>
              <w:widowControl/>
              <w:jc w:val="center"/>
              <w:rPr>
                <w:color w:val="000000"/>
                <w:kern w:val="0"/>
                <w:sz w:val="18"/>
                <w:szCs w:val="18"/>
              </w:rPr>
            </w:pPr>
          </w:p>
        </w:tc>
        <w:tc>
          <w:tcPr>
            <w:tcW w:w="283" w:type="pct"/>
            <w:vAlign w:val="center"/>
          </w:tcPr>
          <w:p>
            <w:pPr>
              <w:widowControl/>
              <w:jc w:val="center"/>
              <w:rPr>
                <w:color w:val="000000"/>
                <w:kern w:val="0"/>
                <w:sz w:val="18"/>
                <w:szCs w:val="18"/>
              </w:rPr>
            </w:pPr>
          </w:p>
        </w:tc>
        <w:tc>
          <w:tcPr>
            <w:tcW w:w="325" w:type="pct"/>
            <w:vAlign w:val="center"/>
          </w:tcPr>
          <w:p>
            <w:pPr>
              <w:widowControl/>
              <w:jc w:val="center"/>
              <w:rPr>
                <w:color w:val="000000"/>
                <w:kern w:val="0"/>
                <w:sz w:val="18"/>
                <w:szCs w:val="18"/>
              </w:rPr>
            </w:pPr>
          </w:p>
        </w:tc>
        <w:tc>
          <w:tcPr>
            <w:tcW w:w="212" w:type="pct"/>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trHeight w:val="300" w:hRule="atLeast"/>
          <w:jc w:val="center"/>
        </w:trPr>
        <w:tc>
          <w:tcPr>
            <w:tcW w:w="343" w:type="pct"/>
            <w:shd w:val="clear" w:color="auto" w:fill="auto"/>
            <w:vAlign w:val="center"/>
          </w:tcPr>
          <w:p>
            <w:pPr>
              <w:widowControl/>
              <w:jc w:val="center"/>
              <w:rPr>
                <w:color w:val="000000"/>
                <w:spacing w:val="-8"/>
                <w:kern w:val="0"/>
                <w:sz w:val="18"/>
                <w:szCs w:val="18"/>
              </w:rPr>
            </w:pPr>
            <w:r>
              <w:rPr>
                <w:color w:val="000000"/>
                <w:spacing w:val="-8"/>
                <w:kern w:val="0"/>
                <w:sz w:val="18"/>
                <w:szCs w:val="18"/>
              </w:rPr>
              <w:t>（站名）</w:t>
            </w:r>
          </w:p>
        </w:tc>
        <w:tc>
          <w:tcPr>
            <w:tcW w:w="274" w:type="pct"/>
            <w:shd w:val="clear" w:color="auto" w:fill="auto"/>
            <w:vAlign w:val="center"/>
          </w:tcPr>
          <w:p>
            <w:pPr>
              <w:widowControl/>
              <w:jc w:val="center"/>
              <w:rPr>
                <w:color w:val="000000"/>
                <w:spacing w:val="-8"/>
                <w:kern w:val="0"/>
                <w:sz w:val="18"/>
                <w:szCs w:val="18"/>
              </w:rPr>
            </w:pPr>
          </w:p>
        </w:tc>
        <w:tc>
          <w:tcPr>
            <w:tcW w:w="274" w:type="pct"/>
            <w:shd w:val="clear" w:color="auto" w:fill="auto"/>
            <w:vAlign w:val="center"/>
          </w:tcPr>
          <w:p>
            <w:pPr>
              <w:widowControl/>
              <w:jc w:val="center"/>
              <w:rPr>
                <w:color w:val="000000"/>
                <w:kern w:val="0"/>
                <w:sz w:val="18"/>
                <w:szCs w:val="18"/>
              </w:rPr>
            </w:pPr>
          </w:p>
        </w:tc>
        <w:tc>
          <w:tcPr>
            <w:tcW w:w="274" w:type="pct"/>
            <w:shd w:val="clear" w:color="auto" w:fill="auto"/>
            <w:vAlign w:val="center"/>
          </w:tcPr>
          <w:p>
            <w:pPr>
              <w:widowControl/>
              <w:jc w:val="center"/>
              <w:rPr>
                <w:color w:val="000000"/>
                <w:kern w:val="0"/>
                <w:sz w:val="18"/>
                <w:szCs w:val="18"/>
              </w:rPr>
            </w:pPr>
          </w:p>
        </w:tc>
        <w:tc>
          <w:tcPr>
            <w:tcW w:w="274" w:type="pct"/>
            <w:shd w:val="clear" w:color="auto" w:fill="auto"/>
            <w:vAlign w:val="center"/>
          </w:tcPr>
          <w:p>
            <w:pPr>
              <w:widowControl/>
              <w:jc w:val="center"/>
              <w:rPr>
                <w:color w:val="000000"/>
                <w:kern w:val="0"/>
                <w:sz w:val="18"/>
                <w:szCs w:val="18"/>
              </w:rPr>
            </w:pPr>
          </w:p>
        </w:tc>
        <w:tc>
          <w:tcPr>
            <w:tcW w:w="274" w:type="pct"/>
            <w:shd w:val="clear" w:color="auto" w:fill="auto"/>
            <w:vAlign w:val="center"/>
          </w:tcPr>
          <w:p>
            <w:pPr>
              <w:widowControl/>
              <w:jc w:val="center"/>
              <w:rPr>
                <w:color w:val="000000"/>
                <w:kern w:val="0"/>
                <w:sz w:val="18"/>
                <w:szCs w:val="18"/>
              </w:rPr>
            </w:pPr>
          </w:p>
        </w:tc>
        <w:tc>
          <w:tcPr>
            <w:tcW w:w="274" w:type="pct"/>
            <w:vAlign w:val="center"/>
          </w:tcPr>
          <w:p>
            <w:pPr>
              <w:widowControl/>
              <w:jc w:val="center"/>
              <w:rPr>
                <w:color w:val="000000"/>
                <w:kern w:val="0"/>
                <w:sz w:val="18"/>
                <w:szCs w:val="18"/>
              </w:rPr>
            </w:pPr>
          </w:p>
        </w:tc>
        <w:tc>
          <w:tcPr>
            <w:tcW w:w="205" w:type="pct"/>
            <w:vAlign w:val="center"/>
          </w:tcPr>
          <w:p>
            <w:pPr>
              <w:widowControl/>
              <w:jc w:val="center"/>
              <w:rPr>
                <w:color w:val="000000"/>
                <w:kern w:val="0"/>
                <w:sz w:val="18"/>
                <w:szCs w:val="18"/>
              </w:rPr>
            </w:pPr>
          </w:p>
        </w:tc>
        <w:tc>
          <w:tcPr>
            <w:tcW w:w="205" w:type="pct"/>
            <w:vAlign w:val="center"/>
          </w:tcPr>
          <w:p>
            <w:pPr>
              <w:widowControl/>
              <w:jc w:val="center"/>
              <w:rPr>
                <w:color w:val="000000"/>
                <w:kern w:val="0"/>
                <w:sz w:val="18"/>
                <w:szCs w:val="18"/>
              </w:rPr>
            </w:pPr>
          </w:p>
        </w:tc>
        <w:tc>
          <w:tcPr>
            <w:tcW w:w="250" w:type="pct"/>
            <w:vAlign w:val="center"/>
          </w:tcPr>
          <w:p>
            <w:pPr>
              <w:widowControl/>
              <w:jc w:val="center"/>
              <w:rPr>
                <w:color w:val="000000"/>
                <w:kern w:val="0"/>
                <w:sz w:val="18"/>
                <w:szCs w:val="18"/>
              </w:rPr>
            </w:pPr>
          </w:p>
        </w:tc>
        <w:tc>
          <w:tcPr>
            <w:tcW w:w="222"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21"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21" w:type="pct"/>
            <w:vAlign w:val="center"/>
          </w:tcPr>
          <w:p>
            <w:pPr>
              <w:widowControl/>
              <w:jc w:val="center"/>
              <w:rPr>
                <w:color w:val="000000"/>
                <w:kern w:val="0"/>
                <w:sz w:val="18"/>
                <w:szCs w:val="18"/>
              </w:rPr>
            </w:pPr>
          </w:p>
        </w:tc>
        <w:tc>
          <w:tcPr>
            <w:tcW w:w="221" w:type="pct"/>
            <w:vAlign w:val="center"/>
          </w:tcPr>
          <w:p>
            <w:pPr>
              <w:widowControl/>
              <w:jc w:val="center"/>
              <w:rPr>
                <w:color w:val="000000"/>
                <w:kern w:val="0"/>
                <w:sz w:val="18"/>
                <w:szCs w:val="18"/>
              </w:rPr>
            </w:pPr>
          </w:p>
        </w:tc>
        <w:tc>
          <w:tcPr>
            <w:tcW w:w="208" w:type="pct"/>
            <w:vAlign w:val="center"/>
          </w:tcPr>
          <w:p>
            <w:pPr>
              <w:widowControl/>
              <w:jc w:val="center"/>
              <w:rPr>
                <w:color w:val="000000"/>
                <w:kern w:val="0"/>
                <w:sz w:val="18"/>
                <w:szCs w:val="18"/>
              </w:rPr>
            </w:pPr>
          </w:p>
        </w:tc>
        <w:tc>
          <w:tcPr>
            <w:tcW w:w="283" w:type="pct"/>
            <w:vAlign w:val="center"/>
          </w:tcPr>
          <w:p>
            <w:pPr>
              <w:widowControl/>
              <w:jc w:val="center"/>
              <w:rPr>
                <w:color w:val="000000"/>
                <w:kern w:val="0"/>
                <w:sz w:val="18"/>
                <w:szCs w:val="18"/>
              </w:rPr>
            </w:pPr>
          </w:p>
        </w:tc>
        <w:tc>
          <w:tcPr>
            <w:tcW w:w="325" w:type="pct"/>
            <w:vAlign w:val="center"/>
          </w:tcPr>
          <w:p>
            <w:pPr>
              <w:widowControl/>
              <w:jc w:val="center"/>
              <w:rPr>
                <w:color w:val="000000"/>
                <w:kern w:val="0"/>
                <w:sz w:val="18"/>
                <w:szCs w:val="18"/>
              </w:rPr>
            </w:pPr>
          </w:p>
        </w:tc>
        <w:tc>
          <w:tcPr>
            <w:tcW w:w="212" w:type="pct"/>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00" w:hRule="atLeast"/>
          <w:jc w:val="center"/>
        </w:trPr>
        <w:tc>
          <w:tcPr>
            <w:tcW w:w="343" w:type="pct"/>
            <w:shd w:val="clear" w:color="auto" w:fill="auto"/>
            <w:vAlign w:val="center"/>
          </w:tcPr>
          <w:p>
            <w:pPr>
              <w:widowControl/>
              <w:jc w:val="center"/>
              <w:rPr>
                <w:color w:val="000000"/>
                <w:spacing w:val="-8"/>
                <w:kern w:val="0"/>
                <w:sz w:val="18"/>
                <w:szCs w:val="18"/>
              </w:rPr>
            </w:pPr>
            <w:r>
              <w:rPr>
                <w:color w:val="000000"/>
                <w:spacing w:val="-8"/>
                <w:kern w:val="0"/>
                <w:sz w:val="18"/>
                <w:szCs w:val="18"/>
              </w:rPr>
              <w:t>本段（全线）平均</w:t>
            </w:r>
          </w:p>
        </w:tc>
        <w:tc>
          <w:tcPr>
            <w:tcW w:w="274" w:type="pct"/>
            <w:shd w:val="clear" w:color="auto" w:fill="auto"/>
            <w:vAlign w:val="center"/>
          </w:tcPr>
          <w:p>
            <w:pPr>
              <w:widowControl/>
              <w:jc w:val="center"/>
              <w:rPr>
                <w:color w:val="000000"/>
                <w:spacing w:val="-8"/>
                <w:kern w:val="0"/>
                <w:sz w:val="18"/>
                <w:szCs w:val="18"/>
              </w:rPr>
            </w:pPr>
            <w:r>
              <w:rPr>
                <w:rFonts w:hint="eastAsia"/>
                <w:color w:val="000000"/>
                <w:spacing w:val="-8"/>
                <w:kern w:val="0"/>
                <w:sz w:val="18"/>
                <w:szCs w:val="18"/>
              </w:rPr>
              <w:t>—</w:t>
            </w:r>
          </w:p>
        </w:tc>
        <w:tc>
          <w:tcPr>
            <w:tcW w:w="274" w:type="pct"/>
            <w:shd w:val="clear" w:color="auto" w:fill="auto"/>
            <w:vAlign w:val="center"/>
          </w:tcPr>
          <w:p>
            <w:pPr>
              <w:widowControl/>
              <w:jc w:val="center"/>
              <w:rPr>
                <w:color w:val="000000"/>
                <w:kern w:val="0"/>
                <w:sz w:val="18"/>
                <w:szCs w:val="18"/>
              </w:rPr>
            </w:pPr>
          </w:p>
        </w:tc>
        <w:tc>
          <w:tcPr>
            <w:tcW w:w="274" w:type="pct"/>
            <w:shd w:val="clear" w:color="auto" w:fill="auto"/>
            <w:vAlign w:val="center"/>
          </w:tcPr>
          <w:p>
            <w:pPr>
              <w:widowControl/>
              <w:jc w:val="center"/>
              <w:rPr>
                <w:color w:val="000000"/>
                <w:kern w:val="0"/>
                <w:sz w:val="18"/>
                <w:szCs w:val="18"/>
              </w:rPr>
            </w:pPr>
          </w:p>
        </w:tc>
        <w:tc>
          <w:tcPr>
            <w:tcW w:w="274" w:type="pct"/>
            <w:shd w:val="clear" w:color="auto" w:fill="auto"/>
            <w:vAlign w:val="center"/>
          </w:tcPr>
          <w:p>
            <w:pPr>
              <w:widowControl/>
              <w:jc w:val="center"/>
              <w:rPr>
                <w:color w:val="000000"/>
                <w:kern w:val="0"/>
                <w:sz w:val="18"/>
                <w:szCs w:val="18"/>
              </w:rPr>
            </w:pPr>
          </w:p>
        </w:tc>
        <w:tc>
          <w:tcPr>
            <w:tcW w:w="274" w:type="pct"/>
            <w:shd w:val="clear" w:color="auto" w:fill="auto"/>
            <w:vAlign w:val="center"/>
          </w:tcPr>
          <w:p>
            <w:pPr>
              <w:widowControl/>
              <w:jc w:val="center"/>
              <w:rPr>
                <w:color w:val="000000"/>
                <w:kern w:val="0"/>
                <w:sz w:val="18"/>
                <w:szCs w:val="18"/>
              </w:rPr>
            </w:pPr>
          </w:p>
        </w:tc>
        <w:tc>
          <w:tcPr>
            <w:tcW w:w="274" w:type="pct"/>
            <w:vAlign w:val="center"/>
          </w:tcPr>
          <w:p>
            <w:pPr>
              <w:widowControl/>
              <w:jc w:val="center"/>
              <w:rPr>
                <w:color w:val="000000"/>
                <w:kern w:val="0"/>
                <w:sz w:val="18"/>
                <w:szCs w:val="18"/>
              </w:rPr>
            </w:pPr>
          </w:p>
        </w:tc>
        <w:tc>
          <w:tcPr>
            <w:tcW w:w="205" w:type="pct"/>
            <w:vAlign w:val="center"/>
          </w:tcPr>
          <w:p>
            <w:pPr>
              <w:widowControl/>
              <w:jc w:val="center"/>
              <w:rPr>
                <w:color w:val="000000"/>
                <w:kern w:val="0"/>
                <w:sz w:val="18"/>
                <w:szCs w:val="18"/>
              </w:rPr>
            </w:pPr>
          </w:p>
        </w:tc>
        <w:tc>
          <w:tcPr>
            <w:tcW w:w="205" w:type="pct"/>
            <w:vAlign w:val="center"/>
          </w:tcPr>
          <w:p>
            <w:pPr>
              <w:widowControl/>
              <w:jc w:val="center"/>
              <w:rPr>
                <w:color w:val="000000"/>
                <w:kern w:val="0"/>
                <w:sz w:val="18"/>
                <w:szCs w:val="18"/>
              </w:rPr>
            </w:pPr>
          </w:p>
        </w:tc>
        <w:tc>
          <w:tcPr>
            <w:tcW w:w="250" w:type="pct"/>
            <w:vAlign w:val="center"/>
          </w:tcPr>
          <w:p>
            <w:pPr>
              <w:widowControl/>
              <w:jc w:val="center"/>
              <w:rPr>
                <w:color w:val="000000"/>
                <w:kern w:val="0"/>
                <w:sz w:val="18"/>
                <w:szCs w:val="18"/>
              </w:rPr>
            </w:pPr>
          </w:p>
        </w:tc>
        <w:tc>
          <w:tcPr>
            <w:tcW w:w="222"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21" w:type="pct"/>
            <w:vAlign w:val="center"/>
          </w:tcPr>
          <w:p>
            <w:pPr>
              <w:widowControl/>
              <w:jc w:val="center"/>
              <w:rPr>
                <w:color w:val="000000"/>
                <w:kern w:val="0"/>
                <w:sz w:val="18"/>
                <w:szCs w:val="18"/>
              </w:rPr>
            </w:pPr>
          </w:p>
        </w:tc>
        <w:tc>
          <w:tcPr>
            <w:tcW w:w="220" w:type="pct"/>
            <w:vAlign w:val="center"/>
          </w:tcPr>
          <w:p>
            <w:pPr>
              <w:widowControl/>
              <w:jc w:val="center"/>
              <w:rPr>
                <w:color w:val="000000"/>
                <w:kern w:val="0"/>
                <w:sz w:val="18"/>
                <w:szCs w:val="18"/>
              </w:rPr>
            </w:pPr>
          </w:p>
        </w:tc>
        <w:tc>
          <w:tcPr>
            <w:tcW w:w="221" w:type="pct"/>
            <w:vAlign w:val="center"/>
          </w:tcPr>
          <w:p>
            <w:pPr>
              <w:widowControl/>
              <w:jc w:val="center"/>
              <w:rPr>
                <w:color w:val="000000"/>
                <w:kern w:val="0"/>
                <w:sz w:val="18"/>
                <w:szCs w:val="18"/>
              </w:rPr>
            </w:pPr>
          </w:p>
        </w:tc>
        <w:tc>
          <w:tcPr>
            <w:tcW w:w="221" w:type="pct"/>
            <w:vAlign w:val="center"/>
          </w:tcPr>
          <w:p>
            <w:pPr>
              <w:widowControl/>
              <w:jc w:val="center"/>
              <w:rPr>
                <w:color w:val="000000"/>
                <w:kern w:val="0"/>
                <w:sz w:val="18"/>
                <w:szCs w:val="18"/>
              </w:rPr>
            </w:pPr>
          </w:p>
        </w:tc>
        <w:tc>
          <w:tcPr>
            <w:tcW w:w="208" w:type="pct"/>
            <w:vAlign w:val="center"/>
          </w:tcPr>
          <w:p>
            <w:pPr>
              <w:widowControl/>
              <w:jc w:val="center"/>
              <w:rPr>
                <w:color w:val="000000"/>
                <w:kern w:val="0"/>
                <w:sz w:val="18"/>
                <w:szCs w:val="18"/>
              </w:rPr>
            </w:pPr>
            <w:r>
              <w:rPr>
                <w:rFonts w:hint="eastAsia"/>
                <w:color w:val="000000"/>
                <w:spacing w:val="-8"/>
                <w:kern w:val="0"/>
                <w:sz w:val="18"/>
                <w:szCs w:val="18"/>
              </w:rPr>
              <w:t>—</w:t>
            </w:r>
          </w:p>
        </w:tc>
        <w:tc>
          <w:tcPr>
            <w:tcW w:w="283" w:type="pct"/>
            <w:vAlign w:val="center"/>
          </w:tcPr>
          <w:p>
            <w:pPr>
              <w:widowControl/>
              <w:jc w:val="center"/>
              <w:rPr>
                <w:color w:val="000000"/>
                <w:kern w:val="0"/>
                <w:sz w:val="18"/>
                <w:szCs w:val="18"/>
              </w:rPr>
            </w:pPr>
            <w:r>
              <w:rPr>
                <w:rFonts w:hint="eastAsia"/>
                <w:color w:val="000000"/>
                <w:spacing w:val="-8"/>
                <w:kern w:val="0"/>
                <w:sz w:val="18"/>
                <w:szCs w:val="18"/>
              </w:rPr>
              <w:t>—</w:t>
            </w:r>
          </w:p>
        </w:tc>
        <w:tc>
          <w:tcPr>
            <w:tcW w:w="325" w:type="pct"/>
            <w:vAlign w:val="center"/>
          </w:tcPr>
          <w:p>
            <w:pPr>
              <w:widowControl/>
              <w:jc w:val="center"/>
              <w:rPr>
                <w:color w:val="000000"/>
                <w:kern w:val="0"/>
                <w:sz w:val="18"/>
                <w:szCs w:val="18"/>
              </w:rPr>
            </w:pPr>
          </w:p>
        </w:tc>
        <w:tc>
          <w:tcPr>
            <w:tcW w:w="212" w:type="pct"/>
            <w:vAlign w:val="center"/>
          </w:tcPr>
          <w:p>
            <w:pPr>
              <w:widowControl/>
              <w:jc w:val="center"/>
              <w:rPr>
                <w:color w:val="000000"/>
                <w:kern w:val="0"/>
                <w:sz w:val="18"/>
                <w:szCs w:val="18"/>
              </w:rPr>
            </w:pPr>
          </w:p>
        </w:tc>
      </w:tr>
    </w:tbl>
    <w:p>
      <w:pPr>
        <w:spacing w:line="0" w:lineRule="atLeast"/>
        <w:jc w:val="left"/>
      </w:pPr>
      <w:r>
        <w:rPr>
          <w:sz w:val="18"/>
        </w:rPr>
        <w:t>单位负责人：        统计负责人：           填表人：           联系电话：           报出日期：20  年 月  日</w:t>
      </w:r>
    </w:p>
    <w:p>
      <w:pPr>
        <w:spacing w:line="0" w:lineRule="atLeast"/>
        <w:jc w:val="left"/>
        <w:rPr>
          <w:b/>
        </w:rPr>
      </w:pPr>
    </w:p>
    <w:p>
      <w:pPr>
        <w:spacing w:line="0" w:lineRule="atLeast"/>
        <w:ind w:left="567" w:hanging="567" w:hangingChars="315"/>
        <w:rPr>
          <w:sz w:val="18"/>
        </w:rPr>
      </w:pPr>
      <w:r>
        <w:rPr>
          <w:sz w:val="18"/>
        </w:rPr>
        <w:t>说明：1.统计范围</w:t>
      </w:r>
      <w:r>
        <w:rPr>
          <w:rFonts w:hint="eastAsia"/>
          <w:sz w:val="18"/>
        </w:rPr>
        <w:t>为</w:t>
      </w:r>
      <w:r>
        <w:rPr>
          <w:sz w:val="18"/>
        </w:rPr>
        <w:t>辖区内所有公路交通量情况，已建设高速公路ETC交调站的省份按照转换后交通量报送本表。</w:t>
      </w:r>
    </w:p>
    <w:p>
      <w:pPr>
        <w:spacing w:line="0" w:lineRule="atLeast"/>
        <w:ind w:left="565" w:leftChars="269" w:firstLine="1" w:firstLineChars="1"/>
        <w:rPr>
          <w:sz w:val="18"/>
        </w:rPr>
      </w:pPr>
      <w:r>
        <w:rPr>
          <w:sz w:val="18"/>
        </w:rPr>
        <w:t>2.表中未注明的交通量均为自然车辆数。当量数合计是指将各类型自然车辆数按车辆</w:t>
      </w:r>
      <w:r>
        <w:rPr>
          <w:rFonts w:hint="eastAsia"/>
          <w:sz w:val="18"/>
        </w:rPr>
        <w:t>折</w:t>
      </w:r>
      <w:r>
        <w:rPr>
          <w:sz w:val="18"/>
        </w:rPr>
        <w:t>算系数</w:t>
      </w:r>
      <w:r>
        <w:rPr>
          <w:rFonts w:hint="eastAsia"/>
          <w:sz w:val="18"/>
        </w:rPr>
        <w:t>折</w:t>
      </w:r>
      <w:r>
        <w:rPr>
          <w:sz w:val="18"/>
        </w:rPr>
        <w:t>算成标准当量小客车的交通量。</w:t>
      </w:r>
    </w:p>
    <w:p>
      <w:pPr>
        <w:spacing w:line="0" w:lineRule="atLeast"/>
        <w:ind w:left="565" w:leftChars="269" w:firstLine="1" w:firstLineChars="1"/>
        <w:rPr>
          <w:sz w:val="18"/>
        </w:rPr>
      </w:pPr>
      <w:r>
        <w:rPr>
          <w:sz w:val="18"/>
        </w:rPr>
        <w:t>3.表内逻辑关系：02列=04列+13列+14列；03列=05列+13列+14列</w:t>
      </w:r>
      <w:r>
        <w:rPr>
          <w:rFonts w:hint="eastAsia"/>
          <w:sz w:val="18"/>
        </w:rPr>
        <w:t>；</w:t>
      </w:r>
    </w:p>
    <w:p>
      <w:pPr>
        <w:spacing w:line="0" w:lineRule="atLeast"/>
        <w:ind w:left="565" w:leftChars="269" w:firstLine="1" w:firstLineChars="1"/>
        <w:rPr>
          <w:sz w:val="18"/>
        </w:rPr>
      </w:pPr>
      <w:r>
        <w:rPr>
          <w:sz w:val="18"/>
        </w:rPr>
        <w:t xml:space="preserve">               05列=06列+07列+08列+09列+10列+11列+12列</w:t>
      </w:r>
      <w:r>
        <w:rPr>
          <w:rFonts w:hint="eastAsia"/>
          <w:sz w:val="18"/>
        </w:rPr>
        <w:t>。</w:t>
      </w:r>
    </w:p>
    <w:p>
      <w:pPr>
        <w:spacing w:line="0" w:lineRule="atLeast"/>
        <w:ind w:left="565" w:leftChars="269" w:firstLine="1" w:firstLineChars="1"/>
        <w:rPr>
          <w:sz w:val="18"/>
        </w:rPr>
      </w:pPr>
    </w:p>
    <w:p>
      <w:pPr>
        <w:spacing w:line="0" w:lineRule="atLeast"/>
        <w:ind w:left="565" w:leftChars="269" w:firstLine="1" w:firstLineChars="1"/>
        <w:rPr>
          <w:sz w:val="18"/>
        </w:rPr>
        <w:sectPr>
          <w:pgSz w:w="11907" w:h="16840"/>
          <w:pgMar w:top="1247" w:right="851" w:bottom="1247" w:left="1418" w:header="851" w:footer="567" w:gutter="0"/>
          <w:cols w:space="425" w:num="1"/>
          <w:docGrid w:type="lines" w:linePitch="312" w:charSpace="0"/>
        </w:sectPr>
      </w:pPr>
    </w:p>
    <w:p>
      <w:pPr>
        <w:pStyle w:val="6"/>
        <w:spacing w:before="0" w:after="0"/>
        <w:rPr>
          <w:rFonts w:ascii="Times New Roman" w:hAnsi="Times New Roman"/>
          <w:b w:val="0"/>
          <w:bCs/>
          <w:snapToGrid/>
          <w:color w:val="000000"/>
          <w:spacing w:val="0"/>
          <w:kern w:val="2"/>
          <w:sz w:val="32"/>
          <w:szCs w:val="32"/>
        </w:rPr>
      </w:pPr>
      <w:bookmarkStart w:id="25" w:name="_Toc144475278"/>
      <w:bookmarkStart w:id="26" w:name="_Toc148447073"/>
      <w:r>
        <w:rPr>
          <w:rFonts w:ascii="Times New Roman" w:hAnsi="Times New Roman"/>
          <w:b w:val="0"/>
          <w:bCs/>
          <w:snapToGrid/>
          <w:color w:val="000000"/>
          <w:spacing w:val="0"/>
          <w:kern w:val="2"/>
          <w:sz w:val="32"/>
          <w:szCs w:val="32"/>
        </w:rPr>
        <w:t>高速公路ETC交调站交通量</w:t>
      </w:r>
      <w:bookmarkEnd w:id="25"/>
      <w:bookmarkEnd w:id="26"/>
    </w:p>
    <w:p>
      <w:pPr>
        <w:tabs>
          <w:tab w:val="left" w:pos="5760"/>
        </w:tabs>
        <w:spacing w:line="0" w:lineRule="atLeast"/>
        <w:rPr>
          <w:color w:val="000000"/>
          <w:sz w:val="18"/>
          <w:szCs w:val="18"/>
        </w:rPr>
      </w:pPr>
      <w:r>
        <mc:AlternateContent>
          <mc:Choice Requires="wps">
            <w:drawing>
              <wp:anchor distT="0" distB="0" distL="114300" distR="114300" simplePos="0" relativeHeight="251670528" behindDoc="1" locked="0" layoutInCell="1" allowOverlap="1">
                <wp:simplePos x="0" y="0"/>
                <wp:positionH relativeFrom="column">
                  <wp:posOffset>4753610</wp:posOffset>
                </wp:positionH>
                <wp:positionV relativeFrom="paragraph">
                  <wp:posOffset>123190</wp:posOffset>
                </wp:positionV>
                <wp:extent cx="1333500" cy="750570"/>
                <wp:effectExtent l="0" t="0" r="0" b="0"/>
                <wp:wrapTight wrapText="bothSides">
                  <wp:wrapPolygon>
                    <wp:start x="0" y="0"/>
                    <wp:lineTo x="0" y="21399"/>
                    <wp:lineTo x="21600" y="21399"/>
                    <wp:lineTo x="21600" y="0"/>
                    <wp:lineTo x="0" y="0"/>
                  </wp:wrapPolygon>
                </wp:wrapTight>
                <wp:docPr id="1262279478" name="文本框 13"/>
                <wp:cNvGraphicFramePr/>
                <a:graphic xmlns:a="http://schemas.openxmlformats.org/drawingml/2006/main">
                  <a:graphicData uri="http://schemas.microsoft.com/office/word/2010/wordprocessingShape">
                    <wps:wsp>
                      <wps:cNvSpPr txBox="true">
                        <a:spLocks noChangeArrowheads="true"/>
                      </wps:cNvSpPr>
                      <wps:spPr bwMode="auto">
                        <a:xfrm>
                          <a:off x="0" y="0"/>
                          <a:ext cx="1333500" cy="750570"/>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w:t>
                            </w:r>
                            <w:r>
                              <w:rPr>
                                <w:rFonts w:hint="eastAsia"/>
                                <w:sz w:val="18"/>
                              </w:rPr>
                              <w:t>调高</w:t>
                            </w:r>
                            <w:r>
                              <w:rPr>
                                <w:sz w:val="18"/>
                              </w:rPr>
                              <w:t>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国统办函〔</w:t>
                            </w:r>
                            <w:r>
                              <w:rPr>
                                <w:rFonts w:hint="eastAsia"/>
                                <w:sz w:val="18"/>
                                <w:szCs w:val="18"/>
                                <w:lang w:val="en-US" w:eastAsia="zh-CN"/>
                              </w:rPr>
                              <w:t>2024</w:t>
                            </w:r>
                            <w:r>
                              <w:rPr>
                                <w:sz w:val="18"/>
                                <w:szCs w:val="18"/>
                              </w:rPr>
                              <w:t>〕</w:t>
                            </w:r>
                            <w:r>
                              <w:rPr>
                                <w:rFonts w:hint="eastAsia"/>
                                <w:sz w:val="18"/>
                                <w:szCs w:val="18"/>
                                <w:lang w:val="en-US" w:eastAsia="zh-CN"/>
                              </w:rPr>
                              <w:t>4</w:t>
                            </w:r>
                            <w:r>
                              <w:rPr>
                                <w:sz w:val="18"/>
                              </w:rPr>
                              <w:t xml:space="preserve">号 </w:t>
                            </w:r>
                          </w:p>
                          <w:p>
                            <w:pPr>
                              <w:spacing w:line="0" w:lineRule="atLeast"/>
                              <w:jc w:val="distribute"/>
                            </w:pPr>
                            <w:r>
                              <w:rPr>
                                <w:sz w:val="18"/>
                              </w:rPr>
                              <w:t>202</w:t>
                            </w:r>
                            <w:r>
                              <w:rPr>
                                <w:rFonts w:hint="eastAsia"/>
                                <w:sz w:val="18"/>
                                <w:lang w:val="en-US" w:eastAsia="zh-CN"/>
                              </w:rPr>
                              <w:t>9</w:t>
                            </w:r>
                            <w:r>
                              <w:rPr>
                                <w:sz w:val="18"/>
                              </w:rPr>
                              <w:t>年</w:t>
                            </w:r>
                            <w:r>
                              <w:rPr>
                                <w:rFonts w:hint="eastAsia"/>
                                <w:sz w:val="18"/>
                                <w:lang w:val="en-US" w:eastAsia="zh-CN"/>
                              </w:rPr>
                              <w:t>1</w:t>
                            </w:r>
                            <w:r>
                              <w:rPr>
                                <w:sz w:val="18"/>
                              </w:rPr>
                              <w:t>月</w:t>
                            </w:r>
                          </w:p>
                        </w:txbxContent>
                      </wps:txbx>
                      <wps:bodyPr rot="0" vert="horz" wrap="square" lIns="0" tIns="0" rIns="0" bIns="0" anchor="t" anchorCtr="false" upright="true">
                        <a:spAutoFit/>
                      </wps:bodyPr>
                    </wps:wsp>
                  </a:graphicData>
                </a:graphic>
              </wp:anchor>
            </w:drawing>
          </mc:Choice>
          <mc:Fallback>
            <w:pict>
              <v:shape id="文本框 13" o:spid="_x0000_s1026" o:spt="202" type="#_x0000_t202" style="position:absolute;left:0pt;margin-left:374.3pt;margin-top:9.7pt;height:59.1pt;width:105pt;mso-wrap-distance-left:9pt;mso-wrap-distance-right:9pt;z-index:-251645952;mso-width-relative:page;mso-height-relative:page;" fillcolor="#FFFFFF" filled="t" stroked="t" coordsize="21600,21600" wrapcoords="0 0 0 21399 21600 21399 21600 0 0 0" o:gfxdata="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FgAAAGRycy9QSwECFAAUAAAACACHTuJA9RAQYdoAAAAKAQAADwAAAAAAAAABACAAAAA4&#10;AAAAZHJzL2Rvd25yZXYueG1sUEsBAhQAFAAAAAgAh07iQAQpDQ0rAgAAQAQAAA4AAAAAAAAAAQAg&#10;AAAAPwEAAGRycy9lMm9Eb2MueG1sUEsFBgAAAAAGAAYAWQEAANwFA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w:t>
                      </w:r>
                      <w:r>
                        <w:rPr>
                          <w:rFonts w:hint="eastAsia"/>
                          <w:sz w:val="18"/>
                        </w:rPr>
                        <w:t>调高</w:t>
                      </w:r>
                      <w:r>
                        <w:rPr>
                          <w:sz w:val="18"/>
                        </w:rPr>
                        <w:t>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国统办函〔</w:t>
                      </w:r>
                      <w:r>
                        <w:rPr>
                          <w:rFonts w:hint="eastAsia"/>
                          <w:sz w:val="18"/>
                          <w:szCs w:val="18"/>
                          <w:lang w:val="en-US" w:eastAsia="zh-CN"/>
                        </w:rPr>
                        <w:t>2024</w:t>
                      </w:r>
                      <w:r>
                        <w:rPr>
                          <w:sz w:val="18"/>
                          <w:szCs w:val="18"/>
                        </w:rPr>
                        <w:t>〕</w:t>
                      </w:r>
                      <w:r>
                        <w:rPr>
                          <w:rFonts w:hint="eastAsia"/>
                          <w:sz w:val="18"/>
                          <w:szCs w:val="18"/>
                          <w:lang w:val="en-US" w:eastAsia="zh-CN"/>
                        </w:rPr>
                        <w:t>4</w:t>
                      </w:r>
                      <w:r>
                        <w:rPr>
                          <w:sz w:val="18"/>
                        </w:rPr>
                        <w:t xml:space="preserve">号 </w:t>
                      </w:r>
                    </w:p>
                    <w:p>
                      <w:pPr>
                        <w:spacing w:line="0" w:lineRule="atLeast"/>
                        <w:jc w:val="distribute"/>
                      </w:pPr>
                      <w:r>
                        <w:rPr>
                          <w:sz w:val="18"/>
                        </w:rPr>
                        <w:t>202</w:t>
                      </w:r>
                      <w:r>
                        <w:rPr>
                          <w:rFonts w:hint="eastAsia"/>
                          <w:sz w:val="18"/>
                          <w:lang w:val="en-US" w:eastAsia="zh-CN"/>
                        </w:rPr>
                        <w:t>9</w:t>
                      </w:r>
                      <w:r>
                        <w:rPr>
                          <w:sz w:val="18"/>
                        </w:rPr>
                        <w:t>年</w:t>
                      </w:r>
                      <w:r>
                        <w:rPr>
                          <w:rFonts w:hint="eastAsia"/>
                          <w:sz w:val="18"/>
                          <w:lang w:val="en-US" w:eastAsia="zh-CN"/>
                        </w:rPr>
                        <w:t>1</w:t>
                      </w:r>
                      <w:r>
                        <w:rPr>
                          <w:sz w:val="18"/>
                        </w:rPr>
                        <w:t>月</w:t>
                      </w:r>
                    </w:p>
                  </w:txbxContent>
                </v:textbox>
                <w10:wrap type="tight"/>
              </v:shape>
            </w:pict>
          </mc:Fallback>
        </mc:AlternateContent>
      </w:r>
      <w:r>
        <mc:AlternateContent>
          <mc:Choice Requires="wps">
            <w:drawing>
              <wp:anchor distT="0" distB="0" distL="114300" distR="114300" simplePos="0" relativeHeight="251671552" behindDoc="1" locked="0" layoutInCell="1" allowOverlap="1">
                <wp:simplePos x="0" y="0"/>
                <wp:positionH relativeFrom="column">
                  <wp:posOffset>4061460</wp:posOffset>
                </wp:positionH>
                <wp:positionV relativeFrom="paragraph">
                  <wp:posOffset>123190</wp:posOffset>
                </wp:positionV>
                <wp:extent cx="609600" cy="750570"/>
                <wp:effectExtent l="0" t="0" r="0" b="0"/>
                <wp:wrapTight wrapText="bothSides">
                  <wp:wrapPolygon>
                    <wp:start x="0" y="0"/>
                    <wp:lineTo x="0" y="21399"/>
                    <wp:lineTo x="21600" y="21399"/>
                    <wp:lineTo x="21600" y="0"/>
                    <wp:lineTo x="0" y="0"/>
                  </wp:wrapPolygon>
                </wp:wrapTight>
                <wp:docPr id="213820978" name="文本框 12"/>
                <wp:cNvGraphicFramePr/>
                <a:graphic xmlns:a="http://schemas.openxmlformats.org/drawingml/2006/main">
                  <a:graphicData uri="http://schemas.microsoft.com/office/word/2010/wordprocessingShape">
                    <wps:wsp>
                      <wps:cNvSpPr txBox="true">
                        <a:spLocks noChangeArrowheads="true"/>
                      </wps:cNvSpPr>
                      <wps:spPr bwMode="auto">
                        <a:xfrm>
                          <a:off x="0" y="0"/>
                          <a:ext cx="609600" cy="750570"/>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false" upright="true">
                        <a:spAutoFit/>
                      </wps:bodyPr>
                    </wps:wsp>
                  </a:graphicData>
                </a:graphic>
              </wp:anchor>
            </w:drawing>
          </mc:Choice>
          <mc:Fallback>
            <w:pict>
              <v:shape id="文本框 12" o:spid="_x0000_s1026" o:spt="202" type="#_x0000_t202" style="position:absolute;left:0pt;margin-left:319.8pt;margin-top:9.7pt;height:59.1pt;width:48pt;mso-wrap-distance-left:9pt;mso-wrap-distance-right:9pt;z-index:-251644928;mso-width-relative:page;mso-height-relative:page;" fillcolor="#FFFFFF" filled="t" stroked="t" coordsize="21600,21600" wrapcoords="0 0 0 21399 21600 21399 21600 0 0 0" o:gfxdata="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WAAAAZHJzL1BLAQIUABQAAAAIAIdO4kDJUe6k2wAAAAoBAAAPAAAAAAAAAAEAIAAAADgA&#10;AABkcnMvZG93bnJldi54bWxQSwECFAAUAAAACACHTuJAwo+IQCkCAAA+BAAADgAAAAAAAAABACAA&#10;AABAAQAAZHJzL2Uyb0RvYy54bWxQSwUGAAAAAAYABgBZAQAA2wU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v:textbox>
                <w10:wrap type="tight"/>
              </v:shape>
            </w:pict>
          </mc:Fallback>
        </mc:AlternateContent>
      </w:r>
    </w:p>
    <w:p>
      <w:pPr>
        <w:tabs>
          <w:tab w:val="left" w:pos="5760"/>
        </w:tabs>
        <w:spacing w:line="0" w:lineRule="atLeast"/>
        <w:rPr>
          <w:color w:val="000000"/>
          <w:sz w:val="18"/>
          <w:szCs w:val="18"/>
        </w:rPr>
      </w:pPr>
    </w:p>
    <w:p>
      <w:pPr>
        <w:tabs>
          <w:tab w:val="left" w:pos="5760"/>
        </w:tabs>
        <w:spacing w:line="0" w:lineRule="atLeast"/>
        <w:rPr>
          <w:color w:val="000000"/>
          <w:sz w:val="18"/>
          <w:szCs w:val="18"/>
        </w:rPr>
      </w:pPr>
    </w:p>
    <w:p>
      <w:pPr>
        <w:tabs>
          <w:tab w:val="left" w:pos="5760"/>
        </w:tabs>
        <w:spacing w:line="0" w:lineRule="atLeast"/>
        <w:rPr>
          <w:color w:val="000000"/>
          <w:sz w:val="18"/>
          <w:szCs w:val="18"/>
        </w:rPr>
      </w:pPr>
    </w:p>
    <w:p>
      <w:pPr>
        <w:tabs>
          <w:tab w:val="left" w:pos="5760"/>
        </w:tabs>
        <w:spacing w:line="0" w:lineRule="atLeast"/>
        <w:rPr>
          <w:color w:val="000000"/>
          <w:sz w:val="18"/>
          <w:szCs w:val="18"/>
        </w:rPr>
      </w:pPr>
      <w:r>
        <w:rPr>
          <w:color w:val="000000"/>
          <w:sz w:val="18"/>
          <w:szCs w:val="18"/>
        </w:rPr>
        <w:t xml:space="preserve">填报单位： </w:t>
      </w:r>
    </w:p>
    <w:p>
      <w:pPr>
        <w:tabs>
          <w:tab w:val="left" w:pos="5760"/>
        </w:tabs>
        <w:spacing w:line="0" w:lineRule="atLeast"/>
        <w:rPr>
          <w:color w:val="000000"/>
          <w:sz w:val="18"/>
          <w:szCs w:val="18"/>
        </w:rPr>
      </w:pPr>
      <w:r>
        <w:rPr>
          <w:color w:val="000000"/>
          <w:sz w:val="18"/>
          <w:szCs w:val="18"/>
        </w:rPr>
        <w:t xml:space="preserve">                                          </w:t>
      </w:r>
    </w:p>
    <w:p>
      <w:pPr>
        <w:tabs>
          <w:tab w:val="left" w:pos="5760"/>
        </w:tabs>
        <w:spacing w:line="0" w:lineRule="atLeast"/>
        <w:rPr>
          <w:color w:val="000000"/>
          <w:sz w:val="18"/>
          <w:szCs w:val="18"/>
        </w:rPr>
      </w:pPr>
      <w:r>
        <w:rPr>
          <w:sz w:val="18"/>
          <w:szCs w:val="18"/>
        </w:rPr>
        <w:t xml:space="preserve">路线编号：        路线名称：                     20  年 </w:t>
      </w:r>
      <w:r>
        <w:rPr>
          <w:color w:val="000000"/>
          <w:sz w:val="18"/>
          <w:szCs w:val="18"/>
        </w:rPr>
        <w:t xml:space="preserve"> </w:t>
      </w:r>
      <w:r>
        <w:rPr>
          <w:rFonts w:hint="eastAsia"/>
          <w:color w:val="000000"/>
          <w:sz w:val="18"/>
          <w:szCs w:val="18"/>
        </w:rPr>
        <w:t>月</w:t>
      </w:r>
      <w:r>
        <w:rPr>
          <w:color w:val="000000"/>
          <w:sz w:val="18"/>
          <w:szCs w:val="18"/>
        </w:rPr>
        <w:t xml:space="preserve">       </w:t>
      </w:r>
    </w:p>
    <w:tbl>
      <w:tblPr>
        <w:tblStyle w:val="32"/>
        <w:tblW w:w="5000" w:type="pct"/>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822"/>
        <w:gridCol w:w="144"/>
        <w:gridCol w:w="678"/>
        <w:gridCol w:w="97"/>
        <w:gridCol w:w="725"/>
        <w:gridCol w:w="388"/>
        <w:gridCol w:w="434"/>
        <w:gridCol w:w="822"/>
        <w:gridCol w:w="71"/>
        <w:gridCol w:w="751"/>
        <w:gridCol w:w="719"/>
        <w:gridCol w:w="102"/>
        <w:gridCol w:w="877"/>
        <w:gridCol w:w="822"/>
        <w:gridCol w:w="311"/>
        <w:gridCol w:w="510"/>
        <w:gridCol w:w="623"/>
        <w:gridCol w:w="199"/>
        <w:gridCol w:w="75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25" w:hRule="atLeast"/>
          <w:jc w:val="center"/>
        </w:trPr>
        <w:tc>
          <w:tcPr>
            <w:tcW w:w="490" w:type="pct"/>
            <w:gridSpan w:val="2"/>
            <w:vMerge w:val="restart"/>
            <w:shd w:val="clear" w:color="auto" w:fill="auto"/>
            <w:vAlign w:val="center"/>
          </w:tcPr>
          <w:p>
            <w:pPr>
              <w:widowControl/>
              <w:jc w:val="center"/>
              <w:rPr>
                <w:color w:val="000000"/>
                <w:kern w:val="0"/>
                <w:sz w:val="18"/>
                <w:szCs w:val="18"/>
              </w:rPr>
            </w:pPr>
            <w:r>
              <w:rPr>
                <w:color w:val="000000"/>
                <w:kern w:val="0"/>
                <w:sz w:val="18"/>
                <w:szCs w:val="18"/>
              </w:rPr>
              <w:t>ETC交调站编号</w:t>
            </w:r>
          </w:p>
        </w:tc>
        <w:tc>
          <w:tcPr>
            <w:tcW w:w="393" w:type="pct"/>
            <w:gridSpan w:val="2"/>
            <w:vMerge w:val="restart"/>
            <w:shd w:val="clear" w:color="auto" w:fill="auto"/>
            <w:vAlign w:val="center"/>
          </w:tcPr>
          <w:p>
            <w:pPr>
              <w:widowControl/>
              <w:jc w:val="center"/>
              <w:rPr>
                <w:color w:val="000000"/>
                <w:kern w:val="0"/>
                <w:sz w:val="18"/>
                <w:szCs w:val="18"/>
              </w:rPr>
            </w:pPr>
            <w:r>
              <w:rPr>
                <w:color w:val="000000"/>
                <w:kern w:val="0"/>
                <w:sz w:val="18"/>
                <w:szCs w:val="18"/>
              </w:rPr>
              <w:t>ETC交调站名称</w:t>
            </w:r>
          </w:p>
        </w:tc>
        <w:tc>
          <w:tcPr>
            <w:tcW w:w="565" w:type="pct"/>
            <w:gridSpan w:val="2"/>
            <w:vMerge w:val="restart"/>
            <w:shd w:val="clear" w:color="auto" w:fill="auto"/>
            <w:vAlign w:val="center"/>
          </w:tcPr>
          <w:p>
            <w:pPr>
              <w:widowControl/>
              <w:jc w:val="center"/>
              <w:rPr>
                <w:color w:val="000000"/>
                <w:kern w:val="0"/>
                <w:sz w:val="18"/>
                <w:szCs w:val="18"/>
              </w:rPr>
            </w:pPr>
            <w:r>
              <w:rPr>
                <w:color w:val="000000"/>
                <w:kern w:val="0"/>
                <w:sz w:val="18"/>
                <w:szCs w:val="18"/>
              </w:rPr>
              <w:t>观测里程（公里）</w:t>
            </w:r>
          </w:p>
        </w:tc>
        <w:tc>
          <w:tcPr>
            <w:tcW w:w="3552" w:type="pct"/>
            <w:gridSpan w:val="13"/>
            <w:shd w:val="clear" w:color="auto" w:fill="auto"/>
            <w:vAlign w:val="center"/>
          </w:tcPr>
          <w:p>
            <w:pPr>
              <w:widowControl/>
              <w:jc w:val="center"/>
              <w:rPr>
                <w:color w:val="000000"/>
                <w:kern w:val="0"/>
                <w:sz w:val="18"/>
                <w:szCs w:val="18"/>
              </w:rPr>
            </w:pPr>
            <w:r>
              <w:rPr>
                <w:rFonts w:hint="eastAsia"/>
                <w:color w:val="000000"/>
                <w:kern w:val="0"/>
                <w:sz w:val="18"/>
                <w:szCs w:val="18"/>
              </w:rPr>
              <w:t>汽车</w:t>
            </w:r>
            <w:r>
              <w:rPr>
                <w:color w:val="000000"/>
                <w:kern w:val="0"/>
                <w:sz w:val="18"/>
                <w:szCs w:val="18"/>
              </w:rPr>
              <w:t>平均日交通量（辆/日）</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25" w:hRule="atLeast"/>
          <w:jc w:val="center"/>
        </w:trPr>
        <w:tc>
          <w:tcPr>
            <w:tcW w:w="490" w:type="pct"/>
            <w:gridSpan w:val="2"/>
            <w:vMerge w:val="continue"/>
            <w:vAlign w:val="center"/>
          </w:tcPr>
          <w:p>
            <w:pPr>
              <w:widowControl/>
              <w:jc w:val="left"/>
              <w:rPr>
                <w:color w:val="000000"/>
                <w:kern w:val="0"/>
                <w:sz w:val="18"/>
                <w:szCs w:val="18"/>
              </w:rPr>
            </w:pPr>
          </w:p>
        </w:tc>
        <w:tc>
          <w:tcPr>
            <w:tcW w:w="393" w:type="pct"/>
            <w:gridSpan w:val="2"/>
            <w:vMerge w:val="continue"/>
            <w:vAlign w:val="center"/>
          </w:tcPr>
          <w:p>
            <w:pPr>
              <w:widowControl/>
              <w:jc w:val="left"/>
              <w:rPr>
                <w:color w:val="000000"/>
                <w:kern w:val="0"/>
                <w:sz w:val="18"/>
                <w:szCs w:val="18"/>
              </w:rPr>
            </w:pPr>
          </w:p>
        </w:tc>
        <w:tc>
          <w:tcPr>
            <w:tcW w:w="565" w:type="pct"/>
            <w:gridSpan w:val="2"/>
            <w:vMerge w:val="continue"/>
            <w:vAlign w:val="center"/>
          </w:tcPr>
          <w:p>
            <w:pPr>
              <w:widowControl/>
              <w:jc w:val="left"/>
              <w:rPr>
                <w:color w:val="000000"/>
                <w:kern w:val="0"/>
                <w:sz w:val="18"/>
                <w:szCs w:val="18"/>
              </w:rPr>
            </w:pPr>
          </w:p>
        </w:tc>
        <w:tc>
          <w:tcPr>
            <w:tcW w:w="673" w:type="pct"/>
            <w:gridSpan w:val="3"/>
            <w:shd w:val="clear" w:color="auto" w:fill="auto"/>
            <w:vAlign w:val="center"/>
          </w:tcPr>
          <w:p>
            <w:pPr>
              <w:widowControl/>
              <w:jc w:val="center"/>
              <w:rPr>
                <w:color w:val="000000"/>
                <w:kern w:val="0"/>
                <w:sz w:val="18"/>
                <w:szCs w:val="18"/>
              </w:rPr>
            </w:pPr>
            <w:r>
              <w:rPr>
                <w:rFonts w:hint="eastAsia"/>
                <w:color w:val="000000"/>
                <w:kern w:val="0"/>
                <w:sz w:val="18"/>
                <w:szCs w:val="18"/>
              </w:rPr>
              <w:t>当量数合计</w:t>
            </w:r>
          </w:p>
        </w:tc>
        <w:tc>
          <w:tcPr>
            <w:tcW w:w="746" w:type="pct"/>
            <w:gridSpan w:val="2"/>
            <w:shd w:val="clear" w:color="auto" w:fill="auto"/>
            <w:vAlign w:val="center"/>
          </w:tcPr>
          <w:p>
            <w:pPr>
              <w:widowControl/>
              <w:jc w:val="center"/>
              <w:rPr>
                <w:color w:val="000000"/>
                <w:kern w:val="0"/>
                <w:sz w:val="18"/>
                <w:szCs w:val="18"/>
              </w:rPr>
            </w:pPr>
            <w:r>
              <w:rPr>
                <w:color w:val="000000"/>
                <w:kern w:val="0"/>
                <w:sz w:val="18"/>
                <w:szCs w:val="18"/>
              </w:rPr>
              <w:t>自然数合计</w:t>
            </w:r>
          </w:p>
        </w:tc>
        <w:tc>
          <w:tcPr>
            <w:tcW w:w="497" w:type="pct"/>
            <w:gridSpan w:val="2"/>
            <w:shd w:val="clear" w:color="auto" w:fill="auto"/>
            <w:vAlign w:val="center"/>
          </w:tcPr>
          <w:p>
            <w:pPr>
              <w:widowControl/>
              <w:jc w:val="center"/>
              <w:rPr>
                <w:color w:val="000000"/>
                <w:kern w:val="0"/>
                <w:sz w:val="18"/>
                <w:szCs w:val="18"/>
              </w:rPr>
            </w:pPr>
            <w:r>
              <w:rPr>
                <w:color w:val="000000"/>
                <w:kern w:val="0"/>
                <w:sz w:val="18"/>
                <w:szCs w:val="18"/>
              </w:rPr>
              <w:t>1类客车</w:t>
            </w:r>
          </w:p>
        </w:tc>
        <w:tc>
          <w:tcPr>
            <w:tcW w:w="575" w:type="pct"/>
            <w:gridSpan w:val="2"/>
            <w:shd w:val="clear" w:color="auto" w:fill="auto"/>
            <w:vAlign w:val="center"/>
          </w:tcPr>
          <w:p>
            <w:pPr>
              <w:widowControl/>
              <w:jc w:val="center"/>
              <w:rPr>
                <w:color w:val="000000"/>
                <w:kern w:val="0"/>
                <w:sz w:val="18"/>
                <w:szCs w:val="18"/>
              </w:rPr>
            </w:pPr>
            <w:r>
              <w:rPr>
                <w:color w:val="000000"/>
                <w:kern w:val="0"/>
                <w:sz w:val="18"/>
                <w:szCs w:val="18"/>
              </w:rPr>
              <w:t>2类客车</w:t>
            </w:r>
          </w:p>
        </w:tc>
        <w:tc>
          <w:tcPr>
            <w:tcW w:w="575" w:type="pct"/>
            <w:gridSpan w:val="2"/>
            <w:vAlign w:val="center"/>
          </w:tcPr>
          <w:p>
            <w:pPr>
              <w:widowControl/>
              <w:jc w:val="center"/>
              <w:rPr>
                <w:color w:val="000000"/>
                <w:kern w:val="0"/>
                <w:sz w:val="18"/>
                <w:szCs w:val="18"/>
              </w:rPr>
            </w:pPr>
            <w:r>
              <w:rPr>
                <w:color w:val="000000"/>
                <w:kern w:val="0"/>
                <w:sz w:val="18"/>
                <w:szCs w:val="18"/>
              </w:rPr>
              <w:t>3类客车</w:t>
            </w:r>
          </w:p>
        </w:tc>
        <w:tc>
          <w:tcPr>
            <w:tcW w:w="486" w:type="pct"/>
            <w:gridSpan w:val="2"/>
            <w:vAlign w:val="center"/>
          </w:tcPr>
          <w:p>
            <w:pPr>
              <w:widowControl/>
              <w:jc w:val="center"/>
              <w:rPr>
                <w:color w:val="000000"/>
                <w:kern w:val="0"/>
                <w:sz w:val="18"/>
                <w:szCs w:val="18"/>
              </w:rPr>
            </w:pPr>
            <w:r>
              <w:rPr>
                <w:color w:val="000000"/>
                <w:kern w:val="0"/>
                <w:sz w:val="18"/>
                <w:szCs w:val="18"/>
              </w:rPr>
              <w:t>4类客车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0" w:hRule="atLeast"/>
          <w:jc w:val="center"/>
        </w:trPr>
        <w:tc>
          <w:tcPr>
            <w:tcW w:w="490" w:type="pct"/>
            <w:gridSpan w:val="2"/>
            <w:shd w:val="clear" w:color="auto" w:fill="auto"/>
            <w:vAlign w:val="center"/>
          </w:tcPr>
          <w:p>
            <w:pPr>
              <w:widowControl/>
              <w:jc w:val="center"/>
              <w:rPr>
                <w:color w:val="000000"/>
                <w:kern w:val="0"/>
                <w:sz w:val="18"/>
                <w:szCs w:val="18"/>
              </w:rPr>
            </w:pPr>
            <w:r>
              <w:rPr>
                <w:color w:val="000000"/>
                <w:kern w:val="0"/>
                <w:sz w:val="18"/>
                <w:szCs w:val="18"/>
              </w:rPr>
              <w:t>甲</w:t>
            </w:r>
          </w:p>
        </w:tc>
        <w:tc>
          <w:tcPr>
            <w:tcW w:w="393" w:type="pct"/>
            <w:gridSpan w:val="2"/>
            <w:shd w:val="clear" w:color="auto" w:fill="auto"/>
            <w:vAlign w:val="center"/>
          </w:tcPr>
          <w:p>
            <w:pPr>
              <w:widowControl/>
              <w:jc w:val="center"/>
              <w:rPr>
                <w:color w:val="000000"/>
                <w:kern w:val="0"/>
                <w:sz w:val="18"/>
                <w:szCs w:val="18"/>
              </w:rPr>
            </w:pPr>
            <w:r>
              <w:rPr>
                <w:color w:val="000000"/>
                <w:kern w:val="0"/>
                <w:sz w:val="18"/>
                <w:szCs w:val="18"/>
              </w:rPr>
              <w:t>乙</w:t>
            </w:r>
          </w:p>
        </w:tc>
        <w:tc>
          <w:tcPr>
            <w:tcW w:w="565" w:type="pct"/>
            <w:gridSpan w:val="2"/>
            <w:shd w:val="clear" w:color="auto" w:fill="auto"/>
            <w:vAlign w:val="center"/>
          </w:tcPr>
          <w:p>
            <w:pPr>
              <w:widowControl/>
              <w:jc w:val="center"/>
              <w:rPr>
                <w:color w:val="000000"/>
                <w:kern w:val="0"/>
                <w:sz w:val="18"/>
                <w:szCs w:val="18"/>
              </w:rPr>
            </w:pPr>
            <w:r>
              <w:rPr>
                <w:color w:val="000000"/>
                <w:kern w:val="0"/>
                <w:sz w:val="18"/>
                <w:szCs w:val="18"/>
              </w:rPr>
              <w:t>01</w:t>
            </w:r>
          </w:p>
        </w:tc>
        <w:tc>
          <w:tcPr>
            <w:tcW w:w="673" w:type="pct"/>
            <w:gridSpan w:val="3"/>
            <w:shd w:val="clear" w:color="auto" w:fill="auto"/>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2</w:t>
            </w:r>
          </w:p>
        </w:tc>
        <w:tc>
          <w:tcPr>
            <w:tcW w:w="746" w:type="pct"/>
            <w:gridSpan w:val="2"/>
            <w:shd w:val="clear" w:color="auto" w:fill="auto"/>
            <w:vAlign w:val="center"/>
          </w:tcPr>
          <w:p>
            <w:pPr>
              <w:widowControl/>
              <w:jc w:val="center"/>
              <w:rPr>
                <w:color w:val="000000"/>
                <w:kern w:val="0"/>
                <w:sz w:val="18"/>
                <w:szCs w:val="18"/>
              </w:rPr>
            </w:pPr>
            <w:r>
              <w:rPr>
                <w:color w:val="000000"/>
                <w:kern w:val="0"/>
                <w:sz w:val="18"/>
                <w:szCs w:val="18"/>
              </w:rPr>
              <w:t>03</w:t>
            </w:r>
          </w:p>
        </w:tc>
        <w:tc>
          <w:tcPr>
            <w:tcW w:w="497" w:type="pct"/>
            <w:gridSpan w:val="2"/>
            <w:shd w:val="clear" w:color="auto" w:fill="auto"/>
            <w:vAlign w:val="center"/>
          </w:tcPr>
          <w:p>
            <w:pPr>
              <w:widowControl/>
              <w:jc w:val="center"/>
              <w:rPr>
                <w:color w:val="000000"/>
                <w:kern w:val="0"/>
                <w:sz w:val="18"/>
                <w:szCs w:val="18"/>
              </w:rPr>
            </w:pPr>
            <w:r>
              <w:rPr>
                <w:color w:val="000000"/>
                <w:kern w:val="0"/>
                <w:sz w:val="18"/>
                <w:szCs w:val="18"/>
              </w:rPr>
              <w:t>04</w:t>
            </w:r>
          </w:p>
        </w:tc>
        <w:tc>
          <w:tcPr>
            <w:tcW w:w="575" w:type="pct"/>
            <w:gridSpan w:val="2"/>
            <w:shd w:val="clear" w:color="auto" w:fill="auto"/>
            <w:vAlign w:val="center"/>
          </w:tcPr>
          <w:p>
            <w:pPr>
              <w:widowControl/>
              <w:jc w:val="center"/>
              <w:rPr>
                <w:color w:val="000000"/>
                <w:kern w:val="0"/>
                <w:sz w:val="18"/>
                <w:szCs w:val="18"/>
              </w:rPr>
            </w:pPr>
            <w:r>
              <w:rPr>
                <w:color w:val="000000"/>
                <w:kern w:val="0"/>
                <w:sz w:val="18"/>
                <w:szCs w:val="18"/>
              </w:rPr>
              <w:t>05</w:t>
            </w:r>
          </w:p>
        </w:tc>
        <w:tc>
          <w:tcPr>
            <w:tcW w:w="575" w:type="pct"/>
            <w:gridSpan w:val="2"/>
            <w:vAlign w:val="center"/>
          </w:tcPr>
          <w:p>
            <w:pPr>
              <w:widowControl/>
              <w:jc w:val="center"/>
              <w:rPr>
                <w:color w:val="000000"/>
                <w:kern w:val="0"/>
                <w:sz w:val="18"/>
                <w:szCs w:val="18"/>
              </w:rPr>
            </w:pPr>
            <w:r>
              <w:rPr>
                <w:color w:val="000000"/>
                <w:kern w:val="0"/>
                <w:sz w:val="18"/>
                <w:szCs w:val="18"/>
              </w:rPr>
              <w:t>06</w:t>
            </w:r>
          </w:p>
        </w:tc>
        <w:tc>
          <w:tcPr>
            <w:tcW w:w="486" w:type="pct"/>
            <w:gridSpan w:val="2"/>
            <w:vAlign w:val="center"/>
          </w:tcPr>
          <w:p>
            <w:pPr>
              <w:widowControl/>
              <w:jc w:val="center"/>
              <w:rPr>
                <w:color w:val="000000"/>
                <w:kern w:val="0"/>
                <w:sz w:val="18"/>
                <w:szCs w:val="18"/>
              </w:rPr>
            </w:pPr>
            <w:r>
              <w:rPr>
                <w:color w:val="000000"/>
                <w:kern w:val="0"/>
                <w:sz w:val="18"/>
                <w:szCs w:val="18"/>
              </w:rPr>
              <w:t>07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trHeight w:val="300" w:hRule="atLeast"/>
          <w:jc w:val="center"/>
        </w:trPr>
        <w:tc>
          <w:tcPr>
            <w:tcW w:w="490" w:type="pct"/>
            <w:gridSpan w:val="2"/>
            <w:shd w:val="clear" w:color="auto" w:fill="auto"/>
            <w:vAlign w:val="center"/>
          </w:tcPr>
          <w:p>
            <w:pPr>
              <w:widowControl/>
              <w:jc w:val="center"/>
              <w:rPr>
                <w:color w:val="000000"/>
                <w:kern w:val="0"/>
                <w:sz w:val="18"/>
                <w:szCs w:val="18"/>
              </w:rPr>
            </w:pPr>
            <w:r>
              <w:rPr>
                <w:color w:val="000000"/>
                <w:kern w:val="0"/>
                <w:sz w:val="18"/>
                <w:szCs w:val="18"/>
              </w:rPr>
              <w:t>（站名）</w:t>
            </w:r>
          </w:p>
        </w:tc>
        <w:tc>
          <w:tcPr>
            <w:tcW w:w="393" w:type="pct"/>
            <w:gridSpan w:val="2"/>
            <w:shd w:val="clear" w:color="auto" w:fill="auto"/>
            <w:vAlign w:val="center"/>
          </w:tcPr>
          <w:p>
            <w:pPr>
              <w:widowControl/>
              <w:jc w:val="center"/>
              <w:rPr>
                <w:color w:val="000000"/>
                <w:kern w:val="0"/>
                <w:sz w:val="18"/>
                <w:szCs w:val="18"/>
              </w:rPr>
            </w:pPr>
          </w:p>
        </w:tc>
        <w:tc>
          <w:tcPr>
            <w:tcW w:w="565" w:type="pct"/>
            <w:gridSpan w:val="2"/>
            <w:shd w:val="clear" w:color="auto" w:fill="auto"/>
            <w:vAlign w:val="center"/>
          </w:tcPr>
          <w:p>
            <w:pPr>
              <w:widowControl/>
              <w:jc w:val="center"/>
              <w:rPr>
                <w:color w:val="000000"/>
                <w:kern w:val="0"/>
                <w:sz w:val="18"/>
                <w:szCs w:val="18"/>
              </w:rPr>
            </w:pPr>
          </w:p>
        </w:tc>
        <w:tc>
          <w:tcPr>
            <w:tcW w:w="673" w:type="pct"/>
            <w:gridSpan w:val="3"/>
            <w:shd w:val="clear" w:color="auto" w:fill="auto"/>
            <w:vAlign w:val="center"/>
          </w:tcPr>
          <w:p>
            <w:pPr>
              <w:widowControl/>
              <w:jc w:val="center"/>
              <w:rPr>
                <w:color w:val="000000"/>
                <w:kern w:val="0"/>
                <w:sz w:val="18"/>
                <w:szCs w:val="18"/>
              </w:rPr>
            </w:pPr>
          </w:p>
        </w:tc>
        <w:tc>
          <w:tcPr>
            <w:tcW w:w="746" w:type="pct"/>
            <w:gridSpan w:val="2"/>
            <w:shd w:val="clear" w:color="auto" w:fill="auto"/>
            <w:vAlign w:val="center"/>
          </w:tcPr>
          <w:p>
            <w:pPr>
              <w:widowControl/>
              <w:jc w:val="center"/>
              <w:rPr>
                <w:color w:val="000000"/>
                <w:kern w:val="0"/>
                <w:sz w:val="18"/>
                <w:szCs w:val="18"/>
              </w:rPr>
            </w:pPr>
          </w:p>
        </w:tc>
        <w:tc>
          <w:tcPr>
            <w:tcW w:w="497" w:type="pct"/>
            <w:gridSpan w:val="2"/>
            <w:shd w:val="clear" w:color="auto" w:fill="auto"/>
            <w:vAlign w:val="center"/>
          </w:tcPr>
          <w:p>
            <w:pPr>
              <w:widowControl/>
              <w:jc w:val="center"/>
              <w:rPr>
                <w:color w:val="000000"/>
                <w:kern w:val="0"/>
                <w:sz w:val="18"/>
                <w:szCs w:val="18"/>
              </w:rPr>
            </w:pPr>
          </w:p>
        </w:tc>
        <w:tc>
          <w:tcPr>
            <w:tcW w:w="575" w:type="pct"/>
            <w:gridSpan w:val="2"/>
            <w:shd w:val="clear" w:color="auto" w:fill="auto"/>
            <w:vAlign w:val="center"/>
          </w:tcPr>
          <w:p>
            <w:pPr>
              <w:widowControl/>
              <w:jc w:val="center"/>
              <w:rPr>
                <w:color w:val="000000"/>
                <w:kern w:val="0"/>
                <w:sz w:val="18"/>
                <w:szCs w:val="18"/>
              </w:rPr>
            </w:pPr>
          </w:p>
        </w:tc>
        <w:tc>
          <w:tcPr>
            <w:tcW w:w="575" w:type="pct"/>
            <w:gridSpan w:val="2"/>
            <w:vAlign w:val="center"/>
          </w:tcPr>
          <w:p>
            <w:pPr>
              <w:widowControl/>
              <w:jc w:val="center"/>
              <w:rPr>
                <w:color w:val="000000"/>
                <w:kern w:val="0"/>
                <w:sz w:val="18"/>
                <w:szCs w:val="18"/>
              </w:rPr>
            </w:pPr>
          </w:p>
        </w:tc>
        <w:tc>
          <w:tcPr>
            <w:tcW w:w="486" w:type="pct"/>
            <w:gridSpan w:val="2"/>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0" w:hRule="atLeast"/>
          <w:jc w:val="center"/>
        </w:trPr>
        <w:tc>
          <w:tcPr>
            <w:tcW w:w="490" w:type="pct"/>
            <w:gridSpan w:val="2"/>
            <w:shd w:val="clear" w:color="auto" w:fill="auto"/>
            <w:vAlign w:val="center"/>
          </w:tcPr>
          <w:p>
            <w:pPr>
              <w:widowControl/>
              <w:jc w:val="center"/>
              <w:rPr>
                <w:color w:val="000000"/>
                <w:kern w:val="0"/>
                <w:sz w:val="18"/>
                <w:szCs w:val="18"/>
              </w:rPr>
            </w:pPr>
            <w:r>
              <w:rPr>
                <w:color w:val="000000"/>
                <w:kern w:val="0"/>
                <w:sz w:val="18"/>
                <w:szCs w:val="18"/>
              </w:rPr>
              <w:t>…</w:t>
            </w:r>
          </w:p>
        </w:tc>
        <w:tc>
          <w:tcPr>
            <w:tcW w:w="393" w:type="pct"/>
            <w:gridSpan w:val="2"/>
            <w:shd w:val="clear" w:color="auto" w:fill="auto"/>
            <w:vAlign w:val="center"/>
          </w:tcPr>
          <w:p>
            <w:pPr>
              <w:widowControl/>
              <w:jc w:val="center"/>
              <w:rPr>
                <w:color w:val="000000"/>
                <w:kern w:val="0"/>
                <w:sz w:val="18"/>
                <w:szCs w:val="18"/>
              </w:rPr>
            </w:pPr>
          </w:p>
        </w:tc>
        <w:tc>
          <w:tcPr>
            <w:tcW w:w="565" w:type="pct"/>
            <w:gridSpan w:val="2"/>
            <w:shd w:val="clear" w:color="auto" w:fill="auto"/>
            <w:vAlign w:val="center"/>
          </w:tcPr>
          <w:p>
            <w:pPr>
              <w:widowControl/>
              <w:jc w:val="center"/>
              <w:rPr>
                <w:color w:val="000000"/>
                <w:kern w:val="0"/>
                <w:sz w:val="18"/>
                <w:szCs w:val="18"/>
              </w:rPr>
            </w:pPr>
          </w:p>
        </w:tc>
        <w:tc>
          <w:tcPr>
            <w:tcW w:w="673" w:type="pct"/>
            <w:gridSpan w:val="3"/>
            <w:shd w:val="clear" w:color="auto" w:fill="auto"/>
            <w:vAlign w:val="center"/>
          </w:tcPr>
          <w:p>
            <w:pPr>
              <w:widowControl/>
              <w:jc w:val="center"/>
              <w:rPr>
                <w:color w:val="000000"/>
                <w:kern w:val="0"/>
                <w:sz w:val="18"/>
                <w:szCs w:val="18"/>
              </w:rPr>
            </w:pPr>
          </w:p>
        </w:tc>
        <w:tc>
          <w:tcPr>
            <w:tcW w:w="746" w:type="pct"/>
            <w:gridSpan w:val="2"/>
            <w:shd w:val="clear" w:color="auto" w:fill="auto"/>
            <w:vAlign w:val="center"/>
          </w:tcPr>
          <w:p>
            <w:pPr>
              <w:widowControl/>
              <w:jc w:val="center"/>
              <w:rPr>
                <w:color w:val="000000"/>
                <w:kern w:val="0"/>
                <w:sz w:val="18"/>
                <w:szCs w:val="18"/>
              </w:rPr>
            </w:pPr>
          </w:p>
        </w:tc>
        <w:tc>
          <w:tcPr>
            <w:tcW w:w="497" w:type="pct"/>
            <w:gridSpan w:val="2"/>
            <w:shd w:val="clear" w:color="auto" w:fill="auto"/>
            <w:vAlign w:val="center"/>
          </w:tcPr>
          <w:p>
            <w:pPr>
              <w:widowControl/>
              <w:jc w:val="center"/>
              <w:rPr>
                <w:color w:val="000000"/>
                <w:kern w:val="0"/>
                <w:sz w:val="18"/>
                <w:szCs w:val="18"/>
              </w:rPr>
            </w:pPr>
          </w:p>
        </w:tc>
        <w:tc>
          <w:tcPr>
            <w:tcW w:w="575" w:type="pct"/>
            <w:gridSpan w:val="2"/>
            <w:shd w:val="clear" w:color="auto" w:fill="auto"/>
            <w:vAlign w:val="center"/>
          </w:tcPr>
          <w:p>
            <w:pPr>
              <w:widowControl/>
              <w:jc w:val="center"/>
              <w:rPr>
                <w:color w:val="000000"/>
                <w:kern w:val="0"/>
                <w:sz w:val="18"/>
                <w:szCs w:val="18"/>
              </w:rPr>
            </w:pPr>
          </w:p>
        </w:tc>
        <w:tc>
          <w:tcPr>
            <w:tcW w:w="575" w:type="pct"/>
            <w:gridSpan w:val="2"/>
            <w:vAlign w:val="center"/>
          </w:tcPr>
          <w:p>
            <w:pPr>
              <w:widowControl/>
              <w:jc w:val="center"/>
              <w:rPr>
                <w:color w:val="000000"/>
                <w:kern w:val="0"/>
                <w:sz w:val="18"/>
                <w:szCs w:val="18"/>
              </w:rPr>
            </w:pPr>
          </w:p>
        </w:tc>
        <w:tc>
          <w:tcPr>
            <w:tcW w:w="486" w:type="pct"/>
            <w:gridSpan w:val="2"/>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0" w:hRule="atLeast"/>
          <w:jc w:val="center"/>
        </w:trPr>
        <w:tc>
          <w:tcPr>
            <w:tcW w:w="490" w:type="pct"/>
            <w:gridSpan w:val="2"/>
            <w:shd w:val="clear" w:color="auto" w:fill="auto"/>
            <w:vAlign w:val="center"/>
          </w:tcPr>
          <w:p>
            <w:pPr>
              <w:widowControl/>
              <w:jc w:val="center"/>
              <w:rPr>
                <w:color w:val="000000"/>
                <w:kern w:val="0"/>
                <w:sz w:val="18"/>
                <w:szCs w:val="18"/>
              </w:rPr>
            </w:pPr>
            <w:r>
              <w:rPr>
                <w:color w:val="000000"/>
                <w:kern w:val="0"/>
                <w:sz w:val="18"/>
                <w:szCs w:val="18"/>
              </w:rPr>
              <w:t>…</w:t>
            </w:r>
          </w:p>
        </w:tc>
        <w:tc>
          <w:tcPr>
            <w:tcW w:w="393" w:type="pct"/>
            <w:gridSpan w:val="2"/>
            <w:shd w:val="clear" w:color="auto" w:fill="auto"/>
            <w:vAlign w:val="center"/>
          </w:tcPr>
          <w:p>
            <w:pPr>
              <w:widowControl/>
              <w:jc w:val="center"/>
              <w:rPr>
                <w:color w:val="000000"/>
                <w:kern w:val="0"/>
                <w:sz w:val="18"/>
                <w:szCs w:val="18"/>
              </w:rPr>
            </w:pPr>
          </w:p>
        </w:tc>
        <w:tc>
          <w:tcPr>
            <w:tcW w:w="565" w:type="pct"/>
            <w:gridSpan w:val="2"/>
            <w:shd w:val="clear" w:color="auto" w:fill="auto"/>
            <w:vAlign w:val="center"/>
          </w:tcPr>
          <w:p>
            <w:pPr>
              <w:widowControl/>
              <w:jc w:val="center"/>
              <w:rPr>
                <w:color w:val="000000"/>
                <w:kern w:val="0"/>
                <w:sz w:val="18"/>
                <w:szCs w:val="18"/>
              </w:rPr>
            </w:pPr>
          </w:p>
        </w:tc>
        <w:tc>
          <w:tcPr>
            <w:tcW w:w="673" w:type="pct"/>
            <w:gridSpan w:val="3"/>
            <w:shd w:val="clear" w:color="auto" w:fill="auto"/>
            <w:vAlign w:val="center"/>
          </w:tcPr>
          <w:p>
            <w:pPr>
              <w:widowControl/>
              <w:jc w:val="center"/>
              <w:rPr>
                <w:color w:val="000000"/>
                <w:kern w:val="0"/>
                <w:sz w:val="18"/>
                <w:szCs w:val="18"/>
              </w:rPr>
            </w:pPr>
          </w:p>
        </w:tc>
        <w:tc>
          <w:tcPr>
            <w:tcW w:w="746" w:type="pct"/>
            <w:gridSpan w:val="2"/>
            <w:shd w:val="clear" w:color="auto" w:fill="auto"/>
            <w:vAlign w:val="center"/>
          </w:tcPr>
          <w:p>
            <w:pPr>
              <w:widowControl/>
              <w:jc w:val="center"/>
              <w:rPr>
                <w:color w:val="000000"/>
                <w:kern w:val="0"/>
                <w:sz w:val="18"/>
                <w:szCs w:val="18"/>
              </w:rPr>
            </w:pPr>
          </w:p>
        </w:tc>
        <w:tc>
          <w:tcPr>
            <w:tcW w:w="497" w:type="pct"/>
            <w:gridSpan w:val="2"/>
            <w:shd w:val="clear" w:color="auto" w:fill="auto"/>
            <w:vAlign w:val="center"/>
          </w:tcPr>
          <w:p>
            <w:pPr>
              <w:widowControl/>
              <w:jc w:val="center"/>
              <w:rPr>
                <w:color w:val="000000"/>
                <w:kern w:val="0"/>
                <w:sz w:val="18"/>
                <w:szCs w:val="18"/>
              </w:rPr>
            </w:pPr>
          </w:p>
        </w:tc>
        <w:tc>
          <w:tcPr>
            <w:tcW w:w="575" w:type="pct"/>
            <w:gridSpan w:val="2"/>
            <w:shd w:val="clear" w:color="auto" w:fill="auto"/>
            <w:vAlign w:val="center"/>
          </w:tcPr>
          <w:p>
            <w:pPr>
              <w:widowControl/>
              <w:jc w:val="center"/>
              <w:rPr>
                <w:color w:val="000000"/>
                <w:kern w:val="0"/>
                <w:sz w:val="18"/>
                <w:szCs w:val="18"/>
              </w:rPr>
            </w:pPr>
          </w:p>
        </w:tc>
        <w:tc>
          <w:tcPr>
            <w:tcW w:w="575" w:type="pct"/>
            <w:gridSpan w:val="2"/>
            <w:vAlign w:val="center"/>
          </w:tcPr>
          <w:p>
            <w:pPr>
              <w:widowControl/>
              <w:jc w:val="center"/>
              <w:rPr>
                <w:color w:val="000000"/>
                <w:kern w:val="0"/>
                <w:sz w:val="18"/>
                <w:szCs w:val="18"/>
              </w:rPr>
            </w:pPr>
          </w:p>
        </w:tc>
        <w:tc>
          <w:tcPr>
            <w:tcW w:w="486" w:type="pct"/>
            <w:gridSpan w:val="2"/>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0" w:hRule="atLeast"/>
          <w:jc w:val="center"/>
        </w:trPr>
        <w:tc>
          <w:tcPr>
            <w:tcW w:w="490" w:type="pct"/>
            <w:gridSpan w:val="2"/>
            <w:tcBorders>
              <w:bottom w:val="single" w:color="auto" w:sz="2" w:space="0"/>
            </w:tcBorders>
            <w:shd w:val="clear" w:color="auto" w:fill="auto"/>
            <w:vAlign w:val="center"/>
          </w:tcPr>
          <w:p>
            <w:pPr>
              <w:widowControl/>
              <w:jc w:val="center"/>
              <w:rPr>
                <w:color w:val="000000"/>
                <w:kern w:val="0"/>
                <w:sz w:val="18"/>
                <w:szCs w:val="18"/>
              </w:rPr>
            </w:pPr>
            <w:r>
              <w:rPr>
                <w:color w:val="000000"/>
                <w:kern w:val="0"/>
                <w:sz w:val="18"/>
                <w:szCs w:val="18"/>
              </w:rPr>
              <w:t>（站名）</w:t>
            </w:r>
          </w:p>
        </w:tc>
        <w:tc>
          <w:tcPr>
            <w:tcW w:w="393" w:type="pct"/>
            <w:gridSpan w:val="2"/>
            <w:tcBorders>
              <w:bottom w:val="single" w:color="auto" w:sz="2" w:space="0"/>
            </w:tcBorders>
            <w:shd w:val="clear" w:color="auto" w:fill="auto"/>
            <w:vAlign w:val="center"/>
          </w:tcPr>
          <w:p>
            <w:pPr>
              <w:widowControl/>
              <w:jc w:val="center"/>
              <w:rPr>
                <w:color w:val="000000"/>
                <w:kern w:val="0"/>
                <w:sz w:val="18"/>
                <w:szCs w:val="18"/>
              </w:rPr>
            </w:pPr>
          </w:p>
        </w:tc>
        <w:tc>
          <w:tcPr>
            <w:tcW w:w="565" w:type="pct"/>
            <w:gridSpan w:val="2"/>
            <w:tcBorders>
              <w:bottom w:val="single" w:color="auto" w:sz="2" w:space="0"/>
            </w:tcBorders>
            <w:shd w:val="clear" w:color="auto" w:fill="auto"/>
            <w:vAlign w:val="center"/>
          </w:tcPr>
          <w:p>
            <w:pPr>
              <w:widowControl/>
              <w:jc w:val="center"/>
              <w:rPr>
                <w:color w:val="000000"/>
                <w:kern w:val="0"/>
                <w:sz w:val="18"/>
                <w:szCs w:val="18"/>
              </w:rPr>
            </w:pPr>
          </w:p>
        </w:tc>
        <w:tc>
          <w:tcPr>
            <w:tcW w:w="673" w:type="pct"/>
            <w:gridSpan w:val="3"/>
            <w:tcBorders>
              <w:bottom w:val="single" w:color="auto" w:sz="2" w:space="0"/>
            </w:tcBorders>
            <w:shd w:val="clear" w:color="auto" w:fill="auto"/>
            <w:vAlign w:val="center"/>
          </w:tcPr>
          <w:p>
            <w:pPr>
              <w:widowControl/>
              <w:jc w:val="center"/>
              <w:rPr>
                <w:color w:val="000000"/>
                <w:kern w:val="0"/>
                <w:sz w:val="18"/>
                <w:szCs w:val="18"/>
              </w:rPr>
            </w:pPr>
          </w:p>
        </w:tc>
        <w:tc>
          <w:tcPr>
            <w:tcW w:w="746" w:type="pct"/>
            <w:gridSpan w:val="2"/>
            <w:tcBorders>
              <w:bottom w:val="single" w:color="auto" w:sz="2" w:space="0"/>
            </w:tcBorders>
            <w:shd w:val="clear" w:color="auto" w:fill="auto"/>
            <w:vAlign w:val="center"/>
          </w:tcPr>
          <w:p>
            <w:pPr>
              <w:widowControl/>
              <w:jc w:val="center"/>
              <w:rPr>
                <w:color w:val="000000"/>
                <w:kern w:val="0"/>
                <w:sz w:val="18"/>
                <w:szCs w:val="18"/>
              </w:rPr>
            </w:pPr>
          </w:p>
        </w:tc>
        <w:tc>
          <w:tcPr>
            <w:tcW w:w="497" w:type="pct"/>
            <w:gridSpan w:val="2"/>
            <w:tcBorders>
              <w:bottom w:val="single" w:color="auto" w:sz="2" w:space="0"/>
            </w:tcBorders>
            <w:shd w:val="clear" w:color="auto" w:fill="auto"/>
            <w:vAlign w:val="center"/>
          </w:tcPr>
          <w:p>
            <w:pPr>
              <w:widowControl/>
              <w:jc w:val="center"/>
              <w:rPr>
                <w:color w:val="000000"/>
                <w:kern w:val="0"/>
                <w:sz w:val="18"/>
                <w:szCs w:val="18"/>
              </w:rPr>
            </w:pPr>
          </w:p>
        </w:tc>
        <w:tc>
          <w:tcPr>
            <w:tcW w:w="575" w:type="pct"/>
            <w:gridSpan w:val="2"/>
            <w:tcBorders>
              <w:bottom w:val="single" w:color="auto" w:sz="2" w:space="0"/>
            </w:tcBorders>
            <w:shd w:val="clear" w:color="auto" w:fill="auto"/>
            <w:vAlign w:val="center"/>
          </w:tcPr>
          <w:p>
            <w:pPr>
              <w:widowControl/>
              <w:jc w:val="center"/>
              <w:rPr>
                <w:color w:val="000000"/>
                <w:kern w:val="0"/>
                <w:sz w:val="18"/>
                <w:szCs w:val="18"/>
              </w:rPr>
            </w:pPr>
          </w:p>
        </w:tc>
        <w:tc>
          <w:tcPr>
            <w:tcW w:w="575" w:type="pct"/>
            <w:gridSpan w:val="2"/>
            <w:tcBorders>
              <w:bottom w:val="single" w:color="auto" w:sz="2" w:space="0"/>
            </w:tcBorders>
            <w:vAlign w:val="center"/>
          </w:tcPr>
          <w:p>
            <w:pPr>
              <w:widowControl/>
              <w:jc w:val="center"/>
              <w:rPr>
                <w:color w:val="000000"/>
                <w:kern w:val="0"/>
                <w:sz w:val="18"/>
                <w:szCs w:val="18"/>
              </w:rPr>
            </w:pPr>
          </w:p>
        </w:tc>
        <w:tc>
          <w:tcPr>
            <w:tcW w:w="486" w:type="pct"/>
            <w:gridSpan w:val="2"/>
            <w:tcBorders>
              <w:bottom w:val="single" w:color="auto" w:sz="2" w:space="0"/>
            </w:tcBorders>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trHeight w:val="300" w:hRule="atLeast"/>
          <w:jc w:val="center"/>
        </w:trPr>
        <w:tc>
          <w:tcPr>
            <w:tcW w:w="490" w:type="pct"/>
            <w:gridSpan w:val="2"/>
            <w:tcBorders>
              <w:top w:val="single" w:color="auto" w:sz="2" w:space="0"/>
              <w:bottom w:val="single" w:color="auto" w:sz="8" w:space="0"/>
            </w:tcBorders>
            <w:shd w:val="clear" w:color="auto" w:fill="auto"/>
            <w:vAlign w:val="center"/>
          </w:tcPr>
          <w:p>
            <w:pPr>
              <w:widowControl/>
              <w:jc w:val="center"/>
              <w:rPr>
                <w:color w:val="000000"/>
                <w:kern w:val="0"/>
                <w:sz w:val="18"/>
                <w:szCs w:val="18"/>
              </w:rPr>
            </w:pPr>
            <w:r>
              <w:rPr>
                <w:color w:val="000000"/>
                <w:kern w:val="0"/>
                <w:sz w:val="18"/>
                <w:szCs w:val="18"/>
              </w:rPr>
              <w:t>本段（全线）平均</w:t>
            </w:r>
          </w:p>
        </w:tc>
        <w:tc>
          <w:tcPr>
            <w:tcW w:w="393" w:type="pct"/>
            <w:gridSpan w:val="2"/>
            <w:tcBorders>
              <w:top w:val="single" w:color="auto" w:sz="2" w:space="0"/>
              <w:bottom w:val="single" w:color="auto" w:sz="8" w:space="0"/>
            </w:tcBorders>
            <w:shd w:val="clear" w:color="auto" w:fill="auto"/>
            <w:vAlign w:val="center"/>
          </w:tcPr>
          <w:p>
            <w:pPr>
              <w:widowControl/>
              <w:jc w:val="center"/>
              <w:rPr>
                <w:color w:val="000000"/>
                <w:kern w:val="0"/>
                <w:sz w:val="18"/>
                <w:szCs w:val="18"/>
              </w:rPr>
            </w:pPr>
            <w:r>
              <w:rPr>
                <w:rFonts w:hint="eastAsia"/>
                <w:color w:val="000000"/>
                <w:kern w:val="0"/>
                <w:sz w:val="18"/>
                <w:szCs w:val="18"/>
              </w:rPr>
              <w:t>—</w:t>
            </w:r>
          </w:p>
        </w:tc>
        <w:tc>
          <w:tcPr>
            <w:tcW w:w="565" w:type="pct"/>
            <w:gridSpan w:val="2"/>
            <w:tcBorders>
              <w:top w:val="single" w:color="auto" w:sz="2" w:space="0"/>
              <w:bottom w:val="single" w:color="auto" w:sz="8" w:space="0"/>
            </w:tcBorders>
            <w:shd w:val="clear" w:color="auto" w:fill="auto"/>
            <w:vAlign w:val="center"/>
          </w:tcPr>
          <w:p>
            <w:pPr>
              <w:widowControl/>
              <w:jc w:val="center"/>
              <w:rPr>
                <w:color w:val="000000"/>
                <w:kern w:val="0"/>
                <w:sz w:val="18"/>
                <w:szCs w:val="18"/>
              </w:rPr>
            </w:pPr>
          </w:p>
        </w:tc>
        <w:tc>
          <w:tcPr>
            <w:tcW w:w="673" w:type="pct"/>
            <w:gridSpan w:val="3"/>
            <w:tcBorders>
              <w:top w:val="single" w:color="auto" w:sz="2" w:space="0"/>
              <w:bottom w:val="single" w:color="auto" w:sz="8" w:space="0"/>
            </w:tcBorders>
            <w:shd w:val="clear" w:color="auto" w:fill="auto"/>
            <w:vAlign w:val="center"/>
          </w:tcPr>
          <w:p>
            <w:pPr>
              <w:widowControl/>
              <w:jc w:val="center"/>
              <w:rPr>
                <w:color w:val="000000"/>
                <w:kern w:val="0"/>
                <w:sz w:val="18"/>
                <w:szCs w:val="18"/>
              </w:rPr>
            </w:pPr>
          </w:p>
        </w:tc>
        <w:tc>
          <w:tcPr>
            <w:tcW w:w="746" w:type="pct"/>
            <w:gridSpan w:val="2"/>
            <w:tcBorders>
              <w:top w:val="single" w:color="auto" w:sz="2" w:space="0"/>
              <w:bottom w:val="single" w:color="auto" w:sz="8" w:space="0"/>
            </w:tcBorders>
            <w:shd w:val="clear" w:color="auto" w:fill="auto"/>
            <w:vAlign w:val="center"/>
          </w:tcPr>
          <w:p>
            <w:pPr>
              <w:widowControl/>
              <w:jc w:val="center"/>
              <w:rPr>
                <w:color w:val="000000"/>
                <w:kern w:val="0"/>
                <w:sz w:val="18"/>
                <w:szCs w:val="18"/>
              </w:rPr>
            </w:pPr>
          </w:p>
        </w:tc>
        <w:tc>
          <w:tcPr>
            <w:tcW w:w="497" w:type="pct"/>
            <w:gridSpan w:val="2"/>
            <w:tcBorders>
              <w:top w:val="single" w:color="auto" w:sz="2" w:space="0"/>
              <w:bottom w:val="single" w:color="auto" w:sz="8" w:space="0"/>
            </w:tcBorders>
            <w:shd w:val="clear" w:color="auto" w:fill="auto"/>
            <w:vAlign w:val="center"/>
          </w:tcPr>
          <w:p>
            <w:pPr>
              <w:widowControl/>
              <w:jc w:val="center"/>
              <w:rPr>
                <w:color w:val="000000"/>
                <w:kern w:val="0"/>
                <w:sz w:val="18"/>
                <w:szCs w:val="18"/>
              </w:rPr>
            </w:pPr>
          </w:p>
        </w:tc>
        <w:tc>
          <w:tcPr>
            <w:tcW w:w="575" w:type="pct"/>
            <w:gridSpan w:val="2"/>
            <w:tcBorders>
              <w:top w:val="single" w:color="auto" w:sz="2" w:space="0"/>
              <w:bottom w:val="single" w:color="auto" w:sz="8" w:space="0"/>
            </w:tcBorders>
            <w:shd w:val="clear" w:color="auto" w:fill="auto"/>
            <w:vAlign w:val="center"/>
          </w:tcPr>
          <w:p>
            <w:pPr>
              <w:widowControl/>
              <w:jc w:val="center"/>
              <w:rPr>
                <w:color w:val="000000"/>
                <w:kern w:val="0"/>
                <w:sz w:val="18"/>
                <w:szCs w:val="18"/>
              </w:rPr>
            </w:pPr>
          </w:p>
        </w:tc>
        <w:tc>
          <w:tcPr>
            <w:tcW w:w="575" w:type="pct"/>
            <w:gridSpan w:val="2"/>
            <w:tcBorders>
              <w:top w:val="single" w:color="auto" w:sz="2" w:space="0"/>
              <w:bottom w:val="single" w:color="auto" w:sz="8" w:space="0"/>
            </w:tcBorders>
            <w:vAlign w:val="center"/>
          </w:tcPr>
          <w:p>
            <w:pPr>
              <w:widowControl/>
              <w:jc w:val="center"/>
              <w:rPr>
                <w:color w:val="000000"/>
                <w:kern w:val="0"/>
                <w:sz w:val="18"/>
                <w:szCs w:val="18"/>
              </w:rPr>
            </w:pPr>
          </w:p>
        </w:tc>
        <w:tc>
          <w:tcPr>
            <w:tcW w:w="486" w:type="pct"/>
            <w:gridSpan w:val="2"/>
            <w:tcBorders>
              <w:top w:val="single" w:color="auto" w:sz="2" w:space="0"/>
              <w:bottom w:val="single" w:color="auto" w:sz="8" w:space="0"/>
            </w:tcBorders>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40" w:hRule="atLeast"/>
          <w:jc w:val="center"/>
        </w:trPr>
        <w:tc>
          <w:tcPr>
            <w:tcW w:w="5000" w:type="pct"/>
            <w:gridSpan w:val="19"/>
            <w:tcBorders>
              <w:top w:val="single" w:color="auto" w:sz="8" w:space="0"/>
              <w:bottom w:val="single" w:color="auto" w:sz="8" w:space="0"/>
            </w:tcBorders>
            <w:shd w:val="clear" w:color="auto" w:fill="auto"/>
            <w:vAlign w:val="center"/>
          </w:tcPr>
          <w:p>
            <w:pPr>
              <w:widowControl/>
              <w:jc w:val="left"/>
              <w:rPr>
                <w:color w:val="000000"/>
                <w:kern w:val="0"/>
                <w:sz w:val="18"/>
                <w:szCs w:val="18"/>
              </w:rPr>
            </w:pPr>
            <w:r>
              <w:rPr>
                <w:color w:val="000000"/>
                <w:kern w:val="0"/>
                <w:sz w:val="18"/>
                <w:szCs w:val="18"/>
              </w:rPr>
              <w:t>续表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40" w:hRule="atLeast"/>
          <w:jc w:val="center"/>
        </w:trPr>
        <w:tc>
          <w:tcPr>
            <w:tcW w:w="5000" w:type="pct"/>
            <w:gridSpan w:val="19"/>
            <w:tcBorders>
              <w:top w:val="single" w:color="auto" w:sz="8" w:space="0"/>
              <w:bottom w:val="single" w:color="auto" w:sz="2" w:space="0"/>
            </w:tcBorders>
            <w:shd w:val="clear" w:color="auto" w:fill="auto"/>
            <w:vAlign w:val="center"/>
          </w:tcPr>
          <w:p>
            <w:pPr>
              <w:widowControl/>
              <w:jc w:val="center"/>
              <w:rPr>
                <w:color w:val="000000"/>
                <w:kern w:val="0"/>
                <w:sz w:val="18"/>
                <w:szCs w:val="18"/>
              </w:rPr>
            </w:pPr>
            <w:r>
              <w:rPr>
                <w:color w:val="000000"/>
                <w:kern w:val="0"/>
                <w:sz w:val="18"/>
                <w:szCs w:val="18"/>
              </w:rPr>
              <w:t>汽车平均日交通量（辆/日）</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40" w:hRule="atLeast"/>
          <w:jc w:val="center"/>
        </w:trPr>
        <w:tc>
          <w:tcPr>
            <w:tcW w:w="417" w:type="pct"/>
            <w:tcBorders>
              <w:top w:val="single" w:color="auto" w:sz="2" w:space="0"/>
            </w:tcBorders>
            <w:shd w:val="clear" w:color="auto" w:fill="auto"/>
            <w:vAlign w:val="center"/>
          </w:tcPr>
          <w:p>
            <w:pPr>
              <w:widowControl/>
              <w:jc w:val="center"/>
              <w:rPr>
                <w:color w:val="000000"/>
                <w:kern w:val="0"/>
                <w:sz w:val="18"/>
                <w:szCs w:val="18"/>
              </w:rPr>
            </w:pPr>
            <w:r>
              <w:rPr>
                <w:color w:val="000000"/>
                <w:kern w:val="0"/>
                <w:sz w:val="18"/>
                <w:szCs w:val="18"/>
              </w:rPr>
              <w:t>1类</w:t>
            </w:r>
          </w:p>
          <w:p>
            <w:pPr>
              <w:widowControl/>
              <w:jc w:val="center"/>
              <w:rPr>
                <w:color w:val="000000"/>
                <w:kern w:val="0"/>
                <w:sz w:val="18"/>
                <w:szCs w:val="18"/>
              </w:rPr>
            </w:pPr>
            <w:r>
              <w:rPr>
                <w:color w:val="000000"/>
                <w:kern w:val="0"/>
                <w:sz w:val="18"/>
                <w:szCs w:val="18"/>
              </w:rPr>
              <w:t>货车</w:t>
            </w:r>
          </w:p>
        </w:tc>
        <w:tc>
          <w:tcPr>
            <w:tcW w:w="417" w:type="pct"/>
            <w:gridSpan w:val="2"/>
            <w:tcBorders>
              <w:top w:val="single" w:color="auto" w:sz="2" w:space="0"/>
            </w:tcBorders>
            <w:shd w:val="clear" w:color="auto" w:fill="auto"/>
            <w:vAlign w:val="center"/>
          </w:tcPr>
          <w:p>
            <w:pPr>
              <w:widowControl/>
              <w:jc w:val="center"/>
              <w:rPr>
                <w:color w:val="000000"/>
                <w:kern w:val="0"/>
                <w:sz w:val="18"/>
                <w:szCs w:val="18"/>
              </w:rPr>
            </w:pPr>
            <w:r>
              <w:rPr>
                <w:color w:val="000000"/>
                <w:kern w:val="0"/>
                <w:sz w:val="18"/>
                <w:szCs w:val="18"/>
              </w:rPr>
              <w:t>2类</w:t>
            </w:r>
          </w:p>
          <w:p>
            <w:pPr>
              <w:widowControl/>
              <w:jc w:val="center"/>
              <w:rPr>
                <w:color w:val="000000"/>
                <w:kern w:val="0"/>
                <w:sz w:val="18"/>
                <w:szCs w:val="18"/>
              </w:rPr>
            </w:pPr>
            <w:r>
              <w:rPr>
                <w:color w:val="000000"/>
                <w:kern w:val="0"/>
                <w:sz w:val="18"/>
                <w:szCs w:val="18"/>
              </w:rPr>
              <w:t>货车</w:t>
            </w:r>
          </w:p>
        </w:tc>
        <w:tc>
          <w:tcPr>
            <w:tcW w:w="417" w:type="pct"/>
            <w:gridSpan w:val="2"/>
            <w:tcBorders>
              <w:top w:val="single" w:color="auto" w:sz="2" w:space="0"/>
            </w:tcBorders>
            <w:shd w:val="clear" w:color="auto" w:fill="auto"/>
            <w:vAlign w:val="center"/>
          </w:tcPr>
          <w:p>
            <w:pPr>
              <w:widowControl/>
              <w:jc w:val="center"/>
              <w:rPr>
                <w:color w:val="000000"/>
                <w:kern w:val="0"/>
                <w:sz w:val="18"/>
                <w:szCs w:val="18"/>
              </w:rPr>
            </w:pPr>
            <w:r>
              <w:rPr>
                <w:color w:val="000000"/>
                <w:kern w:val="0"/>
                <w:sz w:val="18"/>
                <w:szCs w:val="18"/>
              </w:rPr>
              <w:t>3类</w:t>
            </w:r>
          </w:p>
          <w:p>
            <w:pPr>
              <w:widowControl/>
              <w:jc w:val="center"/>
              <w:rPr>
                <w:color w:val="000000"/>
                <w:kern w:val="0"/>
                <w:sz w:val="18"/>
                <w:szCs w:val="18"/>
              </w:rPr>
            </w:pPr>
            <w:r>
              <w:rPr>
                <w:color w:val="000000"/>
                <w:kern w:val="0"/>
                <w:sz w:val="18"/>
                <w:szCs w:val="18"/>
              </w:rPr>
              <w:t>货车</w:t>
            </w:r>
          </w:p>
        </w:tc>
        <w:tc>
          <w:tcPr>
            <w:tcW w:w="417" w:type="pct"/>
            <w:gridSpan w:val="2"/>
            <w:tcBorders>
              <w:top w:val="single" w:color="auto" w:sz="2" w:space="0"/>
            </w:tcBorders>
            <w:shd w:val="clear" w:color="auto" w:fill="auto"/>
            <w:vAlign w:val="center"/>
          </w:tcPr>
          <w:p>
            <w:pPr>
              <w:widowControl/>
              <w:jc w:val="center"/>
              <w:rPr>
                <w:color w:val="000000"/>
                <w:kern w:val="0"/>
                <w:sz w:val="18"/>
                <w:szCs w:val="18"/>
              </w:rPr>
            </w:pPr>
            <w:r>
              <w:rPr>
                <w:color w:val="000000"/>
                <w:kern w:val="0"/>
                <w:sz w:val="18"/>
                <w:szCs w:val="18"/>
              </w:rPr>
              <w:t>4类</w:t>
            </w:r>
          </w:p>
          <w:p>
            <w:pPr>
              <w:widowControl/>
              <w:jc w:val="center"/>
              <w:rPr>
                <w:color w:val="000000"/>
                <w:kern w:val="0"/>
                <w:sz w:val="18"/>
                <w:szCs w:val="18"/>
              </w:rPr>
            </w:pPr>
            <w:r>
              <w:rPr>
                <w:color w:val="000000"/>
                <w:kern w:val="0"/>
                <w:sz w:val="18"/>
                <w:szCs w:val="18"/>
              </w:rPr>
              <w:t>货车</w:t>
            </w:r>
          </w:p>
        </w:tc>
        <w:tc>
          <w:tcPr>
            <w:tcW w:w="417" w:type="pct"/>
            <w:tcBorders>
              <w:top w:val="single" w:color="auto" w:sz="2" w:space="0"/>
            </w:tcBorders>
            <w:shd w:val="clear" w:color="auto" w:fill="auto"/>
            <w:vAlign w:val="center"/>
          </w:tcPr>
          <w:p>
            <w:pPr>
              <w:widowControl/>
              <w:jc w:val="center"/>
              <w:rPr>
                <w:color w:val="000000"/>
                <w:kern w:val="0"/>
                <w:sz w:val="18"/>
                <w:szCs w:val="18"/>
              </w:rPr>
            </w:pPr>
            <w:r>
              <w:rPr>
                <w:color w:val="000000"/>
                <w:kern w:val="0"/>
                <w:sz w:val="18"/>
                <w:szCs w:val="18"/>
              </w:rPr>
              <w:t>5类</w:t>
            </w:r>
          </w:p>
          <w:p>
            <w:pPr>
              <w:widowControl/>
              <w:jc w:val="center"/>
              <w:rPr>
                <w:color w:val="000000"/>
                <w:kern w:val="0"/>
                <w:sz w:val="18"/>
                <w:szCs w:val="18"/>
              </w:rPr>
            </w:pPr>
            <w:r>
              <w:rPr>
                <w:color w:val="000000"/>
                <w:kern w:val="0"/>
                <w:sz w:val="18"/>
                <w:szCs w:val="18"/>
              </w:rPr>
              <w:t>货车</w:t>
            </w:r>
          </w:p>
        </w:tc>
        <w:tc>
          <w:tcPr>
            <w:tcW w:w="417" w:type="pct"/>
            <w:gridSpan w:val="2"/>
            <w:tcBorders>
              <w:top w:val="single" w:color="auto" w:sz="2" w:space="0"/>
            </w:tcBorders>
            <w:shd w:val="clear" w:color="auto" w:fill="auto"/>
            <w:vAlign w:val="center"/>
          </w:tcPr>
          <w:p>
            <w:pPr>
              <w:widowControl/>
              <w:jc w:val="center"/>
              <w:rPr>
                <w:color w:val="000000"/>
                <w:kern w:val="0"/>
                <w:sz w:val="18"/>
                <w:szCs w:val="18"/>
              </w:rPr>
            </w:pPr>
            <w:r>
              <w:rPr>
                <w:color w:val="000000"/>
                <w:kern w:val="0"/>
                <w:sz w:val="18"/>
                <w:szCs w:val="18"/>
              </w:rPr>
              <w:t>6类</w:t>
            </w:r>
          </w:p>
          <w:p>
            <w:pPr>
              <w:widowControl/>
              <w:jc w:val="center"/>
              <w:rPr>
                <w:color w:val="000000"/>
                <w:kern w:val="0"/>
                <w:sz w:val="18"/>
                <w:szCs w:val="18"/>
              </w:rPr>
            </w:pPr>
            <w:r>
              <w:rPr>
                <w:color w:val="000000"/>
                <w:kern w:val="0"/>
                <w:sz w:val="18"/>
                <w:szCs w:val="18"/>
              </w:rPr>
              <w:t>货车</w:t>
            </w:r>
          </w:p>
        </w:tc>
        <w:tc>
          <w:tcPr>
            <w:tcW w:w="417" w:type="pct"/>
            <w:gridSpan w:val="2"/>
            <w:tcBorders>
              <w:top w:val="single" w:color="auto" w:sz="2" w:space="0"/>
            </w:tcBorders>
            <w:shd w:val="clear" w:color="auto" w:fill="auto"/>
            <w:vAlign w:val="center"/>
          </w:tcPr>
          <w:p>
            <w:pPr>
              <w:widowControl/>
              <w:jc w:val="center"/>
              <w:rPr>
                <w:color w:val="000000"/>
                <w:kern w:val="0"/>
                <w:sz w:val="18"/>
                <w:szCs w:val="18"/>
              </w:rPr>
            </w:pPr>
            <w:r>
              <w:rPr>
                <w:color w:val="000000"/>
                <w:kern w:val="0"/>
                <w:sz w:val="18"/>
                <w:szCs w:val="18"/>
              </w:rPr>
              <w:t>1类</w:t>
            </w:r>
          </w:p>
          <w:p>
            <w:pPr>
              <w:widowControl/>
              <w:jc w:val="center"/>
              <w:rPr>
                <w:color w:val="000000"/>
                <w:kern w:val="0"/>
                <w:sz w:val="18"/>
                <w:szCs w:val="18"/>
              </w:rPr>
            </w:pPr>
            <w:r>
              <w:rPr>
                <w:color w:val="000000"/>
                <w:kern w:val="0"/>
                <w:sz w:val="18"/>
                <w:szCs w:val="18"/>
              </w:rPr>
              <w:t>专项</w:t>
            </w:r>
          </w:p>
          <w:p>
            <w:pPr>
              <w:widowControl/>
              <w:jc w:val="center"/>
              <w:rPr>
                <w:color w:val="000000"/>
                <w:kern w:val="0"/>
                <w:sz w:val="18"/>
                <w:szCs w:val="18"/>
              </w:rPr>
            </w:pPr>
            <w:r>
              <w:rPr>
                <w:color w:val="000000"/>
                <w:kern w:val="0"/>
                <w:sz w:val="18"/>
                <w:szCs w:val="18"/>
              </w:rPr>
              <w:t>作业车</w:t>
            </w:r>
          </w:p>
        </w:tc>
        <w:tc>
          <w:tcPr>
            <w:tcW w:w="417" w:type="pct"/>
            <w:tcBorders>
              <w:top w:val="single" w:color="auto" w:sz="2" w:space="0"/>
            </w:tcBorders>
            <w:shd w:val="clear" w:color="auto" w:fill="auto"/>
            <w:vAlign w:val="center"/>
          </w:tcPr>
          <w:p>
            <w:pPr>
              <w:widowControl/>
              <w:jc w:val="center"/>
              <w:rPr>
                <w:color w:val="000000"/>
                <w:kern w:val="0"/>
                <w:sz w:val="18"/>
                <w:szCs w:val="18"/>
              </w:rPr>
            </w:pPr>
            <w:r>
              <w:rPr>
                <w:color w:val="000000"/>
                <w:kern w:val="0"/>
                <w:sz w:val="18"/>
                <w:szCs w:val="18"/>
              </w:rPr>
              <w:t>2类</w:t>
            </w:r>
          </w:p>
          <w:p>
            <w:pPr>
              <w:widowControl/>
              <w:jc w:val="center"/>
              <w:rPr>
                <w:color w:val="000000"/>
                <w:kern w:val="0"/>
                <w:sz w:val="18"/>
                <w:szCs w:val="18"/>
              </w:rPr>
            </w:pPr>
            <w:r>
              <w:rPr>
                <w:color w:val="000000"/>
                <w:kern w:val="0"/>
                <w:sz w:val="18"/>
                <w:szCs w:val="18"/>
              </w:rPr>
              <w:t>专项</w:t>
            </w:r>
          </w:p>
          <w:p>
            <w:pPr>
              <w:widowControl/>
              <w:jc w:val="center"/>
              <w:rPr>
                <w:color w:val="000000"/>
                <w:kern w:val="0"/>
                <w:sz w:val="18"/>
                <w:szCs w:val="18"/>
              </w:rPr>
            </w:pPr>
            <w:r>
              <w:rPr>
                <w:color w:val="000000"/>
                <w:kern w:val="0"/>
                <w:sz w:val="18"/>
                <w:szCs w:val="18"/>
              </w:rPr>
              <w:t>作业车</w:t>
            </w:r>
          </w:p>
        </w:tc>
        <w:tc>
          <w:tcPr>
            <w:tcW w:w="417" w:type="pct"/>
            <w:tcBorders>
              <w:top w:val="single" w:color="auto" w:sz="2" w:space="0"/>
            </w:tcBorders>
            <w:shd w:val="clear" w:color="auto" w:fill="auto"/>
            <w:vAlign w:val="center"/>
          </w:tcPr>
          <w:p>
            <w:pPr>
              <w:widowControl/>
              <w:jc w:val="center"/>
              <w:rPr>
                <w:color w:val="000000"/>
                <w:kern w:val="0"/>
                <w:sz w:val="18"/>
                <w:szCs w:val="18"/>
              </w:rPr>
            </w:pPr>
            <w:r>
              <w:rPr>
                <w:color w:val="000000"/>
                <w:kern w:val="0"/>
                <w:sz w:val="18"/>
                <w:szCs w:val="18"/>
              </w:rPr>
              <w:t>3类</w:t>
            </w:r>
          </w:p>
          <w:p>
            <w:pPr>
              <w:widowControl/>
              <w:jc w:val="center"/>
              <w:rPr>
                <w:color w:val="000000"/>
                <w:kern w:val="0"/>
                <w:sz w:val="18"/>
                <w:szCs w:val="18"/>
              </w:rPr>
            </w:pPr>
            <w:r>
              <w:rPr>
                <w:color w:val="000000"/>
                <w:kern w:val="0"/>
                <w:sz w:val="18"/>
                <w:szCs w:val="18"/>
              </w:rPr>
              <w:t>专项</w:t>
            </w:r>
          </w:p>
          <w:p>
            <w:pPr>
              <w:widowControl/>
              <w:jc w:val="center"/>
              <w:rPr>
                <w:color w:val="000000"/>
                <w:kern w:val="0"/>
                <w:sz w:val="18"/>
                <w:szCs w:val="18"/>
              </w:rPr>
            </w:pPr>
            <w:r>
              <w:rPr>
                <w:color w:val="000000"/>
                <w:kern w:val="0"/>
                <w:sz w:val="18"/>
                <w:szCs w:val="18"/>
              </w:rPr>
              <w:t>作业车</w:t>
            </w:r>
          </w:p>
        </w:tc>
        <w:tc>
          <w:tcPr>
            <w:tcW w:w="417" w:type="pct"/>
            <w:gridSpan w:val="2"/>
            <w:tcBorders>
              <w:top w:val="single" w:color="auto" w:sz="2" w:space="0"/>
            </w:tcBorders>
            <w:shd w:val="clear" w:color="auto" w:fill="auto"/>
            <w:vAlign w:val="center"/>
          </w:tcPr>
          <w:p>
            <w:pPr>
              <w:widowControl/>
              <w:jc w:val="center"/>
              <w:rPr>
                <w:color w:val="000000"/>
                <w:kern w:val="0"/>
                <w:sz w:val="18"/>
                <w:szCs w:val="18"/>
              </w:rPr>
            </w:pPr>
            <w:r>
              <w:rPr>
                <w:color w:val="000000"/>
                <w:kern w:val="0"/>
                <w:sz w:val="18"/>
                <w:szCs w:val="18"/>
              </w:rPr>
              <w:t>4类</w:t>
            </w:r>
          </w:p>
          <w:p>
            <w:pPr>
              <w:widowControl/>
              <w:jc w:val="center"/>
              <w:rPr>
                <w:color w:val="000000"/>
                <w:kern w:val="0"/>
                <w:sz w:val="18"/>
                <w:szCs w:val="18"/>
              </w:rPr>
            </w:pPr>
            <w:r>
              <w:rPr>
                <w:color w:val="000000"/>
                <w:kern w:val="0"/>
                <w:sz w:val="18"/>
                <w:szCs w:val="18"/>
              </w:rPr>
              <w:t>专项</w:t>
            </w:r>
          </w:p>
          <w:p>
            <w:pPr>
              <w:widowControl/>
              <w:jc w:val="center"/>
              <w:rPr>
                <w:color w:val="000000"/>
                <w:kern w:val="0"/>
                <w:sz w:val="18"/>
                <w:szCs w:val="18"/>
              </w:rPr>
            </w:pPr>
            <w:r>
              <w:rPr>
                <w:color w:val="000000"/>
                <w:kern w:val="0"/>
                <w:sz w:val="18"/>
                <w:szCs w:val="18"/>
              </w:rPr>
              <w:t>作业车</w:t>
            </w:r>
          </w:p>
        </w:tc>
        <w:tc>
          <w:tcPr>
            <w:tcW w:w="417" w:type="pct"/>
            <w:gridSpan w:val="2"/>
            <w:tcBorders>
              <w:top w:val="single" w:color="auto" w:sz="2" w:space="0"/>
            </w:tcBorders>
            <w:vAlign w:val="center"/>
          </w:tcPr>
          <w:p>
            <w:pPr>
              <w:widowControl/>
              <w:jc w:val="center"/>
              <w:rPr>
                <w:color w:val="000000"/>
                <w:kern w:val="0"/>
                <w:sz w:val="18"/>
                <w:szCs w:val="18"/>
              </w:rPr>
            </w:pPr>
            <w:r>
              <w:rPr>
                <w:color w:val="000000"/>
                <w:kern w:val="0"/>
                <w:sz w:val="18"/>
                <w:szCs w:val="18"/>
              </w:rPr>
              <w:t>5类</w:t>
            </w:r>
          </w:p>
          <w:p>
            <w:pPr>
              <w:widowControl/>
              <w:jc w:val="center"/>
              <w:rPr>
                <w:color w:val="000000"/>
                <w:kern w:val="0"/>
                <w:sz w:val="18"/>
                <w:szCs w:val="18"/>
              </w:rPr>
            </w:pPr>
            <w:r>
              <w:rPr>
                <w:color w:val="000000"/>
                <w:kern w:val="0"/>
                <w:sz w:val="18"/>
                <w:szCs w:val="18"/>
              </w:rPr>
              <w:t>专项</w:t>
            </w:r>
          </w:p>
          <w:p>
            <w:pPr>
              <w:widowControl/>
              <w:jc w:val="center"/>
              <w:rPr>
                <w:color w:val="000000"/>
                <w:kern w:val="0"/>
                <w:sz w:val="18"/>
                <w:szCs w:val="18"/>
              </w:rPr>
            </w:pPr>
            <w:r>
              <w:rPr>
                <w:color w:val="000000"/>
                <w:kern w:val="0"/>
                <w:sz w:val="18"/>
                <w:szCs w:val="18"/>
              </w:rPr>
              <w:t>作业车</w:t>
            </w:r>
          </w:p>
        </w:tc>
        <w:tc>
          <w:tcPr>
            <w:tcW w:w="413" w:type="pct"/>
            <w:tcBorders>
              <w:top w:val="single" w:color="auto" w:sz="2" w:space="0"/>
            </w:tcBorders>
            <w:vAlign w:val="center"/>
          </w:tcPr>
          <w:p>
            <w:pPr>
              <w:widowControl/>
              <w:jc w:val="center"/>
              <w:rPr>
                <w:color w:val="000000"/>
                <w:kern w:val="0"/>
                <w:sz w:val="18"/>
                <w:szCs w:val="18"/>
              </w:rPr>
            </w:pPr>
            <w:r>
              <w:rPr>
                <w:color w:val="000000"/>
                <w:kern w:val="0"/>
                <w:sz w:val="18"/>
                <w:szCs w:val="18"/>
              </w:rPr>
              <w:t>6类</w:t>
            </w:r>
          </w:p>
          <w:p>
            <w:pPr>
              <w:widowControl/>
              <w:jc w:val="center"/>
              <w:rPr>
                <w:color w:val="000000"/>
                <w:kern w:val="0"/>
                <w:sz w:val="18"/>
                <w:szCs w:val="18"/>
              </w:rPr>
            </w:pPr>
            <w:r>
              <w:rPr>
                <w:color w:val="000000"/>
                <w:kern w:val="0"/>
                <w:sz w:val="18"/>
                <w:szCs w:val="18"/>
              </w:rPr>
              <w:t>专项</w:t>
            </w:r>
          </w:p>
          <w:p>
            <w:pPr>
              <w:widowControl/>
              <w:jc w:val="center"/>
              <w:rPr>
                <w:color w:val="000000"/>
                <w:kern w:val="0"/>
                <w:sz w:val="18"/>
                <w:szCs w:val="18"/>
              </w:rPr>
            </w:pPr>
            <w:r>
              <w:rPr>
                <w:color w:val="000000"/>
                <w:kern w:val="0"/>
                <w:sz w:val="18"/>
                <w:szCs w:val="18"/>
              </w:rPr>
              <w:t>作业车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trHeight w:val="300" w:hRule="atLeast"/>
          <w:jc w:val="center"/>
        </w:trPr>
        <w:tc>
          <w:tcPr>
            <w:tcW w:w="417" w:type="pct"/>
            <w:shd w:val="clear" w:color="auto" w:fill="auto"/>
            <w:vAlign w:val="center"/>
          </w:tcPr>
          <w:p>
            <w:pPr>
              <w:widowControl/>
              <w:jc w:val="center"/>
              <w:rPr>
                <w:color w:val="000000"/>
                <w:kern w:val="0"/>
                <w:sz w:val="18"/>
                <w:szCs w:val="18"/>
              </w:rPr>
            </w:pPr>
            <w:r>
              <w:rPr>
                <w:color w:val="000000"/>
                <w:kern w:val="0"/>
                <w:sz w:val="18"/>
                <w:szCs w:val="18"/>
              </w:rPr>
              <w:t>08</w:t>
            </w:r>
          </w:p>
        </w:tc>
        <w:tc>
          <w:tcPr>
            <w:tcW w:w="417" w:type="pct"/>
            <w:gridSpan w:val="2"/>
            <w:shd w:val="clear" w:color="auto" w:fill="auto"/>
            <w:vAlign w:val="center"/>
          </w:tcPr>
          <w:p>
            <w:pPr>
              <w:widowControl/>
              <w:jc w:val="center"/>
              <w:rPr>
                <w:color w:val="000000"/>
                <w:kern w:val="0"/>
                <w:sz w:val="18"/>
                <w:szCs w:val="18"/>
              </w:rPr>
            </w:pPr>
            <w:r>
              <w:rPr>
                <w:color w:val="000000"/>
                <w:kern w:val="0"/>
                <w:sz w:val="18"/>
                <w:szCs w:val="18"/>
              </w:rPr>
              <w:t>09</w:t>
            </w:r>
          </w:p>
        </w:tc>
        <w:tc>
          <w:tcPr>
            <w:tcW w:w="417" w:type="pct"/>
            <w:gridSpan w:val="2"/>
            <w:shd w:val="clear" w:color="auto" w:fill="auto"/>
            <w:vAlign w:val="center"/>
          </w:tcPr>
          <w:p>
            <w:pPr>
              <w:widowControl/>
              <w:jc w:val="center"/>
              <w:rPr>
                <w:color w:val="000000"/>
                <w:kern w:val="0"/>
                <w:sz w:val="18"/>
                <w:szCs w:val="18"/>
              </w:rPr>
            </w:pPr>
            <w:r>
              <w:rPr>
                <w:color w:val="000000"/>
                <w:kern w:val="0"/>
                <w:sz w:val="18"/>
                <w:szCs w:val="18"/>
              </w:rPr>
              <w:t>10</w:t>
            </w:r>
          </w:p>
        </w:tc>
        <w:tc>
          <w:tcPr>
            <w:tcW w:w="417" w:type="pct"/>
            <w:gridSpan w:val="2"/>
            <w:shd w:val="clear" w:color="auto" w:fill="auto"/>
            <w:vAlign w:val="center"/>
          </w:tcPr>
          <w:p>
            <w:pPr>
              <w:widowControl/>
              <w:jc w:val="center"/>
              <w:rPr>
                <w:color w:val="000000"/>
                <w:kern w:val="0"/>
                <w:sz w:val="18"/>
                <w:szCs w:val="18"/>
              </w:rPr>
            </w:pPr>
            <w:r>
              <w:rPr>
                <w:color w:val="000000"/>
                <w:kern w:val="0"/>
                <w:sz w:val="18"/>
                <w:szCs w:val="18"/>
              </w:rPr>
              <w:t>11</w:t>
            </w:r>
          </w:p>
        </w:tc>
        <w:tc>
          <w:tcPr>
            <w:tcW w:w="417" w:type="pct"/>
            <w:shd w:val="clear" w:color="auto" w:fill="auto"/>
            <w:vAlign w:val="center"/>
          </w:tcPr>
          <w:p>
            <w:pPr>
              <w:widowControl/>
              <w:jc w:val="center"/>
              <w:rPr>
                <w:color w:val="000000"/>
                <w:kern w:val="0"/>
                <w:sz w:val="18"/>
                <w:szCs w:val="18"/>
              </w:rPr>
            </w:pPr>
            <w:r>
              <w:rPr>
                <w:color w:val="000000"/>
                <w:kern w:val="0"/>
                <w:sz w:val="18"/>
                <w:szCs w:val="18"/>
              </w:rPr>
              <w:t>12</w:t>
            </w:r>
          </w:p>
        </w:tc>
        <w:tc>
          <w:tcPr>
            <w:tcW w:w="417" w:type="pct"/>
            <w:gridSpan w:val="2"/>
            <w:shd w:val="clear" w:color="auto" w:fill="auto"/>
            <w:vAlign w:val="center"/>
          </w:tcPr>
          <w:p>
            <w:pPr>
              <w:widowControl/>
              <w:jc w:val="center"/>
              <w:rPr>
                <w:color w:val="000000"/>
                <w:kern w:val="0"/>
                <w:sz w:val="18"/>
                <w:szCs w:val="18"/>
              </w:rPr>
            </w:pPr>
            <w:r>
              <w:rPr>
                <w:color w:val="000000"/>
                <w:kern w:val="0"/>
                <w:sz w:val="18"/>
                <w:szCs w:val="18"/>
              </w:rPr>
              <w:t>13</w:t>
            </w:r>
          </w:p>
        </w:tc>
        <w:tc>
          <w:tcPr>
            <w:tcW w:w="417" w:type="pct"/>
            <w:gridSpan w:val="2"/>
            <w:shd w:val="clear" w:color="auto" w:fill="auto"/>
            <w:vAlign w:val="center"/>
          </w:tcPr>
          <w:p>
            <w:pPr>
              <w:widowControl/>
              <w:jc w:val="center"/>
              <w:rPr>
                <w:color w:val="000000"/>
                <w:kern w:val="0"/>
                <w:sz w:val="18"/>
                <w:szCs w:val="18"/>
              </w:rPr>
            </w:pPr>
            <w:r>
              <w:rPr>
                <w:color w:val="000000"/>
                <w:kern w:val="0"/>
                <w:sz w:val="18"/>
                <w:szCs w:val="18"/>
              </w:rPr>
              <w:t>14</w:t>
            </w:r>
          </w:p>
        </w:tc>
        <w:tc>
          <w:tcPr>
            <w:tcW w:w="417" w:type="pct"/>
            <w:shd w:val="clear" w:color="auto" w:fill="auto"/>
            <w:vAlign w:val="center"/>
          </w:tcPr>
          <w:p>
            <w:pPr>
              <w:widowControl/>
              <w:jc w:val="center"/>
              <w:rPr>
                <w:color w:val="000000"/>
                <w:kern w:val="0"/>
                <w:sz w:val="18"/>
                <w:szCs w:val="18"/>
              </w:rPr>
            </w:pPr>
            <w:r>
              <w:rPr>
                <w:color w:val="000000"/>
                <w:kern w:val="0"/>
                <w:sz w:val="18"/>
                <w:szCs w:val="18"/>
              </w:rPr>
              <w:t>15</w:t>
            </w:r>
          </w:p>
        </w:tc>
        <w:tc>
          <w:tcPr>
            <w:tcW w:w="417" w:type="pct"/>
            <w:shd w:val="clear" w:color="auto" w:fill="auto"/>
            <w:vAlign w:val="center"/>
          </w:tcPr>
          <w:p>
            <w:pPr>
              <w:widowControl/>
              <w:jc w:val="center"/>
              <w:rPr>
                <w:color w:val="000000"/>
                <w:kern w:val="0"/>
                <w:sz w:val="18"/>
                <w:szCs w:val="18"/>
              </w:rPr>
            </w:pPr>
            <w:r>
              <w:rPr>
                <w:color w:val="000000"/>
                <w:kern w:val="0"/>
                <w:sz w:val="18"/>
                <w:szCs w:val="18"/>
              </w:rPr>
              <w:t>16</w:t>
            </w:r>
          </w:p>
        </w:tc>
        <w:tc>
          <w:tcPr>
            <w:tcW w:w="417" w:type="pct"/>
            <w:gridSpan w:val="2"/>
            <w:shd w:val="clear" w:color="auto" w:fill="auto"/>
            <w:vAlign w:val="center"/>
          </w:tcPr>
          <w:p>
            <w:pPr>
              <w:widowControl/>
              <w:jc w:val="center"/>
              <w:rPr>
                <w:color w:val="000000"/>
                <w:kern w:val="0"/>
                <w:sz w:val="18"/>
                <w:szCs w:val="18"/>
              </w:rPr>
            </w:pPr>
            <w:r>
              <w:rPr>
                <w:color w:val="000000"/>
                <w:kern w:val="0"/>
                <w:sz w:val="18"/>
                <w:szCs w:val="18"/>
              </w:rPr>
              <w:t>17</w:t>
            </w:r>
          </w:p>
        </w:tc>
        <w:tc>
          <w:tcPr>
            <w:tcW w:w="417" w:type="pct"/>
            <w:gridSpan w:val="2"/>
            <w:vAlign w:val="center"/>
          </w:tcPr>
          <w:p>
            <w:pPr>
              <w:widowControl/>
              <w:jc w:val="center"/>
              <w:rPr>
                <w:color w:val="000000"/>
                <w:kern w:val="0"/>
                <w:sz w:val="18"/>
                <w:szCs w:val="18"/>
              </w:rPr>
            </w:pPr>
            <w:r>
              <w:rPr>
                <w:color w:val="000000"/>
                <w:kern w:val="0"/>
                <w:sz w:val="18"/>
                <w:szCs w:val="18"/>
              </w:rPr>
              <w:t>18</w:t>
            </w:r>
          </w:p>
        </w:tc>
        <w:tc>
          <w:tcPr>
            <w:tcW w:w="413" w:type="pct"/>
            <w:vAlign w:val="center"/>
          </w:tcPr>
          <w:p>
            <w:pPr>
              <w:widowControl/>
              <w:jc w:val="center"/>
              <w:rPr>
                <w:color w:val="000000"/>
                <w:kern w:val="0"/>
                <w:sz w:val="18"/>
                <w:szCs w:val="18"/>
              </w:rPr>
            </w:pPr>
            <w:r>
              <w:rPr>
                <w:color w:val="000000"/>
                <w:kern w:val="0"/>
                <w:sz w:val="18"/>
                <w:szCs w:val="18"/>
              </w:rPr>
              <w:t>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0" w:hRule="atLeast"/>
          <w:jc w:val="center"/>
        </w:trPr>
        <w:tc>
          <w:tcPr>
            <w:tcW w:w="417" w:type="pct"/>
            <w:shd w:val="clear" w:color="auto" w:fill="auto"/>
            <w:vAlign w:val="center"/>
          </w:tcPr>
          <w:p>
            <w:pPr>
              <w:widowControl/>
              <w:jc w:val="center"/>
              <w:rPr>
                <w:color w:val="000000"/>
                <w:kern w:val="0"/>
                <w:sz w:val="18"/>
                <w:szCs w:val="18"/>
              </w:rPr>
            </w:pPr>
          </w:p>
        </w:tc>
        <w:tc>
          <w:tcPr>
            <w:tcW w:w="417" w:type="pct"/>
            <w:gridSpan w:val="2"/>
            <w:shd w:val="clear" w:color="auto" w:fill="auto"/>
            <w:vAlign w:val="center"/>
          </w:tcPr>
          <w:p>
            <w:pPr>
              <w:widowControl/>
              <w:jc w:val="center"/>
              <w:rPr>
                <w:color w:val="000000"/>
                <w:kern w:val="0"/>
                <w:sz w:val="18"/>
                <w:szCs w:val="18"/>
              </w:rPr>
            </w:pPr>
          </w:p>
        </w:tc>
        <w:tc>
          <w:tcPr>
            <w:tcW w:w="417" w:type="pct"/>
            <w:gridSpan w:val="2"/>
            <w:shd w:val="clear" w:color="auto" w:fill="auto"/>
            <w:vAlign w:val="center"/>
          </w:tcPr>
          <w:p>
            <w:pPr>
              <w:widowControl/>
              <w:jc w:val="center"/>
              <w:rPr>
                <w:color w:val="000000"/>
                <w:kern w:val="0"/>
                <w:sz w:val="18"/>
                <w:szCs w:val="18"/>
              </w:rPr>
            </w:pPr>
          </w:p>
        </w:tc>
        <w:tc>
          <w:tcPr>
            <w:tcW w:w="417" w:type="pct"/>
            <w:gridSpan w:val="2"/>
            <w:shd w:val="clear" w:color="auto" w:fill="auto"/>
            <w:vAlign w:val="center"/>
          </w:tcPr>
          <w:p>
            <w:pPr>
              <w:widowControl/>
              <w:jc w:val="center"/>
              <w:rPr>
                <w:color w:val="000000"/>
                <w:kern w:val="0"/>
                <w:sz w:val="18"/>
                <w:szCs w:val="18"/>
              </w:rPr>
            </w:pPr>
          </w:p>
        </w:tc>
        <w:tc>
          <w:tcPr>
            <w:tcW w:w="417" w:type="pct"/>
            <w:shd w:val="clear" w:color="auto" w:fill="auto"/>
            <w:vAlign w:val="center"/>
          </w:tcPr>
          <w:p>
            <w:pPr>
              <w:widowControl/>
              <w:jc w:val="center"/>
              <w:rPr>
                <w:color w:val="000000"/>
                <w:kern w:val="0"/>
                <w:sz w:val="18"/>
                <w:szCs w:val="18"/>
              </w:rPr>
            </w:pPr>
          </w:p>
        </w:tc>
        <w:tc>
          <w:tcPr>
            <w:tcW w:w="417" w:type="pct"/>
            <w:gridSpan w:val="2"/>
            <w:shd w:val="clear" w:color="auto" w:fill="auto"/>
            <w:vAlign w:val="center"/>
          </w:tcPr>
          <w:p>
            <w:pPr>
              <w:widowControl/>
              <w:jc w:val="center"/>
              <w:rPr>
                <w:color w:val="000000"/>
                <w:kern w:val="0"/>
                <w:sz w:val="18"/>
                <w:szCs w:val="18"/>
              </w:rPr>
            </w:pPr>
          </w:p>
        </w:tc>
        <w:tc>
          <w:tcPr>
            <w:tcW w:w="417" w:type="pct"/>
            <w:gridSpan w:val="2"/>
            <w:shd w:val="clear" w:color="auto" w:fill="auto"/>
            <w:vAlign w:val="center"/>
          </w:tcPr>
          <w:p>
            <w:pPr>
              <w:widowControl/>
              <w:jc w:val="center"/>
              <w:rPr>
                <w:color w:val="000000"/>
                <w:kern w:val="0"/>
                <w:sz w:val="18"/>
                <w:szCs w:val="18"/>
              </w:rPr>
            </w:pPr>
          </w:p>
        </w:tc>
        <w:tc>
          <w:tcPr>
            <w:tcW w:w="417" w:type="pct"/>
            <w:shd w:val="clear" w:color="auto" w:fill="auto"/>
            <w:vAlign w:val="center"/>
          </w:tcPr>
          <w:p>
            <w:pPr>
              <w:widowControl/>
              <w:jc w:val="center"/>
              <w:rPr>
                <w:color w:val="000000"/>
                <w:kern w:val="0"/>
                <w:sz w:val="18"/>
                <w:szCs w:val="18"/>
              </w:rPr>
            </w:pPr>
          </w:p>
        </w:tc>
        <w:tc>
          <w:tcPr>
            <w:tcW w:w="417" w:type="pct"/>
            <w:shd w:val="clear" w:color="auto" w:fill="auto"/>
            <w:vAlign w:val="center"/>
          </w:tcPr>
          <w:p>
            <w:pPr>
              <w:widowControl/>
              <w:jc w:val="center"/>
              <w:rPr>
                <w:color w:val="000000"/>
                <w:kern w:val="0"/>
                <w:sz w:val="18"/>
                <w:szCs w:val="18"/>
              </w:rPr>
            </w:pPr>
          </w:p>
        </w:tc>
        <w:tc>
          <w:tcPr>
            <w:tcW w:w="417" w:type="pct"/>
            <w:gridSpan w:val="2"/>
            <w:shd w:val="clear" w:color="auto" w:fill="auto"/>
            <w:vAlign w:val="center"/>
          </w:tcPr>
          <w:p>
            <w:pPr>
              <w:widowControl/>
              <w:jc w:val="center"/>
              <w:rPr>
                <w:color w:val="000000"/>
                <w:kern w:val="0"/>
                <w:sz w:val="18"/>
                <w:szCs w:val="18"/>
              </w:rPr>
            </w:pPr>
          </w:p>
        </w:tc>
        <w:tc>
          <w:tcPr>
            <w:tcW w:w="417" w:type="pct"/>
            <w:gridSpan w:val="2"/>
            <w:vAlign w:val="center"/>
          </w:tcPr>
          <w:p>
            <w:pPr>
              <w:widowControl/>
              <w:jc w:val="center"/>
              <w:rPr>
                <w:color w:val="000000"/>
                <w:kern w:val="0"/>
                <w:sz w:val="18"/>
                <w:szCs w:val="18"/>
              </w:rPr>
            </w:pPr>
          </w:p>
        </w:tc>
        <w:tc>
          <w:tcPr>
            <w:tcW w:w="413" w:type="pct"/>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0" w:hRule="atLeast"/>
          <w:jc w:val="center"/>
        </w:trPr>
        <w:tc>
          <w:tcPr>
            <w:tcW w:w="417" w:type="pct"/>
            <w:shd w:val="clear" w:color="auto" w:fill="auto"/>
            <w:vAlign w:val="center"/>
          </w:tcPr>
          <w:p>
            <w:pPr>
              <w:widowControl/>
              <w:jc w:val="center"/>
              <w:rPr>
                <w:color w:val="000000"/>
                <w:kern w:val="0"/>
                <w:sz w:val="18"/>
                <w:szCs w:val="18"/>
              </w:rPr>
            </w:pPr>
          </w:p>
        </w:tc>
        <w:tc>
          <w:tcPr>
            <w:tcW w:w="417" w:type="pct"/>
            <w:gridSpan w:val="2"/>
            <w:shd w:val="clear" w:color="auto" w:fill="auto"/>
            <w:vAlign w:val="center"/>
          </w:tcPr>
          <w:p>
            <w:pPr>
              <w:widowControl/>
              <w:jc w:val="center"/>
              <w:rPr>
                <w:color w:val="000000"/>
                <w:kern w:val="0"/>
                <w:sz w:val="18"/>
                <w:szCs w:val="18"/>
              </w:rPr>
            </w:pPr>
          </w:p>
        </w:tc>
        <w:tc>
          <w:tcPr>
            <w:tcW w:w="417" w:type="pct"/>
            <w:gridSpan w:val="2"/>
            <w:shd w:val="clear" w:color="auto" w:fill="auto"/>
            <w:vAlign w:val="center"/>
          </w:tcPr>
          <w:p>
            <w:pPr>
              <w:widowControl/>
              <w:jc w:val="center"/>
              <w:rPr>
                <w:color w:val="000000"/>
                <w:kern w:val="0"/>
                <w:sz w:val="18"/>
                <w:szCs w:val="18"/>
              </w:rPr>
            </w:pPr>
          </w:p>
        </w:tc>
        <w:tc>
          <w:tcPr>
            <w:tcW w:w="417" w:type="pct"/>
            <w:gridSpan w:val="2"/>
            <w:shd w:val="clear" w:color="auto" w:fill="auto"/>
            <w:vAlign w:val="center"/>
          </w:tcPr>
          <w:p>
            <w:pPr>
              <w:widowControl/>
              <w:jc w:val="center"/>
              <w:rPr>
                <w:color w:val="000000"/>
                <w:kern w:val="0"/>
                <w:sz w:val="18"/>
                <w:szCs w:val="18"/>
              </w:rPr>
            </w:pPr>
          </w:p>
        </w:tc>
        <w:tc>
          <w:tcPr>
            <w:tcW w:w="417" w:type="pct"/>
            <w:shd w:val="clear" w:color="auto" w:fill="auto"/>
            <w:vAlign w:val="center"/>
          </w:tcPr>
          <w:p>
            <w:pPr>
              <w:widowControl/>
              <w:jc w:val="center"/>
              <w:rPr>
                <w:color w:val="000000"/>
                <w:kern w:val="0"/>
                <w:sz w:val="18"/>
                <w:szCs w:val="18"/>
              </w:rPr>
            </w:pPr>
          </w:p>
        </w:tc>
        <w:tc>
          <w:tcPr>
            <w:tcW w:w="417" w:type="pct"/>
            <w:gridSpan w:val="2"/>
            <w:shd w:val="clear" w:color="auto" w:fill="auto"/>
            <w:vAlign w:val="center"/>
          </w:tcPr>
          <w:p>
            <w:pPr>
              <w:widowControl/>
              <w:jc w:val="center"/>
              <w:rPr>
                <w:color w:val="000000"/>
                <w:kern w:val="0"/>
                <w:sz w:val="18"/>
                <w:szCs w:val="18"/>
              </w:rPr>
            </w:pPr>
          </w:p>
        </w:tc>
        <w:tc>
          <w:tcPr>
            <w:tcW w:w="417" w:type="pct"/>
            <w:gridSpan w:val="2"/>
            <w:shd w:val="clear" w:color="auto" w:fill="auto"/>
            <w:vAlign w:val="center"/>
          </w:tcPr>
          <w:p>
            <w:pPr>
              <w:widowControl/>
              <w:jc w:val="center"/>
              <w:rPr>
                <w:color w:val="000000"/>
                <w:kern w:val="0"/>
                <w:sz w:val="18"/>
                <w:szCs w:val="18"/>
              </w:rPr>
            </w:pPr>
          </w:p>
        </w:tc>
        <w:tc>
          <w:tcPr>
            <w:tcW w:w="417" w:type="pct"/>
            <w:shd w:val="clear" w:color="auto" w:fill="auto"/>
            <w:vAlign w:val="center"/>
          </w:tcPr>
          <w:p>
            <w:pPr>
              <w:widowControl/>
              <w:jc w:val="center"/>
              <w:rPr>
                <w:color w:val="000000"/>
                <w:kern w:val="0"/>
                <w:sz w:val="18"/>
                <w:szCs w:val="18"/>
              </w:rPr>
            </w:pPr>
          </w:p>
        </w:tc>
        <w:tc>
          <w:tcPr>
            <w:tcW w:w="417" w:type="pct"/>
            <w:shd w:val="clear" w:color="auto" w:fill="auto"/>
            <w:vAlign w:val="center"/>
          </w:tcPr>
          <w:p>
            <w:pPr>
              <w:widowControl/>
              <w:jc w:val="center"/>
              <w:rPr>
                <w:color w:val="000000"/>
                <w:kern w:val="0"/>
                <w:sz w:val="18"/>
                <w:szCs w:val="18"/>
              </w:rPr>
            </w:pPr>
          </w:p>
        </w:tc>
        <w:tc>
          <w:tcPr>
            <w:tcW w:w="417" w:type="pct"/>
            <w:gridSpan w:val="2"/>
            <w:shd w:val="clear" w:color="auto" w:fill="auto"/>
            <w:vAlign w:val="center"/>
          </w:tcPr>
          <w:p>
            <w:pPr>
              <w:widowControl/>
              <w:jc w:val="center"/>
              <w:rPr>
                <w:color w:val="000000"/>
                <w:kern w:val="0"/>
                <w:sz w:val="18"/>
                <w:szCs w:val="18"/>
              </w:rPr>
            </w:pPr>
          </w:p>
        </w:tc>
        <w:tc>
          <w:tcPr>
            <w:tcW w:w="417" w:type="pct"/>
            <w:gridSpan w:val="2"/>
            <w:vAlign w:val="center"/>
          </w:tcPr>
          <w:p>
            <w:pPr>
              <w:widowControl/>
              <w:jc w:val="center"/>
              <w:rPr>
                <w:color w:val="000000"/>
                <w:kern w:val="0"/>
                <w:sz w:val="18"/>
                <w:szCs w:val="18"/>
              </w:rPr>
            </w:pPr>
          </w:p>
        </w:tc>
        <w:tc>
          <w:tcPr>
            <w:tcW w:w="413" w:type="pct"/>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0" w:hRule="atLeast"/>
          <w:jc w:val="center"/>
        </w:trPr>
        <w:tc>
          <w:tcPr>
            <w:tcW w:w="417" w:type="pct"/>
            <w:shd w:val="clear" w:color="auto" w:fill="auto"/>
            <w:vAlign w:val="center"/>
          </w:tcPr>
          <w:p>
            <w:pPr>
              <w:widowControl/>
              <w:jc w:val="center"/>
              <w:rPr>
                <w:color w:val="000000"/>
                <w:kern w:val="0"/>
                <w:sz w:val="18"/>
                <w:szCs w:val="18"/>
              </w:rPr>
            </w:pPr>
          </w:p>
        </w:tc>
        <w:tc>
          <w:tcPr>
            <w:tcW w:w="417" w:type="pct"/>
            <w:gridSpan w:val="2"/>
            <w:shd w:val="clear" w:color="auto" w:fill="auto"/>
            <w:vAlign w:val="center"/>
          </w:tcPr>
          <w:p>
            <w:pPr>
              <w:widowControl/>
              <w:jc w:val="center"/>
              <w:rPr>
                <w:color w:val="000000"/>
                <w:kern w:val="0"/>
                <w:sz w:val="18"/>
                <w:szCs w:val="18"/>
              </w:rPr>
            </w:pPr>
          </w:p>
        </w:tc>
        <w:tc>
          <w:tcPr>
            <w:tcW w:w="417" w:type="pct"/>
            <w:gridSpan w:val="2"/>
            <w:shd w:val="clear" w:color="auto" w:fill="auto"/>
            <w:vAlign w:val="center"/>
          </w:tcPr>
          <w:p>
            <w:pPr>
              <w:widowControl/>
              <w:jc w:val="center"/>
              <w:rPr>
                <w:color w:val="000000"/>
                <w:kern w:val="0"/>
                <w:sz w:val="18"/>
                <w:szCs w:val="18"/>
              </w:rPr>
            </w:pPr>
          </w:p>
        </w:tc>
        <w:tc>
          <w:tcPr>
            <w:tcW w:w="417" w:type="pct"/>
            <w:gridSpan w:val="2"/>
            <w:shd w:val="clear" w:color="auto" w:fill="auto"/>
            <w:vAlign w:val="center"/>
          </w:tcPr>
          <w:p>
            <w:pPr>
              <w:widowControl/>
              <w:jc w:val="center"/>
              <w:rPr>
                <w:color w:val="000000"/>
                <w:kern w:val="0"/>
                <w:sz w:val="18"/>
                <w:szCs w:val="18"/>
              </w:rPr>
            </w:pPr>
          </w:p>
        </w:tc>
        <w:tc>
          <w:tcPr>
            <w:tcW w:w="417" w:type="pct"/>
            <w:shd w:val="clear" w:color="auto" w:fill="auto"/>
            <w:vAlign w:val="center"/>
          </w:tcPr>
          <w:p>
            <w:pPr>
              <w:widowControl/>
              <w:jc w:val="center"/>
              <w:rPr>
                <w:color w:val="000000"/>
                <w:kern w:val="0"/>
                <w:sz w:val="18"/>
                <w:szCs w:val="18"/>
              </w:rPr>
            </w:pPr>
          </w:p>
        </w:tc>
        <w:tc>
          <w:tcPr>
            <w:tcW w:w="417" w:type="pct"/>
            <w:gridSpan w:val="2"/>
            <w:shd w:val="clear" w:color="auto" w:fill="auto"/>
            <w:vAlign w:val="center"/>
          </w:tcPr>
          <w:p>
            <w:pPr>
              <w:widowControl/>
              <w:jc w:val="center"/>
              <w:rPr>
                <w:color w:val="000000"/>
                <w:kern w:val="0"/>
                <w:sz w:val="18"/>
                <w:szCs w:val="18"/>
              </w:rPr>
            </w:pPr>
          </w:p>
        </w:tc>
        <w:tc>
          <w:tcPr>
            <w:tcW w:w="417" w:type="pct"/>
            <w:gridSpan w:val="2"/>
            <w:shd w:val="clear" w:color="auto" w:fill="auto"/>
            <w:vAlign w:val="center"/>
          </w:tcPr>
          <w:p>
            <w:pPr>
              <w:widowControl/>
              <w:jc w:val="center"/>
              <w:rPr>
                <w:color w:val="000000"/>
                <w:kern w:val="0"/>
                <w:sz w:val="18"/>
                <w:szCs w:val="18"/>
              </w:rPr>
            </w:pPr>
          </w:p>
        </w:tc>
        <w:tc>
          <w:tcPr>
            <w:tcW w:w="417" w:type="pct"/>
            <w:shd w:val="clear" w:color="auto" w:fill="auto"/>
            <w:vAlign w:val="center"/>
          </w:tcPr>
          <w:p>
            <w:pPr>
              <w:widowControl/>
              <w:jc w:val="center"/>
              <w:rPr>
                <w:color w:val="000000"/>
                <w:kern w:val="0"/>
                <w:sz w:val="18"/>
                <w:szCs w:val="18"/>
              </w:rPr>
            </w:pPr>
          </w:p>
        </w:tc>
        <w:tc>
          <w:tcPr>
            <w:tcW w:w="417" w:type="pct"/>
            <w:shd w:val="clear" w:color="auto" w:fill="auto"/>
            <w:vAlign w:val="center"/>
          </w:tcPr>
          <w:p>
            <w:pPr>
              <w:widowControl/>
              <w:jc w:val="center"/>
              <w:rPr>
                <w:color w:val="000000"/>
                <w:kern w:val="0"/>
                <w:sz w:val="18"/>
                <w:szCs w:val="18"/>
              </w:rPr>
            </w:pPr>
          </w:p>
        </w:tc>
        <w:tc>
          <w:tcPr>
            <w:tcW w:w="417" w:type="pct"/>
            <w:gridSpan w:val="2"/>
            <w:shd w:val="clear" w:color="auto" w:fill="auto"/>
            <w:vAlign w:val="center"/>
          </w:tcPr>
          <w:p>
            <w:pPr>
              <w:widowControl/>
              <w:jc w:val="center"/>
              <w:rPr>
                <w:color w:val="000000"/>
                <w:kern w:val="0"/>
                <w:sz w:val="18"/>
                <w:szCs w:val="18"/>
              </w:rPr>
            </w:pPr>
          </w:p>
        </w:tc>
        <w:tc>
          <w:tcPr>
            <w:tcW w:w="417" w:type="pct"/>
            <w:gridSpan w:val="2"/>
            <w:vAlign w:val="center"/>
          </w:tcPr>
          <w:p>
            <w:pPr>
              <w:widowControl/>
              <w:jc w:val="center"/>
              <w:rPr>
                <w:color w:val="000000"/>
                <w:kern w:val="0"/>
                <w:sz w:val="18"/>
                <w:szCs w:val="18"/>
              </w:rPr>
            </w:pPr>
          </w:p>
        </w:tc>
        <w:tc>
          <w:tcPr>
            <w:tcW w:w="413" w:type="pct"/>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trHeight w:val="300" w:hRule="atLeast"/>
          <w:jc w:val="center"/>
        </w:trPr>
        <w:tc>
          <w:tcPr>
            <w:tcW w:w="417" w:type="pct"/>
            <w:shd w:val="clear" w:color="auto" w:fill="auto"/>
            <w:vAlign w:val="center"/>
          </w:tcPr>
          <w:p>
            <w:pPr>
              <w:widowControl/>
              <w:jc w:val="center"/>
              <w:rPr>
                <w:color w:val="000000"/>
                <w:kern w:val="0"/>
                <w:sz w:val="18"/>
                <w:szCs w:val="18"/>
              </w:rPr>
            </w:pPr>
          </w:p>
        </w:tc>
        <w:tc>
          <w:tcPr>
            <w:tcW w:w="417" w:type="pct"/>
            <w:gridSpan w:val="2"/>
            <w:shd w:val="clear" w:color="auto" w:fill="auto"/>
            <w:vAlign w:val="center"/>
          </w:tcPr>
          <w:p>
            <w:pPr>
              <w:widowControl/>
              <w:jc w:val="center"/>
              <w:rPr>
                <w:color w:val="000000"/>
                <w:kern w:val="0"/>
                <w:sz w:val="18"/>
                <w:szCs w:val="18"/>
              </w:rPr>
            </w:pPr>
          </w:p>
        </w:tc>
        <w:tc>
          <w:tcPr>
            <w:tcW w:w="417" w:type="pct"/>
            <w:gridSpan w:val="2"/>
            <w:shd w:val="clear" w:color="auto" w:fill="auto"/>
            <w:vAlign w:val="center"/>
          </w:tcPr>
          <w:p>
            <w:pPr>
              <w:widowControl/>
              <w:jc w:val="center"/>
              <w:rPr>
                <w:color w:val="000000"/>
                <w:kern w:val="0"/>
                <w:sz w:val="18"/>
                <w:szCs w:val="18"/>
              </w:rPr>
            </w:pPr>
          </w:p>
        </w:tc>
        <w:tc>
          <w:tcPr>
            <w:tcW w:w="417" w:type="pct"/>
            <w:gridSpan w:val="2"/>
            <w:shd w:val="clear" w:color="auto" w:fill="auto"/>
            <w:vAlign w:val="center"/>
          </w:tcPr>
          <w:p>
            <w:pPr>
              <w:widowControl/>
              <w:jc w:val="center"/>
              <w:rPr>
                <w:color w:val="000000"/>
                <w:kern w:val="0"/>
                <w:sz w:val="18"/>
                <w:szCs w:val="18"/>
              </w:rPr>
            </w:pPr>
          </w:p>
        </w:tc>
        <w:tc>
          <w:tcPr>
            <w:tcW w:w="417" w:type="pct"/>
            <w:shd w:val="clear" w:color="auto" w:fill="auto"/>
            <w:vAlign w:val="center"/>
          </w:tcPr>
          <w:p>
            <w:pPr>
              <w:widowControl/>
              <w:jc w:val="center"/>
              <w:rPr>
                <w:color w:val="000000"/>
                <w:kern w:val="0"/>
                <w:sz w:val="18"/>
                <w:szCs w:val="18"/>
              </w:rPr>
            </w:pPr>
          </w:p>
        </w:tc>
        <w:tc>
          <w:tcPr>
            <w:tcW w:w="417" w:type="pct"/>
            <w:gridSpan w:val="2"/>
            <w:shd w:val="clear" w:color="auto" w:fill="auto"/>
            <w:vAlign w:val="center"/>
          </w:tcPr>
          <w:p>
            <w:pPr>
              <w:widowControl/>
              <w:jc w:val="center"/>
              <w:rPr>
                <w:color w:val="000000"/>
                <w:kern w:val="0"/>
                <w:sz w:val="18"/>
                <w:szCs w:val="18"/>
              </w:rPr>
            </w:pPr>
          </w:p>
        </w:tc>
        <w:tc>
          <w:tcPr>
            <w:tcW w:w="417" w:type="pct"/>
            <w:gridSpan w:val="2"/>
            <w:shd w:val="clear" w:color="auto" w:fill="auto"/>
            <w:vAlign w:val="center"/>
          </w:tcPr>
          <w:p>
            <w:pPr>
              <w:widowControl/>
              <w:jc w:val="center"/>
              <w:rPr>
                <w:color w:val="000000"/>
                <w:kern w:val="0"/>
                <w:sz w:val="18"/>
                <w:szCs w:val="18"/>
              </w:rPr>
            </w:pPr>
          </w:p>
        </w:tc>
        <w:tc>
          <w:tcPr>
            <w:tcW w:w="417" w:type="pct"/>
            <w:shd w:val="clear" w:color="auto" w:fill="auto"/>
            <w:vAlign w:val="center"/>
          </w:tcPr>
          <w:p>
            <w:pPr>
              <w:widowControl/>
              <w:jc w:val="center"/>
              <w:rPr>
                <w:color w:val="000000"/>
                <w:kern w:val="0"/>
                <w:sz w:val="18"/>
                <w:szCs w:val="18"/>
              </w:rPr>
            </w:pPr>
          </w:p>
        </w:tc>
        <w:tc>
          <w:tcPr>
            <w:tcW w:w="417" w:type="pct"/>
            <w:shd w:val="clear" w:color="auto" w:fill="auto"/>
            <w:vAlign w:val="center"/>
          </w:tcPr>
          <w:p>
            <w:pPr>
              <w:widowControl/>
              <w:jc w:val="center"/>
              <w:rPr>
                <w:color w:val="000000"/>
                <w:kern w:val="0"/>
                <w:sz w:val="18"/>
                <w:szCs w:val="18"/>
              </w:rPr>
            </w:pPr>
          </w:p>
        </w:tc>
        <w:tc>
          <w:tcPr>
            <w:tcW w:w="417" w:type="pct"/>
            <w:gridSpan w:val="2"/>
            <w:shd w:val="clear" w:color="auto" w:fill="auto"/>
            <w:vAlign w:val="center"/>
          </w:tcPr>
          <w:p>
            <w:pPr>
              <w:widowControl/>
              <w:jc w:val="center"/>
              <w:rPr>
                <w:color w:val="000000"/>
                <w:kern w:val="0"/>
                <w:sz w:val="18"/>
                <w:szCs w:val="18"/>
              </w:rPr>
            </w:pPr>
          </w:p>
        </w:tc>
        <w:tc>
          <w:tcPr>
            <w:tcW w:w="417" w:type="pct"/>
            <w:gridSpan w:val="2"/>
            <w:vAlign w:val="center"/>
          </w:tcPr>
          <w:p>
            <w:pPr>
              <w:widowControl/>
              <w:jc w:val="center"/>
              <w:rPr>
                <w:color w:val="000000"/>
                <w:kern w:val="0"/>
                <w:sz w:val="18"/>
                <w:szCs w:val="18"/>
              </w:rPr>
            </w:pPr>
          </w:p>
        </w:tc>
        <w:tc>
          <w:tcPr>
            <w:tcW w:w="413" w:type="pct"/>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0" w:hRule="atLeast"/>
          <w:jc w:val="center"/>
        </w:trPr>
        <w:tc>
          <w:tcPr>
            <w:tcW w:w="417" w:type="pct"/>
            <w:shd w:val="clear" w:color="auto" w:fill="auto"/>
            <w:vAlign w:val="center"/>
          </w:tcPr>
          <w:p>
            <w:pPr>
              <w:widowControl/>
              <w:jc w:val="center"/>
              <w:rPr>
                <w:color w:val="000000"/>
                <w:kern w:val="0"/>
                <w:sz w:val="18"/>
                <w:szCs w:val="18"/>
              </w:rPr>
            </w:pPr>
          </w:p>
        </w:tc>
        <w:tc>
          <w:tcPr>
            <w:tcW w:w="417" w:type="pct"/>
            <w:gridSpan w:val="2"/>
            <w:shd w:val="clear" w:color="auto" w:fill="auto"/>
            <w:vAlign w:val="center"/>
          </w:tcPr>
          <w:p>
            <w:pPr>
              <w:widowControl/>
              <w:jc w:val="center"/>
              <w:rPr>
                <w:color w:val="000000"/>
                <w:kern w:val="0"/>
                <w:sz w:val="18"/>
                <w:szCs w:val="18"/>
              </w:rPr>
            </w:pPr>
          </w:p>
        </w:tc>
        <w:tc>
          <w:tcPr>
            <w:tcW w:w="417" w:type="pct"/>
            <w:gridSpan w:val="2"/>
            <w:shd w:val="clear" w:color="auto" w:fill="auto"/>
            <w:vAlign w:val="center"/>
          </w:tcPr>
          <w:p>
            <w:pPr>
              <w:widowControl/>
              <w:jc w:val="center"/>
              <w:rPr>
                <w:color w:val="000000"/>
                <w:kern w:val="0"/>
                <w:sz w:val="18"/>
                <w:szCs w:val="18"/>
              </w:rPr>
            </w:pPr>
          </w:p>
        </w:tc>
        <w:tc>
          <w:tcPr>
            <w:tcW w:w="417" w:type="pct"/>
            <w:gridSpan w:val="2"/>
            <w:shd w:val="clear" w:color="auto" w:fill="auto"/>
            <w:vAlign w:val="center"/>
          </w:tcPr>
          <w:p>
            <w:pPr>
              <w:widowControl/>
              <w:jc w:val="center"/>
              <w:rPr>
                <w:color w:val="000000"/>
                <w:kern w:val="0"/>
                <w:sz w:val="18"/>
                <w:szCs w:val="18"/>
              </w:rPr>
            </w:pPr>
          </w:p>
        </w:tc>
        <w:tc>
          <w:tcPr>
            <w:tcW w:w="417" w:type="pct"/>
            <w:shd w:val="clear" w:color="auto" w:fill="auto"/>
            <w:vAlign w:val="center"/>
          </w:tcPr>
          <w:p>
            <w:pPr>
              <w:widowControl/>
              <w:jc w:val="center"/>
              <w:rPr>
                <w:color w:val="000000"/>
                <w:kern w:val="0"/>
                <w:sz w:val="18"/>
                <w:szCs w:val="18"/>
              </w:rPr>
            </w:pPr>
          </w:p>
        </w:tc>
        <w:tc>
          <w:tcPr>
            <w:tcW w:w="417" w:type="pct"/>
            <w:gridSpan w:val="2"/>
            <w:shd w:val="clear" w:color="auto" w:fill="auto"/>
            <w:vAlign w:val="center"/>
          </w:tcPr>
          <w:p>
            <w:pPr>
              <w:widowControl/>
              <w:jc w:val="center"/>
              <w:rPr>
                <w:color w:val="000000"/>
                <w:kern w:val="0"/>
                <w:sz w:val="18"/>
                <w:szCs w:val="18"/>
              </w:rPr>
            </w:pPr>
          </w:p>
        </w:tc>
        <w:tc>
          <w:tcPr>
            <w:tcW w:w="417" w:type="pct"/>
            <w:gridSpan w:val="2"/>
            <w:shd w:val="clear" w:color="auto" w:fill="auto"/>
            <w:vAlign w:val="center"/>
          </w:tcPr>
          <w:p>
            <w:pPr>
              <w:widowControl/>
              <w:jc w:val="center"/>
              <w:rPr>
                <w:color w:val="000000"/>
                <w:kern w:val="0"/>
                <w:sz w:val="18"/>
                <w:szCs w:val="18"/>
              </w:rPr>
            </w:pPr>
          </w:p>
        </w:tc>
        <w:tc>
          <w:tcPr>
            <w:tcW w:w="417" w:type="pct"/>
            <w:shd w:val="clear" w:color="auto" w:fill="auto"/>
            <w:vAlign w:val="center"/>
          </w:tcPr>
          <w:p>
            <w:pPr>
              <w:widowControl/>
              <w:jc w:val="center"/>
              <w:rPr>
                <w:color w:val="000000"/>
                <w:kern w:val="0"/>
                <w:sz w:val="18"/>
                <w:szCs w:val="18"/>
              </w:rPr>
            </w:pPr>
          </w:p>
        </w:tc>
        <w:tc>
          <w:tcPr>
            <w:tcW w:w="417" w:type="pct"/>
            <w:shd w:val="clear" w:color="auto" w:fill="auto"/>
            <w:vAlign w:val="center"/>
          </w:tcPr>
          <w:p>
            <w:pPr>
              <w:widowControl/>
              <w:jc w:val="center"/>
              <w:rPr>
                <w:color w:val="000000"/>
                <w:kern w:val="0"/>
                <w:sz w:val="18"/>
                <w:szCs w:val="18"/>
              </w:rPr>
            </w:pPr>
          </w:p>
        </w:tc>
        <w:tc>
          <w:tcPr>
            <w:tcW w:w="417" w:type="pct"/>
            <w:gridSpan w:val="2"/>
            <w:shd w:val="clear" w:color="auto" w:fill="auto"/>
            <w:vAlign w:val="center"/>
          </w:tcPr>
          <w:p>
            <w:pPr>
              <w:widowControl/>
              <w:jc w:val="center"/>
              <w:rPr>
                <w:color w:val="000000"/>
                <w:kern w:val="0"/>
                <w:sz w:val="18"/>
                <w:szCs w:val="18"/>
              </w:rPr>
            </w:pPr>
          </w:p>
        </w:tc>
        <w:tc>
          <w:tcPr>
            <w:tcW w:w="417" w:type="pct"/>
            <w:gridSpan w:val="2"/>
            <w:vAlign w:val="center"/>
          </w:tcPr>
          <w:p>
            <w:pPr>
              <w:widowControl/>
              <w:jc w:val="center"/>
              <w:rPr>
                <w:color w:val="000000"/>
                <w:kern w:val="0"/>
                <w:sz w:val="18"/>
                <w:szCs w:val="18"/>
              </w:rPr>
            </w:pPr>
          </w:p>
        </w:tc>
        <w:tc>
          <w:tcPr>
            <w:tcW w:w="413" w:type="pct"/>
            <w:vAlign w:val="center"/>
          </w:tcPr>
          <w:p>
            <w:pPr>
              <w:widowControl/>
              <w:jc w:val="center"/>
              <w:rPr>
                <w:color w:val="000000"/>
                <w:kern w:val="0"/>
                <w:sz w:val="18"/>
                <w:szCs w:val="18"/>
              </w:rPr>
            </w:pPr>
          </w:p>
        </w:tc>
      </w:tr>
    </w:tbl>
    <w:p>
      <w:pPr>
        <w:spacing w:line="0" w:lineRule="atLeast"/>
        <w:jc w:val="left"/>
        <w:rPr>
          <w:sz w:val="18"/>
        </w:rPr>
      </w:pPr>
    </w:p>
    <w:p>
      <w:pPr>
        <w:spacing w:line="0" w:lineRule="atLeast"/>
        <w:jc w:val="left"/>
      </w:pPr>
      <w:r>
        <w:rPr>
          <w:sz w:val="18"/>
        </w:rPr>
        <w:t>单位负责人：        统计负责人：           填表人：          联系电话：           报出日期：20  年 月  日</w:t>
      </w:r>
    </w:p>
    <w:p>
      <w:pPr>
        <w:spacing w:line="0" w:lineRule="atLeast"/>
        <w:jc w:val="left"/>
        <w:rPr>
          <w:b/>
        </w:rPr>
      </w:pPr>
    </w:p>
    <w:p>
      <w:pPr>
        <w:spacing w:line="0" w:lineRule="atLeast"/>
        <w:ind w:left="540" w:hanging="540" w:hangingChars="300"/>
        <w:rPr>
          <w:sz w:val="18"/>
        </w:rPr>
      </w:pPr>
      <w:r>
        <w:rPr>
          <w:sz w:val="18"/>
        </w:rPr>
        <w:t>说明：1.统计范围</w:t>
      </w:r>
      <w:r>
        <w:rPr>
          <w:rFonts w:hint="eastAsia"/>
          <w:sz w:val="18"/>
        </w:rPr>
        <w:t>为</w:t>
      </w:r>
      <w:r>
        <w:rPr>
          <w:sz w:val="18"/>
        </w:rPr>
        <w:t>辖区内所有高速公路ETC交调站的交通情况。</w:t>
      </w:r>
    </w:p>
    <w:p>
      <w:pPr>
        <w:spacing w:line="0" w:lineRule="atLeast"/>
        <w:ind w:left="565" w:leftChars="269" w:firstLine="1" w:firstLineChars="1"/>
        <w:rPr>
          <w:sz w:val="18"/>
        </w:rPr>
      </w:pPr>
      <w:r>
        <w:rPr>
          <w:sz w:val="18"/>
        </w:rPr>
        <w:t>2.表中未注明的交通量均为自然车辆数。</w:t>
      </w:r>
    </w:p>
    <w:p>
      <w:pPr>
        <w:spacing w:line="0" w:lineRule="atLeast"/>
        <w:ind w:left="565" w:leftChars="269" w:firstLine="1" w:firstLineChars="1"/>
        <w:rPr>
          <w:sz w:val="18"/>
        </w:rPr>
      </w:pPr>
      <w:r>
        <w:rPr>
          <w:sz w:val="18"/>
        </w:rPr>
        <w:t>3.表内逻辑关系：03列=04列+05列+</w:t>
      </w:r>
      <w:r>
        <w:rPr>
          <w:rFonts w:hint="eastAsia" w:ascii="宋体" w:hAnsi="宋体"/>
          <w:sz w:val="18"/>
        </w:rPr>
        <w:t>…</w:t>
      </w:r>
      <w:r>
        <w:rPr>
          <w:sz w:val="18"/>
        </w:rPr>
        <w:t>+19列。</w:t>
      </w:r>
    </w:p>
    <w:p>
      <w:pPr>
        <w:spacing w:line="0" w:lineRule="atLeast"/>
        <w:ind w:left="565" w:leftChars="269" w:firstLine="1" w:firstLineChars="1"/>
        <w:rPr>
          <w:sz w:val="18"/>
        </w:rPr>
      </w:pPr>
    </w:p>
    <w:p>
      <w:pPr>
        <w:spacing w:line="0" w:lineRule="atLeast"/>
        <w:rPr>
          <w:sz w:val="18"/>
        </w:rPr>
        <w:sectPr>
          <w:pgSz w:w="11907" w:h="16840"/>
          <w:pgMar w:top="1247" w:right="851" w:bottom="1247" w:left="1418" w:header="851" w:footer="567" w:gutter="0"/>
          <w:cols w:space="425" w:num="1"/>
          <w:docGrid w:type="lines" w:linePitch="312" w:charSpace="0"/>
        </w:sectPr>
      </w:pPr>
    </w:p>
    <w:p>
      <w:pPr>
        <w:pStyle w:val="6"/>
        <w:spacing w:before="0" w:after="0"/>
        <w:rPr>
          <w:rFonts w:ascii="Times New Roman" w:hAnsi="Times New Roman"/>
          <w:b w:val="0"/>
          <w:bCs/>
          <w:snapToGrid/>
          <w:color w:val="000000"/>
          <w:spacing w:val="0"/>
          <w:kern w:val="2"/>
          <w:sz w:val="32"/>
          <w:szCs w:val="32"/>
        </w:rPr>
      </w:pPr>
      <w:bookmarkStart w:id="27" w:name="_Toc144475279"/>
      <w:bookmarkStart w:id="28" w:name="_Toc148447074"/>
      <w:r>
        <w:rPr>
          <w:rFonts w:ascii="Times New Roman" w:hAnsi="Times New Roman"/>
          <w:b w:val="0"/>
          <w:bCs/>
          <w:snapToGrid/>
          <w:color w:val="000000"/>
          <w:spacing w:val="0"/>
          <w:kern w:val="2"/>
          <w:sz w:val="32"/>
          <w:szCs w:val="32"/>
        </w:rPr>
        <w:t>汽车平均行程速度</w:t>
      </w:r>
      <w:bookmarkEnd w:id="27"/>
      <w:bookmarkEnd w:id="28"/>
    </w:p>
    <w:p>
      <w:pPr>
        <w:tabs>
          <w:tab w:val="left" w:pos="5760"/>
        </w:tabs>
        <w:spacing w:line="0" w:lineRule="atLeast"/>
        <w:rPr>
          <w:color w:val="000000"/>
          <w:sz w:val="18"/>
          <w:szCs w:val="18"/>
        </w:rPr>
      </w:pPr>
    </w:p>
    <w:p>
      <w:pPr>
        <w:tabs>
          <w:tab w:val="left" w:pos="5760"/>
        </w:tabs>
        <w:spacing w:line="0" w:lineRule="atLeast"/>
        <w:rPr>
          <w:color w:val="000000"/>
          <w:sz w:val="18"/>
          <w:szCs w:val="18"/>
        </w:rPr>
      </w:pPr>
      <w:r>
        <mc:AlternateContent>
          <mc:Choice Requires="wps">
            <w:drawing>
              <wp:anchor distT="0" distB="0" distL="114300" distR="114300" simplePos="0" relativeHeight="251665408" behindDoc="1" locked="0" layoutInCell="1" allowOverlap="1">
                <wp:simplePos x="0" y="0"/>
                <wp:positionH relativeFrom="column">
                  <wp:posOffset>4753610</wp:posOffset>
                </wp:positionH>
                <wp:positionV relativeFrom="paragraph">
                  <wp:posOffset>22860</wp:posOffset>
                </wp:positionV>
                <wp:extent cx="1333500" cy="750570"/>
                <wp:effectExtent l="0" t="0" r="0" b="0"/>
                <wp:wrapTight wrapText="bothSides">
                  <wp:wrapPolygon>
                    <wp:start x="0" y="0"/>
                    <wp:lineTo x="0" y="21399"/>
                    <wp:lineTo x="21600" y="21399"/>
                    <wp:lineTo x="21600" y="0"/>
                    <wp:lineTo x="0" y="0"/>
                  </wp:wrapPolygon>
                </wp:wrapTight>
                <wp:docPr id="289569077" name="文本框 11"/>
                <wp:cNvGraphicFramePr/>
                <a:graphic xmlns:a="http://schemas.openxmlformats.org/drawingml/2006/main">
                  <a:graphicData uri="http://schemas.microsoft.com/office/word/2010/wordprocessingShape">
                    <wps:wsp>
                      <wps:cNvSpPr txBox="true">
                        <a:spLocks noChangeArrowheads="true"/>
                      </wps:cNvSpPr>
                      <wps:spPr bwMode="auto">
                        <a:xfrm>
                          <a:off x="0" y="0"/>
                          <a:ext cx="1333500" cy="750570"/>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w:t>
                            </w:r>
                            <w:r>
                              <w:rPr>
                                <w:rFonts w:hint="eastAsia"/>
                                <w:sz w:val="18"/>
                              </w:rPr>
                              <w:t>调速</w:t>
                            </w:r>
                            <w:r>
                              <w:rPr>
                                <w:sz w:val="18"/>
                              </w:rPr>
                              <w:t>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国统办函〔</w:t>
                            </w:r>
                            <w:r>
                              <w:rPr>
                                <w:rFonts w:hint="eastAsia"/>
                                <w:sz w:val="18"/>
                                <w:szCs w:val="18"/>
                                <w:lang w:val="en-US" w:eastAsia="zh-CN"/>
                              </w:rPr>
                              <w:t>2024</w:t>
                            </w:r>
                            <w:r>
                              <w:rPr>
                                <w:sz w:val="18"/>
                                <w:szCs w:val="18"/>
                              </w:rPr>
                              <w:t>〕</w:t>
                            </w:r>
                            <w:r>
                              <w:rPr>
                                <w:rFonts w:hint="eastAsia"/>
                                <w:sz w:val="18"/>
                                <w:szCs w:val="18"/>
                                <w:lang w:val="en-US" w:eastAsia="zh-CN"/>
                              </w:rPr>
                              <w:t>4</w:t>
                            </w:r>
                            <w:r>
                              <w:rPr>
                                <w:sz w:val="18"/>
                              </w:rPr>
                              <w:t xml:space="preserve">号 </w:t>
                            </w:r>
                          </w:p>
                          <w:p>
                            <w:pPr>
                              <w:spacing w:line="0" w:lineRule="atLeast"/>
                              <w:jc w:val="distribute"/>
                            </w:pPr>
                            <w:r>
                              <w:rPr>
                                <w:sz w:val="18"/>
                              </w:rPr>
                              <w:t>202</w:t>
                            </w:r>
                            <w:r>
                              <w:rPr>
                                <w:rFonts w:hint="eastAsia"/>
                                <w:sz w:val="18"/>
                                <w:lang w:val="en-US" w:eastAsia="zh-CN"/>
                              </w:rPr>
                              <w:t>9</w:t>
                            </w:r>
                            <w:r>
                              <w:rPr>
                                <w:sz w:val="18"/>
                              </w:rPr>
                              <w:t>年</w:t>
                            </w:r>
                            <w:r>
                              <w:rPr>
                                <w:rFonts w:hint="eastAsia"/>
                                <w:sz w:val="18"/>
                                <w:lang w:val="en-US" w:eastAsia="zh-CN"/>
                              </w:rPr>
                              <w:t>1</w:t>
                            </w:r>
                            <w:r>
                              <w:rPr>
                                <w:sz w:val="18"/>
                              </w:rPr>
                              <w:t>月</w:t>
                            </w:r>
                          </w:p>
                        </w:txbxContent>
                      </wps:txbx>
                      <wps:bodyPr rot="0" vert="horz" wrap="square" lIns="0" tIns="0" rIns="0" bIns="0" anchor="t" anchorCtr="false" upright="true">
                        <a:spAutoFit/>
                      </wps:bodyPr>
                    </wps:wsp>
                  </a:graphicData>
                </a:graphic>
              </wp:anchor>
            </w:drawing>
          </mc:Choice>
          <mc:Fallback>
            <w:pict>
              <v:shape id="文本框 11" o:spid="_x0000_s1026" o:spt="202" type="#_x0000_t202" style="position:absolute;left:0pt;margin-left:374.3pt;margin-top:1.8pt;height:59.1pt;width:105pt;mso-wrap-distance-left:9pt;mso-wrap-distance-right:9pt;z-index:-251651072;mso-width-relative:page;mso-height-relative:page;" fillcolor="#FFFFFF" filled="t" stroked="t" coordsize="21600,21600" wrapcoords="0 0 0 21399 21600 21399 21600 0 0 0" o:gfxdata="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WAAAAZHJzL1BLAQIUABQAAAAIAIdO4kA9lkQn2QAAAAkBAAAPAAAAAAAAAAEAIAAAADgA&#10;AABkcnMvZG93bnJldi54bWxQSwECFAAUAAAACACHTuJAuS4TkisCAAA/BAAADgAAAAAAAAABACAA&#10;AAA+AQAAZHJzL2Uyb0RvYy54bWxQSwUGAAAAAAYABgBZAQAA2wU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w:t>
                      </w:r>
                      <w:r>
                        <w:rPr>
                          <w:rFonts w:hint="eastAsia"/>
                          <w:sz w:val="18"/>
                        </w:rPr>
                        <w:t>调速</w:t>
                      </w:r>
                      <w:r>
                        <w:rPr>
                          <w:sz w:val="18"/>
                        </w:rPr>
                        <w:t>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国统办函〔</w:t>
                      </w:r>
                      <w:r>
                        <w:rPr>
                          <w:rFonts w:hint="eastAsia"/>
                          <w:sz w:val="18"/>
                          <w:szCs w:val="18"/>
                          <w:lang w:val="en-US" w:eastAsia="zh-CN"/>
                        </w:rPr>
                        <w:t>2024</w:t>
                      </w:r>
                      <w:r>
                        <w:rPr>
                          <w:sz w:val="18"/>
                          <w:szCs w:val="18"/>
                        </w:rPr>
                        <w:t>〕</w:t>
                      </w:r>
                      <w:r>
                        <w:rPr>
                          <w:rFonts w:hint="eastAsia"/>
                          <w:sz w:val="18"/>
                          <w:szCs w:val="18"/>
                          <w:lang w:val="en-US" w:eastAsia="zh-CN"/>
                        </w:rPr>
                        <w:t>4</w:t>
                      </w:r>
                      <w:r>
                        <w:rPr>
                          <w:sz w:val="18"/>
                        </w:rPr>
                        <w:t xml:space="preserve">号 </w:t>
                      </w:r>
                    </w:p>
                    <w:p>
                      <w:pPr>
                        <w:spacing w:line="0" w:lineRule="atLeast"/>
                        <w:jc w:val="distribute"/>
                      </w:pPr>
                      <w:r>
                        <w:rPr>
                          <w:sz w:val="18"/>
                        </w:rPr>
                        <w:t>202</w:t>
                      </w:r>
                      <w:r>
                        <w:rPr>
                          <w:rFonts w:hint="eastAsia"/>
                          <w:sz w:val="18"/>
                          <w:lang w:val="en-US" w:eastAsia="zh-CN"/>
                        </w:rPr>
                        <w:t>9</w:t>
                      </w:r>
                      <w:r>
                        <w:rPr>
                          <w:sz w:val="18"/>
                        </w:rPr>
                        <w:t>年</w:t>
                      </w:r>
                      <w:r>
                        <w:rPr>
                          <w:rFonts w:hint="eastAsia"/>
                          <w:sz w:val="18"/>
                          <w:lang w:val="en-US" w:eastAsia="zh-CN"/>
                        </w:rPr>
                        <w:t>1</w:t>
                      </w:r>
                      <w:r>
                        <w:rPr>
                          <w:sz w:val="18"/>
                        </w:rPr>
                        <w:t>月</w:t>
                      </w:r>
                    </w:p>
                  </w:txbxContent>
                </v:textbox>
                <w10:wrap type="tight"/>
              </v:shape>
            </w:pict>
          </mc:Fallback>
        </mc:AlternateContent>
      </w:r>
      <w:r>
        <mc:AlternateContent>
          <mc:Choice Requires="wps">
            <w:drawing>
              <wp:anchor distT="0" distB="0" distL="114300" distR="114300" simplePos="0" relativeHeight="251666432" behindDoc="1" locked="0" layoutInCell="1" allowOverlap="1">
                <wp:simplePos x="0" y="0"/>
                <wp:positionH relativeFrom="column">
                  <wp:posOffset>4061460</wp:posOffset>
                </wp:positionH>
                <wp:positionV relativeFrom="paragraph">
                  <wp:posOffset>22860</wp:posOffset>
                </wp:positionV>
                <wp:extent cx="609600" cy="750570"/>
                <wp:effectExtent l="0" t="0" r="0" b="0"/>
                <wp:wrapTight wrapText="bothSides">
                  <wp:wrapPolygon>
                    <wp:start x="0" y="0"/>
                    <wp:lineTo x="0" y="21399"/>
                    <wp:lineTo x="21600" y="21399"/>
                    <wp:lineTo x="21600" y="0"/>
                    <wp:lineTo x="0" y="0"/>
                  </wp:wrapPolygon>
                </wp:wrapTight>
                <wp:docPr id="543006222" name="文本框 10"/>
                <wp:cNvGraphicFramePr/>
                <a:graphic xmlns:a="http://schemas.openxmlformats.org/drawingml/2006/main">
                  <a:graphicData uri="http://schemas.microsoft.com/office/word/2010/wordprocessingShape">
                    <wps:wsp>
                      <wps:cNvSpPr txBox="true">
                        <a:spLocks noChangeArrowheads="true"/>
                      </wps:cNvSpPr>
                      <wps:spPr bwMode="auto">
                        <a:xfrm>
                          <a:off x="0" y="0"/>
                          <a:ext cx="609600" cy="750570"/>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false" upright="true">
                        <a:spAutoFit/>
                      </wps:bodyPr>
                    </wps:wsp>
                  </a:graphicData>
                </a:graphic>
              </wp:anchor>
            </w:drawing>
          </mc:Choice>
          <mc:Fallback>
            <w:pict>
              <v:shape id="文本框 10" o:spid="_x0000_s1026" o:spt="202" type="#_x0000_t202" style="position:absolute;left:0pt;margin-left:319.8pt;margin-top:1.8pt;height:59.1pt;width:48pt;mso-wrap-distance-left:9pt;mso-wrap-distance-right:9pt;z-index:-251650048;mso-width-relative:page;mso-height-relative:page;" fillcolor="#FFFFFF" filled="t" stroked="t" coordsize="21600,21600" wrapcoords="0 0 0 21399 21600 21399 21600 0 0 0" o:gfxdata="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BYAAABkcnMvUEsBAhQAFAAAAAgAh07iQKVxPgvaAAAACQEAAA8AAAAAAAAAAQAgAAAAOAAA&#10;AGRycy9kb3ducmV2LnhtbFBLAQIUABQAAAAIAIdO4kDgAnDNKQIAAD4EAAAOAAAAAAAAAAEAIAAA&#10;AD8BAABkcnMvZTJvRG9jLnhtbFBLBQYAAAAABgAGAFkBAADaBQ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v:textbox>
                <w10:wrap type="tight"/>
              </v:shape>
            </w:pict>
          </mc:Fallback>
        </mc:AlternateContent>
      </w:r>
    </w:p>
    <w:p>
      <w:pPr>
        <w:tabs>
          <w:tab w:val="left" w:pos="5760"/>
        </w:tabs>
        <w:spacing w:line="0" w:lineRule="atLeast"/>
        <w:rPr>
          <w:color w:val="000000"/>
          <w:sz w:val="18"/>
          <w:szCs w:val="18"/>
        </w:rPr>
      </w:pPr>
    </w:p>
    <w:p>
      <w:pPr>
        <w:tabs>
          <w:tab w:val="left" w:pos="5760"/>
        </w:tabs>
        <w:spacing w:line="0" w:lineRule="atLeast"/>
        <w:rPr>
          <w:color w:val="000000"/>
          <w:sz w:val="18"/>
          <w:szCs w:val="18"/>
        </w:rPr>
      </w:pPr>
    </w:p>
    <w:p>
      <w:pPr>
        <w:tabs>
          <w:tab w:val="left" w:pos="5760"/>
        </w:tabs>
        <w:spacing w:line="0" w:lineRule="atLeast"/>
        <w:rPr>
          <w:color w:val="000000"/>
          <w:sz w:val="18"/>
          <w:szCs w:val="18"/>
        </w:rPr>
      </w:pPr>
      <w:r>
        <w:rPr>
          <w:color w:val="000000"/>
          <w:sz w:val="18"/>
          <w:szCs w:val="18"/>
        </w:rPr>
        <w:t xml:space="preserve">填报单位： </w:t>
      </w:r>
    </w:p>
    <w:p>
      <w:pPr>
        <w:tabs>
          <w:tab w:val="left" w:pos="5760"/>
        </w:tabs>
        <w:spacing w:line="0" w:lineRule="atLeast"/>
        <w:rPr>
          <w:color w:val="000000"/>
          <w:sz w:val="18"/>
          <w:szCs w:val="18"/>
        </w:rPr>
      </w:pPr>
      <w:r>
        <w:rPr>
          <w:color w:val="000000"/>
          <w:sz w:val="18"/>
          <w:szCs w:val="18"/>
        </w:rPr>
        <w:t xml:space="preserve">                                         </w:t>
      </w:r>
    </w:p>
    <w:p>
      <w:pPr>
        <w:rPr>
          <w:sz w:val="18"/>
          <w:szCs w:val="18"/>
        </w:rPr>
      </w:pPr>
      <w:r>
        <w:rPr>
          <w:sz w:val="18"/>
        </w:rPr>
        <w:t xml:space="preserve">公路类别：                                </w:t>
      </w:r>
      <w:r>
        <w:rPr>
          <w:sz w:val="18"/>
          <w:szCs w:val="18"/>
        </w:rPr>
        <w:t xml:space="preserve">      20  年 </w:t>
      </w:r>
    </w:p>
    <w:tbl>
      <w:tblPr>
        <w:tblStyle w:val="32"/>
        <w:tblW w:w="5017" w:type="pct"/>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1819"/>
        <w:gridCol w:w="1820"/>
        <w:gridCol w:w="2609"/>
        <w:gridCol w:w="364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17" w:hRule="atLeast"/>
          <w:jc w:val="center"/>
        </w:trPr>
        <w:tc>
          <w:tcPr>
            <w:tcW w:w="920" w:type="pct"/>
            <w:vAlign w:val="center"/>
          </w:tcPr>
          <w:p>
            <w:pPr>
              <w:jc w:val="center"/>
              <w:rPr>
                <w:sz w:val="18"/>
                <w:szCs w:val="18"/>
              </w:rPr>
            </w:pPr>
            <w:r>
              <w:rPr>
                <w:sz w:val="18"/>
              </w:rPr>
              <w:t>路线编号</w:t>
            </w:r>
          </w:p>
        </w:tc>
        <w:tc>
          <w:tcPr>
            <w:tcW w:w="920" w:type="pct"/>
            <w:vAlign w:val="center"/>
          </w:tcPr>
          <w:p>
            <w:pPr>
              <w:jc w:val="center"/>
              <w:rPr>
                <w:sz w:val="18"/>
                <w:szCs w:val="18"/>
              </w:rPr>
            </w:pPr>
            <w:r>
              <w:rPr>
                <w:sz w:val="18"/>
                <w:szCs w:val="18"/>
              </w:rPr>
              <w:t>路线名称</w:t>
            </w:r>
          </w:p>
        </w:tc>
        <w:tc>
          <w:tcPr>
            <w:tcW w:w="1319" w:type="pct"/>
            <w:vAlign w:val="center"/>
          </w:tcPr>
          <w:p>
            <w:pPr>
              <w:jc w:val="center"/>
              <w:rPr>
                <w:sz w:val="18"/>
                <w:szCs w:val="18"/>
              </w:rPr>
            </w:pPr>
            <w:r>
              <w:rPr>
                <w:sz w:val="18"/>
                <w:szCs w:val="18"/>
              </w:rPr>
              <w:t>观测里程（公里）</w:t>
            </w:r>
          </w:p>
        </w:tc>
        <w:tc>
          <w:tcPr>
            <w:tcW w:w="1840" w:type="pct"/>
            <w:vAlign w:val="center"/>
          </w:tcPr>
          <w:p>
            <w:pPr>
              <w:jc w:val="center"/>
              <w:rPr>
                <w:sz w:val="18"/>
                <w:szCs w:val="18"/>
              </w:rPr>
            </w:pPr>
            <w:r>
              <w:rPr>
                <w:sz w:val="18"/>
                <w:szCs w:val="18"/>
              </w:rPr>
              <w:t>平均行程速度（公里/小时）</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32" w:hRule="atLeast"/>
          <w:jc w:val="center"/>
        </w:trPr>
        <w:tc>
          <w:tcPr>
            <w:tcW w:w="920" w:type="pct"/>
            <w:vAlign w:val="center"/>
          </w:tcPr>
          <w:p>
            <w:pPr>
              <w:jc w:val="center"/>
              <w:rPr>
                <w:sz w:val="18"/>
                <w:szCs w:val="18"/>
              </w:rPr>
            </w:pPr>
            <w:r>
              <w:rPr>
                <w:sz w:val="18"/>
                <w:szCs w:val="18"/>
              </w:rPr>
              <w:t>甲</w:t>
            </w:r>
          </w:p>
        </w:tc>
        <w:tc>
          <w:tcPr>
            <w:tcW w:w="920" w:type="pct"/>
            <w:vAlign w:val="center"/>
          </w:tcPr>
          <w:p>
            <w:pPr>
              <w:jc w:val="center"/>
              <w:rPr>
                <w:sz w:val="18"/>
                <w:szCs w:val="18"/>
              </w:rPr>
            </w:pPr>
            <w:r>
              <w:rPr>
                <w:sz w:val="18"/>
                <w:szCs w:val="18"/>
              </w:rPr>
              <w:t>乙</w:t>
            </w:r>
          </w:p>
        </w:tc>
        <w:tc>
          <w:tcPr>
            <w:tcW w:w="1319" w:type="pct"/>
            <w:vAlign w:val="center"/>
          </w:tcPr>
          <w:p>
            <w:pPr>
              <w:jc w:val="center"/>
              <w:rPr>
                <w:sz w:val="18"/>
                <w:szCs w:val="18"/>
              </w:rPr>
            </w:pPr>
            <w:r>
              <w:rPr>
                <w:sz w:val="18"/>
                <w:szCs w:val="18"/>
              </w:rPr>
              <w:t>01</w:t>
            </w:r>
          </w:p>
        </w:tc>
        <w:tc>
          <w:tcPr>
            <w:tcW w:w="1840" w:type="pct"/>
            <w:vAlign w:val="center"/>
          </w:tcPr>
          <w:p>
            <w:pPr>
              <w:jc w:val="center"/>
              <w:rPr>
                <w:sz w:val="18"/>
                <w:szCs w:val="18"/>
              </w:rPr>
            </w:pPr>
            <w:r>
              <w:rPr>
                <w:sz w:val="18"/>
                <w:szCs w:val="18"/>
              </w:rPr>
              <w:t>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32" w:hRule="atLeast"/>
          <w:jc w:val="center"/>
        </w:trPr>
        <w:tc>
          <w:tcPr>
            <w:tcW w:w="920" w:type="pct"/>
            <w:vAlign w:val="center"/>
          </w:tcPr>
          <w:p>
            <w:pPr>
              <w:jc w:val="center"/>
              <w:rPr>
                <w:sz w:val="18"/>
                <w:szCs w:val="18"/>
              </w:rPr>
            </w:pPr>
          </w:p>
        </w:tc>
        <w:tc>
          <w:tcPr>
            <w:tcW w:w="920" w:type="pct"/>
            <w:vAlign w:val="center"/>
          </w:tcPr>
          <w:p>
            <w:pPr>
              <w:rPr>
                <w:sz w:val="18"/>
                <w:szCs w:val="18"/>
              </w:rPr>
            </w:pPr>
          </w:p>
        </w:tc>
        <w:tc>
          <w:tcPr>
            <w:tcW w:w="1319" w:type="pct"/>
            <w:vAlign w:val="center"/>
          </w:tcPr>
          <w:p>
            <w:pPr>
              <w:rPr>
                <w:sz w:val="18"/>
                <w:szCs w:val="18"/>
              </w:rPr>
            </w:pPr>
          </w:p>
        </w:tc>
        <w:tc>
          <w:tcPr>
            <w:tcW w:w="1840" w:type="pct"/>
            <w:vAlign w:val="center"/>
          </w:tcPr>
          <w:p>
            <w:pP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trHeight w:val="332" w:hRule="atLeast"/>
          <w:jc w:val="center"/>
        </w:trPr>
        <w:tc>
          <w:tcPr>
            <w:tcW w:w="920" w:type="pct"/>
            <w:vAlign w:val="center"/>
          </w:tcPr>
          <w:p>
            <w:pPr>
              <w:jc w:val="center"/>
              <w:rPr>
                <w:sz w:val="18"/>
                <w:szCs w:val="18"/>
              </w:rPr>
            </w:pPr>
          </w:p>
        </w:tc>
        <w:tc>
          <w:tcPr>
            <w:tcW w:w="920" w:type="pct"/>
            <w:vAlign w:val="center"/>
          </w:tcPr>
          <w:p>
            <w:pPr>
              <w:rPr>
                <w:sz w:val="18"/>
                <w:szCs w:val="18"/>
              </w:rPr>
            </w:pPr>
          </w:p>
        </w:tc>
        <w:tc>
          <w:tcPr>
            <w:tcW w:w="1319" w:type="pct"/>
            <w:vAlign w:val="center"/>
          </w:tcPr>
          <w:p>
            <w:pPr>
              <w:rPr>
                <w:sz w:val="18"/>
                <w:szCs w:val="18"/>
              </w:rPr>
            </w:pPr>
          </w:p>
        </w:tc>
        <w:tc>
          <w:tcPr>
            <w:tcW w:w="1840" w:type="pct"/>
            <w:vAlign w:val="center"/>
          </w:tcPr>
          <w:p>
            <w:pP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32" w:hRule="atLeast"/>
          <w:jc w:val="center"/>
        </w:trPr>
        <w:tc>
          <w:tcPr>
            <w:tcW w:w="920" w:type="pct"/>
            <w:vAlign w:val="center"/>
          </w:tcPr>
          <w:p>
            <w:pPr>
              <w:jc w:val="center"/>
              <w:rPr>
                <w:sz w:val="18"/>
                <w:szCs w:val="18"/>
              </w:rPr>
            </w:pPr>
          </w:p>
        </w:tc>
        <w:tc>
          <w:tcPr>
            <w:tcW w:w="920" w:type="pct"/>
            <w:vAlign w:val="center"/>
          </w:tcPr>
          <w:p>
            <w:pPr>
              <w:rPr>
                <w:sz w:val="18"/>
                <w:szCs w:val="18"/>
              </w:rPr>
            </w:pPr>
          </w:p>
        </w:tc>
        <w:tc>
          <w:tcPr>
            <w:tcW w:w="1319" w:type="pct"/>
            <w:vAlign w:val="center"/>
          </w:tcPr>
          <w:p>
            <w:pPr>
              <w:rPr>
                <w:sz w:val="18"/>
                <w:szCs w:val="18"/>
              </w:rPr>
            </w:pPr>
          </w:p>
        </w:tc>
        <w:tc>
          <w:tcPr>
            <w:tcW w:w="1840" w:type="pct"/>
            <w:vAlign w:val="center"/>
          </w:tcPr>
          <w:p>
            <w:pP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32" w:hRule="atLeast"/>
          <w:jc w:val="center"/>
        </w:trPr>
        <w:tc>
          <w:tcPr>
            <w:tcW w:w="920" w:type="pct"/>
            <w:vAlign w:val="center"/>
          </w:tcPr>
          <w:p>
            <w:pPr>
              <w:jc w:val="center"/>
              <w:rPr>
                <w:sz w:val="18"/>
                <w:szCs w:val="18"/>
              </w:rPr>
            </w:pPr>
          </w:p>
        </w:tc>
        <w:tc>
          <w:tcPr>
            <w:tcW w:w="920" w:type="pct"/>
            <w:vAlign w:val="center"/>
          </w:tcPr>
          <w:p>
            <w:pPr>
              <w:rPr>
                <w:sz w:val="18"/>
                <w:szCs w:val="18"/>
              </w:rPr>
            </w:pPr>
          </w:p>
        </w:tc>
        <w:tc>
          <w:tcPr>
            <w:tcW w:w="1319" w:type="pct"/>
            <w:vAlign w:val="center"/>
          </w:tcPr>
          <w:p>
            <w:pPr>
              <w:rPr>
                <w:sz w:val="18"/>
                <w:szCs w:val="18"/>
              </w:rPr>
            </w:pPr>
          </w:p>
        </w:tc>
        <w:tc>
          <w:tcPr>
            <w:tcW w:w="1840" w:type="pct"/>
            <w:vAlign w:val="center"/>
          </w:tcPr>
          <w:p>
            <w:pP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5" w:hRule="atLeast"/>
          <w:jc w:val="center"/>
        </w:trPr>
        <w:tc>
          <w:tcPr>
            <w:tcW w:w="920" w:type="pct"/>
            <w:vAlign w:val="center"/>
          </w:tcPr>
          <w:p>
            <w:pPr>
              <w:jc w:val="center"/>
              <w:rPr>
                <w:sz w:val="18"/>
                <w:szCs w:val="18"/>
              </w:rPr>
            </w:pPr>
            <w:r>
              <w:rPr>
                <w:sz w:val="18"/>
                <w:szCs w:val="18"/>
              </w:rPr>
              <w:t>平均</w:t>
            </w:r>
          </w:p>
        </w:tc>
        <w:tc>
          <w:tcPr>
            <w:tcW w:w="920" w:type="pct"/>
            <w:vAlign w:val="center"/>
          </w:tcPr>
          <w:p>
            <w:pPr>
              <w:jc w:val="center"/>
              <w:rPr>
                <w:sz w:val="18"/>
                <w:szCs w:val="18"/>
              </w:rPr>
            </w:pPr>
            <w:r>
              <w:rPr>
                <w:sz w:val="18"/>
                <w:szCs w:val="18"/>
              </w:rPr>
              <w:t>—</w:t>
            </w:r>
          </w:p>
        </w:tc>
        <w:tc>
          <w:tcPr>
            <w:tcW w:w="1319" w:type="pct"/>
            <w:vAlign w:val="center"/>
          </w:tcPr>
          <w:p>
            <w:pPr>
              <w:jc w:val="center"/>
              <w:rPr>
                <w:sz w:val="18"/>
                <w:szCs w:val="18"/>
              </w:rPr>
            </w:pPr>
            <w:r>
              <w:rPr>
                <w:sz w:val="18"/>
                <w:szCs w:val="18"/>
              </w:rPr>
              <w:t>—</w:t>
            </w:r>
          </w:p>
        </w:tc>
        <w:tc>
          <w:tcPr>
            <w:tcW w:w="1840" w:type="pct"/>
            <w:vAlign w:val="center"/>
          </w:tcPr>
          <w:p>
            <w:pPr>
              <w:rPr>
                <w:sz w:val="18"/>
                <w:szCs w:val="18"/>
              </w:rPr>
            </w:pPr>
          </w:p>
        </w:tc>
      </w:tr>
    </w:tbl>
    <w:p>
      <w:pPr>
        <w:spacing w:line="0" w:lineRule="atLeast"/>
        <w:jc w:val="left"/>
      </w:pPr>
      <w:r>
        <w:rPr>
          <w:sz w:val="18"/>
        </w:rPr>
        <w:t>单位负责人：        统计负责人：           填表人：           联系电话：          报出日期：20  年 月  日</w:t>
      </w:r>
    </w:p>
    <w:p>
      <w:pPr>
        <w:spacing w:line="0" w:lineRule="atLeast"/>
        <w:jc w:val="left"/>
        <w:rPr>
          <w:b/>
        </w:rPr>
      </w:pPr>
    </w:p>
    <w:p>
      <w:pPr>
        <w:spacing w:line="0" w:lineRule="atLeast"/>
        <w:ind w:left="720" w:hanging="720" w:hangingChars="400"/>
        <w:jc w:val="left"/>
        <w:rPr>
          <w:sz w:val="18"/>
        </w:rPr>
      </w:pPr>
      <w:r>
        <w:rPr>
          <w:sz w:val="18"/>
        </w:rPr>
        <w:t>说明：1.统计</w:t>
      </w:r>
      <w:r>
        <w:rPr>
          <w:rFonts w:hint="eastAsia"/>
          <w:sz w:val="18"/>
        </w:rPr>
        <w:t>范围为</w:t>
      </w:r>
      <w:r>
        <w:rPr>
          <w:sz w:val="18"/>
        </w:rPr>
        <w:t>辖区内所有高速公路</w:t>
      </w:r>
      <w:r>
        <w:rPr>
          <w:rFonts w:hint="eastAsia"/>
          <w:sz w:val="18"/>
        </w:rPr>
        <w:t>以及国道（不含高速公路）、省道（不含高速公路）</w:t>
      </w:r>
      <w:r>
        <w:rPr>
          <w:sz w:val="18"/>
        </w:rPr>
        <w:t>汽车平均行程速度，不包括固定式交通流量调查设备采集的地点车速，已建设高速公路ETC交调站的省份按照计算后平均行程车速报送本表。</w:t>
      </w:r>
    </w:p>
    <w:p>
      <w:pPr>
        <w:spacing w:line="0" w:lineRule="atLeast"/>
        <w:ind w:left="565" w:leftChars="269" w:firstLine="1" w:firstLineChars="1"/>
        <w:rPr>
          <w:sz w:val="18"/>
        </w:rPr>
      </w:pPr>
      <w:r>
        <w:rPr>
          <w:sz w:val="18"/>
        </w:rPr>
        <w:t>2.公路类别上报时应按高速公路</w:t>
      </w:r>
      <w:r>
        <w:rPr>
          <w:rFonts w:hint="eastAsia"/>
          <w:sz w:val="18"/>
        </w:rPr>
        <w:t>、国道（不含高速公路）、省道（不含高速公路）</w:t>
      </w:r>
      <w:r>
        <w:rPr>
          <w:sz w:val="18"/>
        </w:rPr>
        <w:t>及其他分别填报。</w:t>
      </w:r>
    </w:p>
    <w:p>
      <w:pPr>
        <w:spacing w:line="0" w:lineRule="atLeast"/>
        <w:ind w:left="565" w:leftChars="269" w:firstLine="1" w:firstLineChars="1"/>
        <w:rPr>
          <w:sz w:val="18"/>
        </w:rPr>
      </w:pPr>
      <w:r>
        <w:rPr>
          <w:sz w:val="18"/>
        </w:rPr>
        <w:t>3.“平均</w:t>
      </w:r>
      <w:r>
        <w:rPr>
          <w:rFonts w:hint="eastAsia"/>
          <w:sz w:val="18"/>
        </w:rPr>
        <w:t>行程速度</w:t>
      </w:r>
      <w:r>
        <w:rPr>
          <w:sz w:val="18"/>
        </w:rPr>
        <w:t>”为</w:t>
      </w:r>
      <w:r>
        <w:rPr>
          <w:rFonts w:hint="eastAsia"/>
          <w:sz w:val="18"/>
        </w:rPr>
        <w:t>车速调查路段与</w:t>
      </w:r>
      <w:r>
        <w:rPr>
          <w:sz w:val="18"/>
        </w:rPr>
        <w:t>观测里程的加权平均值。</w:t>
      </w:r>
    </w:p>
    <w:p>
      <w:pPr>
        <w:spacing w:line="0" w:lineRule="atLeast"/>
        <w:ind w:firstLine="900" w:firstLineChars="500"/>
        <w:rPr>
          <w:sz w:val="18"/>
        </w:rPr>
      </w:pPr>
    </w:p>
    <w:p>
      <w:pPr>
        <w:spacing w:line="0" w:lineRule="atLeast"/>
        <w:ind w:firstLine="900" w:firstLineChars="500"/>
        <w:rPr>
          <w:sz w:val="18"/>
        </w:rPr>
        <w:sectPr>
          <w:pgSz w:w="11907" w:h="16840"/>
          <w:pgMar w:top="1247" w:right="851" w:bottom="1247" w:left="1418" w:header="851" w:footer="567" w:gutter="0"/>
          <w:cols w:space="425" w:num="1"/>
          <w:docGrid w:type="lines" w:linePitch="312" w:charSpace="0"/>
        </w:sectPr>
      </w:pPr>
    </w:p>
    <w:p>
      <w:pPr>
        <w:pStyle w:val="6"/>
        <w:spacing w:before="0" w:after="0"/>
        <w:rPr>
          <w:rFonts w:ascii="Times New Roman" w:hAnsi="Times New Roman"/>
          <w:b w:val="0"/>
          <w:bCs/>
          <w:snapToGrid/>
          <w:color w:val="000000"/>
          <w:spacing w:val="0"/>
          <w:kern w:val="2"/>
          <w:sz w:val="32"/>
          <w:szCs w:val="32"/>
        </w:rPr>
      </w:pPr>
      <w:bookmarkStart w:id="29" w:name="_Toc148447075"/>
      <w:bookmarkStart w:id="30" w:name="_Toc144475280"/>
      <w:r>
        <w:rPr>
          <w:rFonts w:ascii="Times New Roman" w:hAnsi="Times New Roman"/>
          <w:b w:val="0"/>
          <w:bCs/>
          <w:snapToGrid/>
          <w:color w:val="000000"/>
          <w:spacing w:val="0"/>
          <w:kern w:val="2"/>
          <w:sz w:val="32"/>
          <w:szCs w:val="32"/>
        </w:rPr>
        <w:t>路段平均日货车轴载</w:t>
      </w:r>
      <w:bookmarkEnd w:id="29"/>
      <w:bookmarkEnd w:id="30"/>
    </w:p>
    <w:p>
      <w:pPr>
        <w:tabs>
          <w:tab w:val="left" w:pos="5760"/>
        </w:tabs>
        <w:spacing w:line="0" w:lineRule="atLeast"/>
        <w:rPr>
          <w:color w:val="000000"/>
          <w:sz w:val="18"/>
          <w:szCs w:val="18"/>
        </w:rPr>
      </w:pPr>
    </w:p>
    <w:p>
      <w:pPr>
        <w:tabs>
          <w:tab w:val="left" w:pos="5760"/>
        </w:tabs>
        <w:spacing w:line="0" w:lineRule="atLeast"/>
        <w:rPr>
          <w:color w:val="000000"/>
          <w:sz w:val="18"/>
          <w:szCs w:val="18"/>
        </w:rPr>
      </w:pPr>
      <w:r>
        <mc:AlternateContent>
          <mc:Choice Requires="wps">
            <w:drawing>
              <wp:anchor distT="0" distB="0" distL="114300" distR="114300" simplePos="0" relativeHeight="251667456" behindDoc="1" locked="0" layoutInCell="1" allowOverlap="1">
                <wp:simplePos x="0" y="0"/>
                <wp:positionH relativeFrom="column">
                  <wp:posOffset>4749800</wp:posOffset>
                </wp:positionH>
                <wp:positionV relativeFrom="paragraph">
                  <wp:posOffset>37465</wp:posOffset>
                </wp:positionV>
                <wp:extent cx="1333500" cy="750570"/>
                <wp:effectExtent l="0" t="0" r="0" b="0"/>
                <wp:wrapTight wrapText="bothSides">
                  <wp:wrapPolygon>
                    <wp:start x="0" y="0"/>
                    <wp:lineTo x="0" y="21399"/>
                    <wp:lineTo x="21600" y="21399"/>
                    <wp:lineTo x="21600" y="0"/>
                    <wp:lineTo x="0" y="0"/>
                  </wp:wrapPolygon>
                </wp:wrapTight>
                <wp:docPr id="972329819" name="文本框 9"/>
                <wp:cNvGraphicFramePr/>
                <a:graphic xmlns:a="http://schemas.openxmlformats.org/drawingml/2006/main">
                  <a:graphicData uri="http://schemas.microsoft.com/office/word/2010/wordprocessingShape">
                    <wps:wsp>
                      <wps:cNvSpPr txBox="true">
                        <a:spLocks noChangeArrowheads="true"/>
                      </wps:cNvSpPr>
                      <wps:spPr bwMode="auto">
                        <a:xfrm>
                          <a:off x="0" y="0"/>
                          <a:ext cx="1333500" cy="750570"/>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w:t>
                            </w:r>
                            <w:r>
                              <w:rPr>
                                <w:rFonts w:hint="eastAsia"/>
                                <w:sz w:val="18"/>
                              </w:rPr>
                              <w:t>调轴1</w:t>
                            </w:r>
                            <w:r>
                              <w:rPr>
                                <w:sz w:val="18"/>
                              </w:rPr>
                              <w:t>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国统办函〔</w:t>
                            </w:r>
                            <w:r>
                              <w:rPr>
                                <w:rFonts w:hint="eastAsia"/>
                                <w:sz w:val="18"/>
                                <w:szCs w:val="18"/>
                                <w:lang w:val="en-US" w:eastAsia="zh-CN"/>
                              </w:rPr>
                              <w:t>2024</w:t>
                            </w:r>
                            <w:r>
                              <w:rPr>
                                <w:sz w:val="18"/>
                                <w:szCs w:val="18"/>
                              </w:rPr>
                              <w:t>〕</w:t>
                            </w:r>
                            <w:r>
                              <w:rPr>
                                <w:rFonts w:hint="eastAsia"/>
                                <w:sz w:val="18"/>
                                <w:szCs w:val="18"/>
                                <w:lang w:val="en-US" w:eastAsia="zh-CN"/>
                              </w:rPr>
                              <w:t>4</w:t>
                            </w:r>
                            <w:r>
                              <w:rPr>
                                <w:sz w:val="18"/>
                              </w:rPr>
                              <w:t xml:space="preserve">号 </w:t>
                            </w:r>
                          </w:p>
                          <w:p>
                            <w:pPr>
                              <w:spacing w:line="0" w:lineRule="atLeast"/>
                              <w:jc w:val="distribute"/>
                            </w:pPr>
                            <w:r>
                              <w:rPr>
                                <w:sz w:val="18"/>
                              </w:rPr>
                              <w:t>202</w:t>
                            </w:r>
                            <w:r>
                              <w:rPr>
                                <w:rFonts w:hint="eastAsia"/>
                                <w:sz w:val="18"/>
                                <w:lang w:val="en-US" w:eastAsia="zh-CN"/>
                              </w:rPr>
                              <w:t>9</w:t>
                            </w:r>
                            <w:r>
                              <w:rPr>
                                <w:sz w:val="18"/>
                              </w:rPr>
                              <w:t>年</w:t>
                            </w:r>
                            <w:r>
                              <w:rPr>
                                <w:rFonts w:hint="eastAsia"/>
                                <w:sz w:val="18"/>
                                <w:lang w:val="en-US" w:eastAsia="zh-CN"/>
                              </w:rPr>
                              <w:t>1</w:t>
                            </w:r>
                            <w:r>
                              <w:rPr>
                                <w:sz w:val="18"/>
                              </w:rPr>
                              <w:t>月</w:t>
                            </w:r>
                          </w:p>
                        </w:txbxContent>
                      </wps:txbx>
                      <wps:bodyPr rot="0" vert="horz" wrap="square" lIns="0" tIns="0" rIns="0" bIns="0" anchor="t" anchorCtr="false" upright="true">
                        <a:spAutoFit/>
                      </wps:bodyPr>
                    </wps:wsp>
                  </a:graphicData>
                </a:graphic>
              </wp:anchor>
            </w:drawing>
          </mc:Choice>
          <mc:Fallback>
            <w:pict>
              <v:shape id="文本框 9" o:spid="_x0000_s1026" o:spt="202" type="#_x0000_t202" style="position:absolute;left:0pt;margin-left:374pt;margin-top:2.95pt;height:59.1pt;width:105pt;mso-wrap-distance-left:9pt;mso-wrap-distance-right:9pt;z-index:-251649024;mso-width-relative:page;mso-height-relative:page;" fillcolor="#FFFFFF" filled="t" stroked="t" coordsize="21600,21600" wrapcoords="0 0 0 21399 21600 21399 21600 0 0 0" o:gfxdata="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koCFWNkAAAAJAQAADwAAAAAAAAABACAAAAA4AAAA&#10;ZHJzL2Rvd25yZXYueG1sUEsBAhQAFAAAAAgAh07iQFvBHeopAgAAPgQAAA4AAAAAAAAAAQAgAAAA&#10;PgEAAGRycy9lMm9Eb2MueG1sUEsFBgAAAAAGAAYAWQEAANkFA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w:t>
                      </w:r>
                      <w:r>
                        <w:rPr>
                          <w:rFonts w:hint="eastAsia"/>
                          <w:sz w:val="18"/>
                        </w:rPr>
                        <w:t>调轴1</w:t>
                      </w:r>
                      <w:r>
                        <w:rPr>
                          <w:sz w:val="18"/>
                        </w:rPr>
                        <w:t>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国统办函〔</w:t>
                      </w:r>
                      <w:r>
                        <w:rPr>
                          <w:rFonts w:hint="eastAsia"/>
                          <w:sz w:val="18"/>
                          <w:szCs w:val="18"/>
                          <w:lang w:val="en-US" w:eastAsia="zh-CN"/>
                        </w:rPr>
                        <w:t>2024</w:t>
                      </w:r>
                      <w:r>
                        <w:rPr>
                          <w:sz w:val="18"/>
                          <w:szCs w:val="18"/>
                        </w:rPr>
                        <w:t>〕</w:t>
                      </w:r>
                      <w:r>
                        <w:rPr>
                          <w:rFonts w:hint="eastAsia"/>
                          <w:sz w:val="18"/>
                          <w:szCs w:val="18"/>
                          <w:lang w:val="en-US" w:eastAsia="zh-CN"/>
                        </w:rPr>
                        <w:t>4</w:t>
                      </w:r>
                      <w:r>
                        <w:rPr>
                          <w:sz w:val="18"/>
                        </w:rPr>
                        <w:t xml:space="preserve">号 </w:t>
                      </w:r>
                    </w:p>
                    <w:p>
                      <w:pPr>
                        <w:spacing w:line="0" w:lineRule="atLeast"/>
                        <w:jc w:val="distribute"/>
                      </w:pPr>
                      <w:r>
                        <w:rPr>
                          <w:sz w:val="18"/>
                        </w:rPr>
                        <w:t>202</w:t>
                      </w:r>
                      <w:r>
                        <w:rPr>
                          <w:rFonts w:hint="eastAsia"/>
                          <w:sz w:val="18"/>
                          <w:lang w:val="en-US" w:eastAsia="zh-CN"/>
                        </w:rPr>
                        <w:t>9</w:t>
                      </w:r>
                      <w:r>
                        <w:rPr>
                          <w:sz w:val="18"/>
                        </w:rPr>
                        <w:t>年</w:t>
                      </w:r>
                      <w:r>
                        <w:rPr>
                          <w:rFonts w:hint="eastAsia"/>
                          <w:sz w:val="18"/>
                          <w:lang w:val="en-US" w:eastAsia="zh-CN"/>
                        </w:rPr>
                        <w:t>1</w:t>
                      </w:r>
                      <w:r>
                        <w:rPr>
                          <w:sz w:val="18"/>
                        </w:rPr>
                        <w:t>月</w:t>
                      </w:r>
                    </w:p>
                  </w:txbxContent>
                </v:textbox>
                <w10:wrap type="tight"/>
              </v:shape>
            </w:pict>
          </mc:Fallback>
        </mc:AlternateContent>
      </w:r>
      <w:r>
        <mc:AlternateContent>
          <mc:Choice Requires="wps">
            <w:drawing>
              <wp:anchor distT="0" distB="0" distL="114300" distR="114300" simplePos="0" relativeHeight="251667456" behindDoc="1" locked="0" layoutInCell="1" allowOverlap="1">
                <wp:simplePos x="0" y="0"/>
                <wp:positionH relativeFrom="column">
                  <wp:posOffset>4060825</wp:posOffset>
                </wp:positionH>
                <wp:positionV relativeFrom="paragraph">
                  <wp:posOffset>33020</wp:posOffset>
                </wp:positionV>
                <wp:extent cx="609600" cy="750570"/>
                <wp:effectExtent l="0" t="0" r="0" b="0"/>
                <wp:wrapTight wrapText="bothSides">
                  <wp:wrapPolygon>
                    <wp:start x="0" y="0"/>
                    <wp:lineTo x="0" y="21399"/>
                    <wp:lineTo x="21600" y="21399"/>
                    <wp:lineTo x="21600" y="0"/>
                    <wp:lineTo x="0" y="0"/>
                  </wp:wrapPolygon>
                </wp:wrapTight>
                <wp:docPr id="607201473" name="文本框 8"/>
                <wp:cNvGraphicFramePr/>
                <a:graphic xmlns:a="http://schemas.openxmlformats.org/drawingml/2006/main">
                  <a:graphicData uri="http://schemas.microsoft.com/office/word/2010/wordprocessingShape">
                    <wps:wsp>
                      <wps:cNvSpPr txBox="true">
                        <a:spLocks noChangeArrowheads="true"/>
                      </wps:cNvSpPr>
                      <wps:spPr bwMode="auto">
                        <a:xfrm>
                          <a:off x="0" y="0"/>
                          <a:ext cx="609600" cy="750570"/>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false" upright="true">
                        <a:spAutoFit/>
                      </wps:bodyPr>
                    </wps:wsp>
                  </a:graphicData>
                </a:graphic>
              </wp:anchor>
            </w:drawing>
          </mc:Choice>
          <mc:Fallback>
            <w:pict>
              <v:shape id="文本框 8" o:spid="_x0000_s1026" o:spt="202" type="#_x0000_t202" style="position:absolute;left:0pt;margin-left:319.75pt;margin-top:2.6pt;height:59.1pt;width:48pt;mso-wrap-distance-left:9pt;mso-wrap-distance-right:9pt;z-index:-251649024;mso-width-relative:page;mso-height-relative:page;" fillcolor="#FFFFFF" filled="t" stroked="t" coordsize="21600,21600" wrapcoords="0 0 0 21399 21600 21399 21600 0 0 0" o:gfxdata="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&#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L4OHKjZAAAACQEAAA8AAAAAAAAAAQAgAAAAOAAAAGRy&#10;cy9kb3ducmV2LnhtbFBLAQIUABQAAAAIAIdO4kDUTLx0JwIAAD0EAAAOAAAAAAAAAAEAIAAAAD4B&#10;AABkcnMvZTJvRG9jLnhtbFBLBQYAAAAABgAGAFkBAADXBQ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v:textbox>
                <w10:wrap type="tight"/>
              </v:shape>
            </w:pict>
          </mc:Fallback>
        </mc:AlternateContent>
      </w:r>
    </w:p>
    <w:p>
      <w:pPr>
        <w:tabs>
          <w:tab w:val="left" w:pos="5760"/>
        </w:tabs>
        <w:spacing w:line="0" w:lineRule="atLeast"/>
        <w:rPr>
          <w:color w:val="000000"/>
          <w:sz w:val="18"/>
          <w:szCs w:val="18"/>
        </w:rPr>
      </w:pPr>
      <w:r>
        <w:rPr>
          <w:color w:val="000000"/>
          <w:sz w:val="18"/>
          <w:szCs w:val="18"/>
        </w:rPr>
        <w:t xml:space="preserve">                   </w:t>
      </w:r>
    </w:p>
    <w:p>
      <w:pPr>
        <w:tabs>
          <w:tab w:val="left" w:pos="5760"/>
        </w:tabs>
        <w:spacing w:line="0" w:lineRule="atLeast"/>
        <w:rPr>
          <w:color w:val="000000"/>
          <w:sz w:val="18"/>
          <w:szCs w:val="18"/>
        </w:rPr>
      </w:pPr>
    </w:p>
    <w:p>
      <w:pPr>
        <w:tabs>
          <w:tab w:val="left" w:pos="5760"/>
        </w:tabs>
        <w:spacing w:line="0" w:lineRule="atLeast"/>
        <w:rPr>
          <w:color w:val="000000"/>
          <w:sz w:val="18"/>
          <w:szCs w:val="18"/>
        </w:rPr>
      </w:pPr>
      <w:r>
        <w:rPr>
          <w:color w:val="000000"/>
          <w:sz w:val="18"/>
          <w:szCs w:val="18"/>
        </w:rPr>
        <w:t xml:space="preserve">填报单位： </w:t>
      </w:r>
    </w:p>
    <w:p>
      <w:pPr>
        <w:tabs>
          <w:tab w:val="left" w:pos="5760"/>
        </w:tabs>
        <w:spacing w:line="0" w:lineRule="atLeast"/>
        <w:rPr>
          <w:color w:val="000000"/>
          <w:sz w:val="18"/>
          <w:szCs w:val="18"/>
        </w:rPr>
      </w:pPr>
      <w:r>
        <w:rPr>
          <w:color w:val="000000"/>
          <w:sz w:val="18"/>
          <w:szCs w:val="18"/>
        </w:rPr>
        <w:t xml:space="preserve">                   </w:t>
      </w:r>
    </w:p>
    <w:p>
      <w:pPr>
        <w:rPr>
          <w:sz w:val="18"/>
          <w:szCs w:val="18"/>
        </w:rPr>
      </w:pPr>
      <w:r>
        <w:rPr>
          <w:sz w:val="18"/>
        </w:rPr>
        <w:t xml:space="preserve">公路类别：                                </w:t>
      </w:r>
      <w:r>
        <w:rPr>
          <w:sz w:val="18"/>
          <w:szCs w:val="18"/>
        </w:rPr>
        <w:t xml:space="preserve">      20  年  </w:t>
      </w:r>
      <w:r>
        <w:rPr>
          <w:rFonts w:hint="eastAsia"/>
          <w:sz w:val="18"/>
          <w:szCs w:val="18"/>
        </w:rPr>
        <w:t>月</w:t>
      </w:r>
    </w:p>
    <w:tbl>
      <w:tblPr>
        <w:tblStyle w:val="32"/>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28" w:type="dxa"/>
          <w:bottom w:w="0" w:type="dxa"/>
          <w:right w:w="28" w:type="dxa"/>
        </w:tblCellMar>
      </w:tblPr>
      <w:tblGrid>
        <w:gridCol w:w="803"/>
        <w:gridCol w:w="774"/>
        <w:gridCol w:w="923"/>
        <w:gridCol w:w="582"/>
        <w:gridCol w:w="783"/>
        <w:gridCol w:w="783"/>
        <w:gridCol w:w="843"/>
        <w:gridCol w:w="843"/>
        <w:gridCol w:w="841"/>
        <w:gridCol w:w="841"/>
        <w:gridCol w:w="840"/>
        <w:gridCol w:w="8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320" w:hRule="atLeast"/>
        </w:trPr>
        <w:tc>
          <w:tcPr>
            <w:tcW w:w="414" w:type="pct"/>
            <w:vMerge w:val="restart"/>
            <w:shd w:val="clear" w:color="auto" w:fill="auto"/>
            <w:vAlign w:val="center"/>
          </w:tcPr>
          <w:p>
            <w:pPr>
              <w:widowControl/>
              <w:jc w:val="center"/>
              <w:rPr>
                <w:color w:val="000000"/>
                <w:kern w:val="0"/>
                <w:sz w:val="18"/>
                <w:szCs w:val="18"/>
              </w:rPr>
            </w:pPr>
            <w:r>
              <w:rPr>
                <w:color w:val="000000"/>
                <w:kern w:val="0"/>
                <w:sz w:val="18"/>
                <w:szCs w:val="18"/>
              </w:rPr>
              <w:t>轴载站编号</w:t>
            </w:r>
          </w:p>
        </w:tc>
        <w:tc>
          <w:tcPr>
            <w:tcW w:w="399" w:type="pct"/>
            <w:vMerge w:val="restart"/>
            <w:shd w:val="clear" w:color="auto" w:fill="auto"/>
            <w:vAlign w:val="center"/>
          </w:tcPr>
          <w:p>
            <w:pPr>
              <w:widowControl/>
              <w:jc w:val="center"/>
              <w:rPr>
                <w:color w:val="000000"/>
                <w:kern w:val="0"/>
                <w:sz w:val="18"/>
                <w:szCs w:val="18"/>
              </w:rPr>
            </w:pPr>
            <w:r>
              <w:rPr>
                <w:color w:val="000000"/>
                <w:kern w:val="0"/>
                <w:sz w:val="18"/>
                <w:szCs w:val="18"/>
              </w:rPr>
              <w:t>轴载站名称</w:t>
            </w:r>
          </w:p>
        </w:tc>
        <w:tc>
          <w:tcPr>
            <w:tcW w:w="476" w:type="pct"/>
            <w:vMerge w:val="restart"/>
            <w:shd w:val="clear" w:color="auto" w:fill="auto"/>
            <w:vAlign w:val="center"/>
          </w:tcPr>
          <w:p>
            <w:pPr>
              <w:widowControl/>
              <w:jc w:val="center"/>
              <w:rPr>
                <w:color w:val="000000"/>
                <w:kern w:val="0"/>
                <w:sz w:val="18"/>
                <w:szCs w:val="18"/>
              </w:rPr>
            </w:pPr>
            <w:r>
              <w:rPr>
                <w:color w:val="000000"/>
                <w:kern w:val="0"/>
                <w:sz w:val="18"/>
                <w:szCs w:val="18"/>
              </w:rPr>
              <w:t>观测里程（公里）</w:t>
            </w:r>
          </w:p>
        </w:tc>
        <w:tc>
          <w:tcPr>
            <w:tcW w:w="300" w:type="pct"/>
            <w:vMerge w:val="restart"/>
            <w:shd w:val="clear" w:color="auto" w:fill="auto"/>
            <w:vAlign w:val="center"/>
          </w:tcPr>
          <w:p>
            <w:pPr>
              <w:jc w:val="center"/>
              <w:rPr>
                <w:color w:val="000000"/>
                <w:kern w:val="0"/>
                <w:sz w:val="18"/>
                <w:szCs w:val="18"/>
              </w:rPr>
            </w:pPr>
            <w:r>
              <w:rPr>
                <w:color w:val="000000"/>
                <w:kern w:val="0"/>
                <w:sz w:val="18"/>
                <w:szCs w:val="18"/>
              </w:rPr>
              <w:t>技术等级</w:t>
            </w:r>
          </w:p>
        </w:tc>
        <w:tc>
          <w:tcPr>
            <w:tcW w:w="404" w:type="pct"/>
            <w:vMerge w:val="restart"/>
            <w:shd w:val="clear" w:color="auto" w:fill="auto"/>
            <w:vAlign w:val="center"/>
          </w:tcPr>
          <w:p>
            <w:pPr>
              <w:jc w:val="center"/>
              <w:rPr>
                <w:color w:val="000000"/>
                <w:kern w:val="0"/>
                <w:sz w:val="18"/>
                <w:szCs w:val="18"/>
              </w:rPr>
            </w:pPr>
            <w:r>
              <w:rPr>
                <w:color w:val="000000"/>
                <w:kern w:val="0"/>
                <w:sz w:val="18"/>
                <w:szCs w:val="18"/>
              </w:rPr>
              <w:t>路面</w:t>
            </w:r>
          </w:p>
          <w:p>
            <w:pPr>
              <w:jc w:val="center"/>
              <w:rPr>
                <w:color w:val="000000"/>
                <w:kern w:val="0"/>
                <w:sz w:val="18"/>
                <w:szCs w:val="18"/>
              </w:rPr>
            </w:pPr>
            <w:r>
              <w:rPr>
                <w:color w:val="000000"/>
                <w:kern w:val="0"/>
                <w:sz w:val="18"/>
                <w:szCs w:val="18"/>
              </w:rPr>
              <w:t>宽度</w:t>
            </w:r>
          </w:p>
          <w:p>
            <w:pPr>
              <w:jc w:val="center"/>
              <w:rPr>
                <w:color w:val="000000"/>
                <w:kern w:val="0"/>
                <w:sz w:val="18"/>
                <w:szCs w:val="18"/>
              </w:rPr>
            </w:pPr>
            <w:r>
              <w:rPr>
                <w:color w:val="000000"/>
                <w:kern w:val="0"/>
                <w:sz w:val="18"/>
                <w:szCs w:val="18"/>
              </w:rPr>
              <w:t>（米）</w:t>
            </w:r>
          </w:p>
        </w:tc>
        <w:tc>
          <w:tcPr>
            <w:tcW w:w="3006" w:type="pct"/>
            <w:gridSpan w:val="7"/>
            <w:shd w:val="clear" w:color="auto" w:fill="auto"/>
            <w:vAlign w:val="center"/>
          </w:tcPr>
          <w:p>
            <w:pPr>
              <w:jc w:val="center"/>
              <w:rPr>
                <w:color w:val="000000"/>
                <w:kern w:val="0"/>
                <w:sz w:val="18"/>
                <w:szCs w:val="18"/>
              </w:rPr>
            </w:pPr>
            <w:r>
              <w:rPr>
                <w:color w:val="000000"/>
                <w:kern w:val="0"/>
                <w:sz w:val="18"/>
                <w:szCs w:val="18"/>
              </w:rPr>
              <w:t>总轴重（吨/日）</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425" w:hRule="atLeast"/>
        </w:trPr>
        <w:tc>
          <w:tcPr>
            <w:tcW w:w="414" w:type="pct"/>
            <w:vMerge w:val="continue"/>
            <w:shd w:val="clear" w:color="auto" w:fill="auto"/>
            <w:vAlign w:val="center"/>
          </w:tcPr>
          <w:p>
            <w:pPr>
              <w:widowControl/>
              <w:jc w:val="center"/>
              <w:rPr>
                <w:color w:val="000000"/>
                <w:kern w:val="0"/>
                <w:sz w:val="18"/>
                <w:szCs w:val="18"/>
              </w:rPr>
            </w:pPr>
          </w:p>
        </w:tc>
        <w:tc>
          <w:tcPr>
            <w:tcW w:w="399" w:type="pct"/>
            <w:vMerge w:val="continue"/>
            <w:shd w:val="clear" w:color="auto" w:fill="auto"/>
            <w:vAlign w:val="center"/>
          </w:tcPr>
          <w:p>
            <w:pPr>
              <w:widowControl/>
              <w:jc w:val="center"/>
              <w:rPr>
                <w:color w:val="000000"/>
                <w:kern w:val="0"/>
                <w:sz w:val="18"/>
                <w:szCs w:val="18"/>
              </w:rPr>
            </w:pPr>
          </w:p>
        </w:tc>
        <w:tc>
          <w:tcPr>
            <w:tcW w:w="476" w:type="pct"/>
            <w:vMerge w:val="continue"/>
            <w:shd w:val="clear" w:color="auto" w:fill="auto"/>
            <w:vAlign w:val="center"/>
          </w:tcPr>
          <w:p>
            <w:pPr>
              <w:widowControl/>
              <w:jc w:val="center"/>
              <w:rPr>
                <w:color w:val="000000"/>
                <w:kern w:val="0"/>
                <w:sz w:val="18"/>
                <w:szCs w:val="18"/>
              </w:rPr>
            </w:pPr>
          </w:p>
        </w:tc>
        <w:tc>
          <w:tcPr>
            <w:tcW w:w="300" w:type="pct"/>
            <w:vMerge w:val="continue"/>
            <w:shd w:val="clear" w:color="auto" w:fill="auto"/>
            <w:vAlign w:val="center"/>
          </w:tcPr>
          <w:p>
            <w:pPr>
              <w:jc w:val="center"/>
              <w:rPr>
                <w:color w:val="000000"/>
                <w:kern w:val="0"/>
                <w:sz w:val="18"/>
                <w:szCs w:val="18"/>
              </w:rPr>
            </w:pPr>
          </w:p>
        </w:tc>
        <w:tc>
          <w:tcPr>
            <w:tcW w:w="404" w:type="pct"/>
            <w:vMerge w:val="continue"/>
            <w:shd w:val="clear" w:color="auto" w:fill="auto"/>
            <w:vAlign w:val="center"/>
          </w:tcPr>
          <w:p>
            <w:pPr>
              <w:jc w:val="center"/>
              <w:rPr>
                <w:color w:val="000000"/>
                <w:kern w:val="0"/>
                <w:sz w:val="18"/>
                <w:szCs w:val="18"/>
              </w:rPr>
            </w:pPr>
          </w:p>
        </w:tc>
        <w:tc>
          <w:tcPr>
            <w:tcW w:w="404" w:type="pct"/>
            <w:shd w:val="clear" w:color="auto" w:fill="auto"/>
            <w:vAlign w:val="center"/>
          </w:tcPr>
          <w:p>
            <w:pPr>
              <w:jc w:val="center"/>
              <w:rPr>
                <w:color w:val="000000"/>
                <w:kern w:val="0"/>
                <w:sz w:val="18"/>
                <w:szCs w:val="18"/>
              </w:rPr>
            </w:pPr>
            <w:r>
              <w:rPr>
                <w:rFonts w:hint="eastAsia"/>
                <w:color w:val="000000"/>
                <w:kern w:val="0"/>
                <w:sz w:val="18"/>
                <w:szCs w:val="18"/>
              </w:rPr>
              <w:t>总</w:t>
            </w:r>
            <w:r>
              <w:rPr>
                <w:color w:val="000000"/>
                <w:kern w:val="0"/>
                <w:sz w:val="18"/>
                <w:szCs w:val="18"/>
              </w:rPr>
              <w:t>计</w:t>
            </w:r>
          </w:p>
        </w:tc>
        <w:tc>
          <w:tcPr>
            <w:tcW w:w="435" w:type="pct"/>
            <w:vAlign w:val="center"/>
          </w:tcPr>
          <w:p>
            <w:pPr>
              <w:jc w:val="center"/>
              <w:rPr>
                <w:color w:val="000000"/>
                <w:kern w:val="0"/>
                <w:sz w:val="18"/>
                <w:szCs w:val="18"/>
              </w:rPr>
            </w:pPr>
            <w:r>
              <w:rPr>
                <w:rFonts w:hint="eastAsia"/>
                <w:color w:val="000000"/>
                <w:kern w:val="0"/>
                <w:sz w:val="18"/>
                <w:szCs w:val="18"/>
              </w:rPr>
              <w:t>2轴</w:t>
            </w:r>
          </w:p>
        </w:tc>
        <w:tc>
          <w:tcPr>
            <w:tcW w:w="435" w:type="pct"/>
            <w:vAlign w:val="center"/>
          </w:tcPr>
          <w:p>
            <w:pPr>
              <w:jc w:val="center"/>
              <w:rPr>
                <w:color w:val="000000"/>
                <w:kern w:val="0"/>
                <w:sz w:val="18"/>
                <w:szCs w:val="18"/>
              </w:rPr>
            </w:pPr>
            <w:r>
              <w:rPr>
                <w:rFonts w:hint="eastAsia"/>
                <w:color w:val="000000"/>
                <w:kern w:val="0"/>
                <w:sz w:val="18"/>
                <w:szCs w:val="18"/>
              </w:rPr>
              <w:t>3轴</w:t>
            </w:r>
          </w:p>
        </w:tc>
        <w:tc>
          <w:tcPr>
            <w:tcW w:w="434" w:type="pct"/>
            <w:vAlign w:val="center"/>
          </w:tcPr>
          <w:p>
            <w:pPr>
              <w:jc w:val="center"/>
              <w:rPr>
                <w:color w:val="000000"/>
                <w:kern w:val="0"/>
                <w:sz w:val="18"/>
                <w:szCs w:val="18"/>
              </w:rPr>
            </w:pPr>
            <w:r>
              <w:rPr>
                <w:rFonts w:hint="eastAsia"/>
                <w:color w:val="000000"/>
                <w:kern w:val="0"/>
                <w:sz w:val="18"/>
                <w:szCs w:val="18"/>
              </w:rPr>
              <w:t>4轴</w:t>
            </w:r>
          </w:p>
        </w:tc>
        <w:tc>
          <w:tcPr>
            <w:tcW w:w="434" w:type="pct"/>
            <w:vAlign w:val="center"/>
          </w:tcPr>
          <w:p>
            <w:pPr>
              <w:jc w:val="center"/>
              <w:rPr>
                <w:color w:val="000000"/>
                <w:kern w:val="0"/>
                <w:sz w:val="18"/>
                <w:szCs w:val="18"/>
              </w:rPr>
            </w:pPr>
            <w:r>
              <w:rPr>
                <w:rFonts w:hint="eastAsia"/>
                <w:color w:val="000000"/>
                <w:kern w:val="0"/>
                <w:sz w:val="18"/>
                <w:szCs w:val="18"/>
              </w:rPr>
              <w:t>5轴</w:t>
            </w:r>
          </w:p>
        </w:tc>
        <w:tc>
          <w:tcPr>
            <w:tcW w:w="433" w:type="pct"/>
            <w:vAlign w:val="center"/>
          </w:tcPr>
          <w:p>
            <w:pPr>
              <w:jc w:val="center"/>
              <w:rPr>
                <w:color w:val="000000"/>
                <w:kern w:val="0"/>
                <w:sz w:val="18"/>
                <w:szCs w:val="18"/>
              </w:rPr>
            </w:pPr>
            <w:r>
              <w:rPr>
                <w:rFonts w:hint="eastAsia"/>
                <w:color w:val="000000"/>
                <w:kern w:val="0"/>
                <w:sz w:val="18"/>
                <w:szCs w:val="18"/>
              </w:rPr>
              <w:t>6轴</w:t>
            </w:r>
          </w:p>
        </w:tc>
        <w:tc>
          <w:tcPr>
            <w:tcW w:w="432" w:type="pct"/>
            <w:vAlign w:val="center"/>
          </w:tcPr>
          <w:p>
            <w:pPr>
              <w:jc w:val="center"/>
              <w:rPr>
                <w:color w:val="000000"/>
                <w:kern w:val="0"/>
                <w:sz w:val="18"/>
                <w:szCs w:val="18"/>
              </w:rPr>
            </w:pPr>
            <w:r>
              <w:rPr>
                <w:rFonts w:hint="eastAsia"/>
                <w:color w:val="000000"/>
                <w:kern w:val="0"/>
                <w:sz w:val="18"/>
                <w:szCs w:val="18"/>
              </w:rPr>
              <w:t>6轴以上</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300" w:hRule="atLeast"/>
        </w:trPr>
        <w:tc>
          <w:tcPr>
            <w:tcW w:w="414" w:type="pct"/>
            <w:shd w:val="clear" w:color="auto" w:fill="auto"/>
            <w:vAlign w:val="center"/>
          </w:tcPr>
          <w:p>
            <w:pPr>
              <w:widowControl/>
              <w:jc w:val="center"/>
              <w:rPr>
                <w:color w:val="000000"/>
                <w:kern w:val="0"/>
                <w:sz w:val="18"/>
                <w:szCs w:val="18"/>
              </w:rPr>
            </w:pPr>
            <w:r>
              <w:rPr>
                <w:color w:val="000000"/>
                <w:kern w:val="0"/>
                <w:sz w:val="18"/>
                <w:szCs w:val="18"/>
              </w:rPr>
              <w:t>甲</w:t>
            </w:r>
          </w:p>
        </w:tc>
        <w:tc>
          <w:tcPr>
            <w:tcW w:w="399" w:type="pct"/>
            <w:shd w:val="clear" w:color="auto" w:fill="auto"/>
            <w:vAlign w:val="center"/>
          </w:tcPr>
          <w:p>
            <w:pPr>
              <w:widowControl/>
              <w:jc w:val="center"/>
              <w:rPr>
                <w:color w:val="000000"/>
                <w:kern w:val="0"/>
                <w:sz w:val="18"/>
                <w:szCs w:val="18"/>
              </w:rPr>
            </w:pPr>
            <w:r>
              <w:rPr>
                <w:color w:val="000000"/>
                <w:kern w:val="0"/>
                <w:sz w:val="18"/>
                <w:szCs w:val="18"/>
              </w:rPr>
              <w:t>乙</w:t>
            </w:r>
          </w:p>
        </w:tc>
        <w:tc>
          <w:tcPr>
            <w:tcW w:w="476" w:type="pct"/>
            <w:shd w:val="clear" w:color="auto" w:fill="auto"/>
            <w:vAlign w:val="center"/>
          </w:tcPr>
          <w:p>
            <w:pPr>
              <w:widowControl/>
              <w:jc w:val="center"/>
              <w:rPr>
                <w:color w:val="000000"/>
                <w:kern w:val="0"/>
                <w:sz w:val="18"/>
                <w:szCs w:val="18"/>
              </w:rPr>
            </w:pPr>
            <w:r>
              <w:rPr>
                <w:color w:val="000000"/>
                <w:kern w:val="0"/>
                <w:sz w:val="18"/>
                <w:szCs w:val="18"/>
              </w:rPr>
              <w:t>01</w:t>
            </w:r>
          </w:p>
        </w:tc>
        <w:tc>
          <w:tcPr>
            <w:tcW w:w="300" w:type="pct"/>
            <w:shd w:val="clear" w:color="auto" w:fill="auto"/>
            <w:vAlign w:val="center"/>
          </w:tcPr>
          <w:p>
            <w:pPr>
              <w:widowControl/>
              <w:jc w:val="center"/>
              <w:rPr>
                <w:color w:val="000000"/>
                <w:kern w:val="0"/>
                <w:sz w:val="18"/>
                <w:szCs w:val="18"/>
              </w:rPr>
            </w:pPr>
            <w:r>
              <w:rPr>
                <w:color w:val="000000"/>
                <w:kern w:val="0"/>
                <w:sz w:val="18"/>
                <w:szCs w:val="18"/>
              </w:rPr>
              <w:t>02</w:t>
            </w:r>
          </w:p>
        </w:tc>
        <w:tc>
          <w:tcPr>
            <w:tcW w:w="404" w:type="pct"/>
            <w:shd w:val="clear" w:color="auto" w:fill="auto"/>
            <w:vAlign w:val="center"/>
          </w:tcPr>
          <w:p>
            <w:pPr>
              <w:widowControl/>
              <w:jc w:val="center"/>
              <w:rPr>
                <w:color w:val="000000"/>
                <w:kern w:val="0"/>
                <w:sz w:val="18"/>
                <w:szCs w:val="18"/>
              </w:rPr>
            </w:pPr>
            <w:r>
              <w:rPr>
                <w:color w:val="000000"/>
                <w:kern w:val="0"/>
                <w:sz w:val="18"/>
                <w:szCs w:val="18"/>
              </w:rPr>
              <w:t>03</w:t>
            </w:r>
          </w:p>
        </w:tc>
        <w:tc>
          <w:tcPr>
            <w:tcW w:w="404" w:type="pct"/>
            <w:shd w:val="clear" w:color="auto" w:fill="auto"/>
            <w:vAlign w:val="center"/>
          </w:tcPr>
          <w:p>
            <w:pPr>
              <w:widowControl/>
              <w:jc w:val="center"/>
              <w:rPr>
                <w:color w:val="000000"/>
                <w:kern w:val="0"/>
                <w:sz w:val="18"/>
                <w:szCs w:val="18"/>
              </w:rPr>
            </w:pPr>
            <w:r>
              <w:rPr>
                <w:color w:val="000000"/>
                <w:kern w:val="0"/>
                <w:sz w:val="18"/>
                <w:szCs w:val="18"/>
              </w:rPr>
              <w:t>04</w:t>
            </w:r>
          </w:p>
        </w:tc>
        <w:tc>
          <w:tcPr>
            <w:tcW w:w="435" w:type="pct"/>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5</w:t>
            </w:r>
          </w:p>
        </w:tc>
        <w:tc>
          <w:tcPr>
            <w:tcW w:w="435" w:type="pct"/>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6</w:t>
            </w:r>
          </w:p>
        </w:tc>
        <w:tc>
          <w:tcPr>
            <w:tcW w:w="434" w:type="pct"/>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7</w:t>
            </w:r>
          </w:p>
        </w:tc>
        <w:tc>
          <w:tcPr>
            <w:tcW w:w="434" w:type="pct"/>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8</w:t>
            </w:r>
          </w:p>
        </w:tc>
        <w:tc>
          <w:tcPr>
            <w:tcW w:w="433" w:type="pct"/>
            <w:vAlign w:val="center"/>
          </w:tcPr>
          <w:p>
            <w:pPr>
              <w:widowControl/>
              <w:jc w:val="center"/>
              <w:rPr>
                <w:color w:val="000000"/>
                <w:kern w:val="0"/>
                <w:sz w:val="18"/>
                <w:szCs w:val="18"/>
              </w:rPr>
            </w:pPr>
            <w:r>
              <w:rPr>
                <w:rFonts w:hint="eastAsia"/>
                <w:color w:val="000000"/>
                <w:kern w:val="0"/>
                <w:sz w:val="18"/>
                <w:szCs w:val="18"/>
              </w:rPr>
              <w:t>0</w:t>
            </w:r>
            <w:r>
              <w:rPr>
                <w:color w:val="000000"/>
                <w:kern w:val="0"/>
                <w:sz w:val="18"/>
                <w:szCs w:val="18"/>
              </w:rPr>
              <w:t>9</w:t>
            </w:r>
          </w:p>
        </w:tc>
        <w:tc>
          <w:tcPr>
            <w:tcW w:w="432" w:type="pct"/>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300" w:hRule="atLeast"/>
        </w:trPr>
        <w:tc>
          <w:tcPr>
            <w:tcW w:w="414" w:type="pct"/>
            <w:shd w:val="clear" w:color="auto" w:fill="auto"/>
            <w:vAlign w:val="center"/>
          </w:tcPr>
          <w:p>
            <w:pPr>
              <w:widowControl/>
              <w:jc w:val="center"/>
              <w:rPr>
                <w:color w:val="000000"/>
                <w:kern w:val="0"/>
                <w:sz w:val="18"/>
                <w:szCs w:val="18"/>
              </w:rPr>
            </w:pPr>
            <w:r>
              <w:rPr>
                <w:color w:val="000000"/>
                <w:kern w:val="0"/>
                <w:sz w:val="18"/>
                <w:szCs w:val="18"/>
              </w:rPr>
              <w:t>合计</w:t>
            </w:r>
          </w:p>
        </w:tc>
        <w:tc>
          <w:tcPr>
            <w:tcW w:w="399" w:type="pct"/>
            <w:shd w:val="clear" w:color="auto" w:fill="auto"/>
            <w:vAlign w:val="center"/>
          </w:tcPr>
          <w:p>
            <w:pPr>
              <w:widowControl/>
              <w:jc w:val="center"/>
              <w:rPr>
                <w:color w:val="000000"/>
                <w:kern w:val="0"/>
                <w:sz w:val="20"/>
              </w:rPr>
            </w:pPr>
            <w:r>
              <w:rPr>
                <w:rFonts w:hint="eastAsia"/>
                <w:color w:val="000000"/>
                <w:kern w:val="0"/>
                <w:sz w:val="20"/>
              </w:rPr>
              <w:t>—</w:t>
            </w:r>
          </w:p>
        </w:tc>
        <w:tc>
          <w:tcPr>
            <w:tcW w:w="476" w:type="pct"/>
            <w:shd w:val="clear" w:color="auto" w:fill="auto"/>
            <w:vAlign w:val="center"/>
          </w:tcPr>
          <w:p>
            <w:pPr>
              <w:widowControl/>
              <w:jc w:val="center"/>
              <w:rPr>
                <w:color w:val="000000"/>
                <w:kern w:val="0"/>
                <w:sz w:val="20"/>
              </w:rPr>
            </w:pPr>
          </w:p>
        </w:tc>
        <w:tc>
          <w:tcPr>
            <w:tcW w:w="300" w:type="pct"/>
            <w:shd w:val="clear" w:color="auto" w:fill="auto"/>
            <w:noWrap/>
            <w:vAlign w:val="center"/>
          </w:tcPr>
          <w:p>
            <w:pPr>
              <w:widowControl/>
              <w:jc w:val="center"/>
              <w:rPr>
                <w:color w:val="000000"/>
                <w:kern w:val="0"/>
                <w:sz w:val="18"/>
                <w:szCs w:val="18"/>
              </w:rPr>
            </w:pPr>
          </w:p>
        </w:tc>
        <w:tc>
          <w:tcPr>
            <w:tcW w:w="404" w:type="pct"/>
            <w:shd w:val="clear" w:color="auto" w:fill="auto"/>
            <w:vAlign w:val="center"/>
          </w:tcPr>
          <w:p>
            <w:pPr>
              <w:widowControl/>
              <w:jc w:val="center"/>
              <w:rPr>
                <w:color w:val="000000"/>
                <w:kern w:val="0"/>
                <w:sz w:val="18"/>
                <w:szCs w:val="18"/>
              </w:rPr>
            </w:pPr>
          </w:p>
        </w:tc>
        <w:tc>
          <w:tcPr>
            <w:tcW w:w="404" w:type="pct"/>
            <w:shd w:val="clear" w:color="auto" w:fill="auto"/>
            <w:vAlign w:val="center"/>
          </w:tcPr>
          <w:p>
            <w:pPr>
              <w:widowControl/>
              <w:jc w:val="center"/>
              <w:rPr>
                <w:color w:val="000000"/>
                <w:kern w:val="0"/>
                <w:sz w:val="18"/>
                <w:szCs w:val="18"/>
              </w:rPr>
            </w:pPr>
          </w:p>
        </w:tc>
        <w:tc>
          <w:tcPr>
            <w:tcW w:w="435" w:type="pct"/>
            <w:vAlign w:val="center"/>
          </w:tcPr>
          <w:p>
            <w:pPr>
              <w:widowControl/>
              <w:jc w:val="center"/>
              <w:rPr>
                <w:color w:val="000000"/>
                <w:kern w:val="0"/>
                <w:sz w:val="18"/>
                <w:szCs w:val="18"/>
              </w:rPr>
            </w:pPr>
          </w:p>
        </w:tc>
        <w:tc>
          <w:tcPr>
            <w:tcW w:w="435" w:type="pct"/>
            <w:vAlign w:val="center"/>
          </w:tcPr>
          <w:p>
            <w:pPr>
              <w:widowControl/>
              <w:jc w:val="center"/>
              <w:rPr>
                <w:color w:val="000000"/>
                <w:kern w:val="0"/>
                <w:sz w:val="18"/>
                <w:szCs w:val="18"/>
              </w:rPr>
            </w:pPr>
          </w:p>
        </w:tc>
        <w:tc>
          <w:tcPr>
            <w:tcW w:w="434" w:type="pct"/>
            <w:vAlign w:val="center"/>
          </w:tcPr>
          <w:p>
            <w:pPr>
              <w:widowControl/>
              <w:jc w:val="center"/>
              <w:rPr>
                <w:color w:val="000000"/>
                <w:kern w:val="0"/>
                <w:sz w:val="18"/>
                <w:szCs w:val="18"/>
              </w:rPr>
            </w:pPr>
          </w:p>
        </w:tc>
        <w:tc>
          <w:tcPr>
            <w:tcW w:w="434" w:type="pct"/>
            <w:vAlign w:val="center"/>
          </w:tcPr>
          <w:p>
            <w:pPr>
              <w:widowControl/>
              <w:jc w:val="center"/>
              <w:rPr>
                <w:color w:val="000000"/>
                <w:kern w:val="0"/>
                <w:sz w:val="18"/>
                <w:szCs w:val="18"/>
              </w:rPr>
            </w:pPr>
          </w:p>
        </w:tc>
        <w:tc>
          <w:tcPr>
            <w:tcW w:w="433" w:type="pct"/>
            <w:vAlign w:val="center"/>
          </w:tcPr>
          <w:p>
            <w:pPr>
              <w:widowControl/>
              <w:jc w:val="center"/>
              <w:rPr>
                <w:color w:val="000000"/>
                <w:kern w:val="0"/>
                <w:sz w:val="18"/>
                <w:szCs w:val="18"/>
              </w:rPr>
            </w:pPr>
          </w:p>
        </w:tc>
        <w:tc>
          <w:tcPr>
            <w:tcW w:w="432" w:type="pct"/>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300" w:hRule="atLeast"/>
        </w:trPr>
        <w:tc>
          <w:tcPr>
            <w:tcW w:w="414" w:type="pct"/>
            <w:shd w:val="clear" w:color="auto" w:fill="auto"/>
            <w:vAlign w:val="center"/>
          </w:tcPr>
          <w:p>
            <w:pPr>
              <w:widowControl/>
              <w:jc w:val="center"/>
              <w:rPr>
                <w:color w:val="000000"/>
                <w:kern w:val="0"/>
                <w:sz w:val="18"/>
                <w:szCs w:val="18"/>
              </w:rPr>
            </w:pPr>
          </w:p>
        </w:tc>
        <w:tc>
          <w:tcPr>
            <w:tcW w:w="399" w:type="pct"/>
            <w:shd w:val="clear" w:color="auto" w:fill="auto"/>
            <w:vAlign w:val="center"/>
          </w:tcPr>
          <w:p>
            <w:pPr>
              <w:widowControl/>
              <w:jc w:val="left"/>
              <w:rPr>
                <w:color w:val="000000"/>
                <w:kern w:val="0"/>
                <w:sz w:val="20"/>
              </w:rPr>
            </w:pPr>
          </w:p>
        </w:tc>
        <w:tc>
          <w:tcPr>
            <w:tcW w:w="476" w:type="pct"/>
            <w:shd w:val="clear" w:color="auto" w:fill="auto"/>
            <w:vAlign w:val="center"/>
          </w:tcPr>
          <w:p>
            <w:pPr>
              <w:widowControl/>
              <w:jc w:val="center"/>
              <w:rPr>
                <w:color w:val="000000"/>
                <w:kern w:val="0"/>
                <w:sz w:val="20"/>
              </w:rPr>
            </w:pPr>
          </w:p>
        </w:tc>
        <w:tc>
          <w:tcPr>
            <w:tcW w:w="300" w:type="pct"/>
            <w:shd w:val="clear" w:color="auto" w:fill="auto"/>
            <w:noWrap/>
            <w:vAlign w:val="center"/>
          </w:tcPr>
          <w:p>
            <w:pPr>
              <w:widowControl/>
              <w:jc w:val="center"/>
              <w:rPr>
                <w:color w:val="000000"/>
                <w:kern w:val="0"/>
                <w:sz w:val="18"/>
                <w:szCs w:val="18"/>
              </w:rPr>
            </w:pPr>
          </w:p>
        </w:tc>
        <w:tc>
          <w:tcPr>
            <w:tcW w:w="404" w:type="pct"/>
            <w:shd w:val="clear" w:color="auto" w:fill="auto"/>
            <w:vAlign w:val="center"/>
          </w:tcPr>
          <w:p>
            <w:pPr>
              <w:widowControl/>
              <w:jc w:val="center"/>
              <w:rPr>
                <w:color w:val="000000"/>
                <w:kern w:val="0"/>
                <w:sz w:val="18"/>
                <w:szCs w:val="18"/>
              </w:rPr>
            </w:pPr>
          </w:p>
        </w:tc>
        <w:tc>
          <w:tcPr>
            <w:tcW w:w="404" w:type="pct"/>
            <w:shd w:val="clear" w:color="auto" w:fill="auto"/>
            <w:vAlign w:val="center"/>
          </w:tcPr>
          <w:p>
            <w:pPr>
              <w:widowControl/>
              <w:jc w:val="center"/>
              <w:rPr>
                <w:color w:val="000000"/>
                <w:kern w:val="0"/>
                <w:sz w:val="18"/>
                <w:szCs w:val="18"/>
              </w:rPr>
            </w:pPr>
          </w:p>
        </w:tc>
        <w:tc>
          <w:tcPr>
            <w:tcW w:w="435" w:type="pct"/>
            <w:vAlign w:val="center"/>
          </w:tcPr>
          <w:p>
            <w:pPr>
              <w:widowControl/>
              <w:jc w:val="center"/>
              <w:rPr>
                <w:color w:val="000000"/>
                <w:kern w:val="0"/>
                <w:sz w:val="18"/>
                <w:szCs w:val="18"/>
              </w:rPr>
            </w:pPr>
          </w:p>
        </w:tc>
        <w:tc>
          <w:tcPr>
            <w:tcW w:w="435" w:type="pct"/>
            <w:vAlign w:val="center"/>
          </w:tcPr>
          <w:p>
            <w:pPr>
              <w:widowControl/>
              <w:jc w:val="center"/>
              <w:rPr>
                <w:color w:val="000000"/>
                <w:kern w:val="0"/>
                <w:sz w:val="18"/>
                <w:szCs w:val="18"/>
              </w:rPr>
            </w:pPr>
          </w:p>
        </w:tc>
        <w:tc>
          <w:tcPr>
            <w:tcW w:w="434" w:type="pct"/>
            <w:vAlign w:val="center"/>
          </w:tcPr>
          <w:p>
            <w:pPr>
              <w:widowControl/>
              <w:jc w:val="center"/>
              <w:rPr>
                <w:color w:val="000000"/>
                <w:kern w:val="0"/>
                <w:sz w:val="18"/>
                <w:szCs w:val="18"/>
              </w:rPr>
            </w:pPr>
          </w:p>
        </w:tc>
        <w:tc>
          <w:tcPr>
            <w:tcW w:w="434" w:type="pct"/>
            <w:vAlign w:val="center"/>
          </w:tcPr>
          <w:p>
            <w:pPr>
              <w:widowControl/>
              <w:jc w:val="center"/>
              <w:rPr>
                <w:color w:val="000000"/>
                <w:kern w:val="0"/>
                <w:sz w:val="18"/>
                <w:szCs w:val="18"/>
              </w:rPr>
            </w:pPr>
          </w:p>
        </w:tc>
        <w:tc>
          <w:tcPr>
            <w:tcW w:w="433" w:type="pct"/>
            <w:vAlign w:val="center"/>
          </w:tcPr>
          <w:p>
            <w:pPr>
              <w:widowControl/>
              <w:jc w:val="center"/>
              <w:rPr>
                <w:color w:val="000000"/>
                <w:kern w:val="0"/>
                <w:sz w:val="18"/>
                <w:szCs w:val="18"/>
              </w:rPr>
            </w:pPr>
          </w:p>
        </w:tc>
        <w:tc>
          <w:tcPr>
            <w:tcW w:w="432" w:type="pct"/>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300" w:hRule="atLeast"/>
        </w:trPr>
        <w:tc>
          <w:tcPr>
            <w:tcW w:w="414" w:type="pct"/>
            <w:shd w:val="clear" w:color="auto" w:fill="auto"/>
            <w:vAlign w:val="center"/>
          </w:tcPr>
          <w:p>
            <w:pPr>
              <w:widowControl/>
              <w:jc w:val="center"/>
              <w:rPr>
                <w:color w:val="000000"/>
                <w:kern w:val="0"/>
                <w:sz w:val="18"/>
                <w:szCs w:val="18"/>
              </w:rPr>
            </w:pPr>
          </w:p>
        </w:tc>
        <w:tc>
          <w:tcPr>
            <w:tcW w:w="399" w:type="pct"/>
            <w:shd w:val="clear" w:color="auto" w:fill="auto"/>
            <w:vAlign w:val="center"/>
          </w:tcPr>
          <w:p>
            <w:pPr>
              <w:widowControl/>
              <w:jc w:val="left"/>
              <w:rPr>
                <w:color w:val="000000"/>
                <w:kern w:val="0"/>
                <w:sz w:val="20"/>
              </w:rPr>
            </w:pPr>
          </w:p>
        </w:tc>
        <w:tc>
          <w:tcPr>
            <w:tcW w:w="476" w:type="pct"/>
            <w:shd w:val="clear" w:color="auto" w:fill="auto"/>
            <w:vAlign w:val="center"/>
          </w:tcPr>
          <w:p>
            <w:pPr>
              <w:widowControl/>
              <w:jc w:val="center"/>
              <w:rPr>
                <w:color w:val="000000"/>
                <w:kern w:val="0"/>
                <w:sz w:val="20"/>
              </w:rPr>
            </w:pPr>
          </w:p>
        </w:tc>
        <w:tc>
          <w:tcPr>
            <w:tcW w:w="300" w:type="pct"/>
            <w:shd w:val="clear" w:color="auto" w:fill="auto"/>
            <w:noWrap/>
            <w:vAlign w:val="center"/>
          </w:tcPr>
          <w:p>
            <w:pPr>
              <w:widowControl/>
              <w:jc w:val="center"/>
              <w:rPr>
                <w:color w:val="000000"/>
                <w:kern w:val="0"/>
                <w:sz w:val="18"/>
                <w:szCs w:val="18"/>
              </w:rPr>
            </w:pPr>
          </w:p>
        </w:tc>
        <w:tc>
          <w:tcPr>
            <w:tcW w:w="404" w:type="pct"/>
            <w:shd w:val="clear" w:color="auto" w:fill="auto"/>
            <w:vAlign w:val="center"/>
          </w:tcPr>
          <w:p>
            <w:pPr>
              <w:widowControl/>
              <w:jc w:val="center"/>
              <w:rPr>
                <w:color w:val="000000"/>
                <w:kern w:val="0"/>
                <w:sz w:val="18"/>
                <w:szCs w:val="18"/>
              </w:rPr>
            </w:pPr>
          </w:p>
        </w:tc>
        <w:tc>
          <w:tcPr>
            <w:tcW w:w="404" w:type="pct"/>
            <w:shd w:val="clear" w:color="auto" w:fill="auto"/>
            <w:vAlign w:val="center"/>
          </w:tcPr>
          <w:p>
            <w:pPr>
              <w:widowControl/>
              <w:jc w:val="center"/>
              <w:rPr>
                <w:color w:val="000000"/>
                <w:kern w:val="0"/>
                <w:sz w:val="18"/>
                <w:szCs w:val="18"/>
              </w:rPr>
            </w:pPr>
          </w:p>
        </w:tc>
        <w:tc>
          <w:tcPr>
            <w:tcW w:w="435" w:type="pct"/>
            <w:vAlign w:val="center"/>
          </w:tcPr>
          <w:p>
            <w:pPr>
              <w:widowControl/>
              <w:jc w:val="center"/>
              <w:rPr>
                <w:color w:val="000000"/>
                <w:kern w:val="0"/>
                <w:sz w:val="18"/>
                <w:szCs w:val="18"/>
              </w:rPr>
            </w:pPr>
          </w:p>
        </w:tc>
        <w:tc>
          <w:tcPr>
            <w:tcW w:w="435" w:type="pct"/>
            <w:vAlign w:val="center"/>
          </w:tcPr>
          <w:p>
            <w:pPr>
              <w:widowControl/>
              <w:jc w:val="center"/>
              <w:rPr>
                <w:color w:val="000000"/>
                <w:kern w:val="0"/>
                <w:sz w:val="18"/>
                <w:szCs w:val="18"/>
              </w:rPr>
            </w:pPr>
          </w:p>
        </w:tc>
        <w:tc>
          <w:tcPr>
            <w:tcW w:w="434" w:type="pct"/>
            <w:vAlign w:val="center"/>
          </w:tcPr>
          <w:p>
            <w:pPr>
              <w:widowControl/>
              <w:jc w:val="center"/>
              <w:rPr>
                <w:color w:val="000000"/>
                <w:kern w:val="0"/>
                <w:sz w:val="18"/>
                <w:szCs w:val="18"/>
              </w:rPr>
            </w:pPr>
          </w:p>
        </w:tc>
        <w:tc>
          <w:tcPr>
            <w:tcW w:w="434" w:type="pct"/>
            <w:vAlign w:val="center"/>
          </w:tcPr>
          <w:p>
            <w:pPr>
              <w:widowControl/>
              <w:jc w:val="center"/>
              <w:rPr>
                <w:color w:val="000000"/>
                <w:kern w:val="0"/>
                <w:sz w:val="18"/>
                <w:szCs w:val="18"/>
              </w:rPr>
            </w:pPr>
          </w:p>
        </w:tc>
        <w:tc>
          <w:tcPr>
            <w:tcW w:w="433" w:type="pct"/>
            <w:vAlign w:val="center"/>
          </w:tcPr>
          <w:p>
            <w:pPr>
              <w:widowControl/>
              <w:jc w:val="center"/>
              <w:rPr>
                <w:color w:val="000000"/>
                <w:kern w:val="0"/>
                <w:sz w:val="18"/>
                <w:szCs w:val="18"/>
              </w:rPr>
            </w:pPr>
          </w:p>
        </w:tc>
        <w:tc>
          <w:tcPr>
            <w:tcW w:w="432" w:type="pct"/>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300" w:hRule="atLeast"/>
        </w:trPr>
        <w:tc>
          <w:tcPr>
            <w:tcW w:w="414" w:type="pct"/>
            <w:shd w:val="clear" w:color="auto" w:fill="auto"/>
            <w:vAlign w:val="center"/>
          </w:tcPr>
          <w:p>
            <w:pPr>
              <w:widowControl/>
              <w:jc w:val="center"/>
              <w:rPr>
                <w:color w:val="000000"/>
                <w:kern w:val="0"/>
                <w:sz w:val="18"/>
                <w:szCs w:val="18"/>
              </w:rPr>
            </w:pPr>
          </w:p>
        </w:tc>
        <w:tc>
          <w:tcPr>
            <w:tcW w:w="399" w:type="pct"/>
            <w:shd w:val="clear" w:color="auto" w:fill="auto"/>
            <w:vAlign w:val="center"/>
          </w:tcPr>
          <w:p>
            <w:pPr>
              <w:widowControl/>
              <w:jc w:val="left"/>
              <w:rPr>
                <w:color w:val="000000"/>
                <w:kern w:val="0"/>
                <w:sz w:val="20"/>
              </w:rPr>
            </w:pPr>
          </w:p>
        </w:tc>
        <w:tc>
          <w:tcPr>
            <w:tcW w:w="476" w:type="pct"/>
            <w:shd w:val="clear" w:color="auto" w:fill="auto"/>
            <w:vAlign w:val="center"/>
          </w:tcPr>
          <w:p>
            <w:pPr>
              <w:widowControl/>
              <w:jc w:val="center"/>
              <w:rPr>
                <w:color w:val="000000"/>
                <w:kern w:val="0"/>
                <w:sz w:val="20"/>
              </w:rPr>
            </w:pPr>
          </w:p>
        </w:tc>
        <w:tc>
          <w:tcPr>
            <w:tcW w:w="300" w:type="pct"/>
            <w:shd w:val="clear" w:color="auto" w:fill="auto"/>
            <w:noWrap/>
            <w:vAlign w:val="center"/>
          </w:tcPr>
          <w:p>
            <w:pPr>
              <w:widowControl/>
              <w:jc w:val="center"/>
              <w:rPr>
                <w:color w:val="000000"/>
                <w:kern w:val="0"/>
                <w:sz w:val="18"/>
                <w:szCs w:val="18"/>
              </w:rPr>
            </w:pPr>
          </w:p>
        </w:tc>
        <w:tc>
          <w:tcPr>
            <w:tcW w:w="404" w:type="pct"/>
            <w:shd w:val="clear" w:color="auto" w:fill="auto"/>
            <w:vAlign w:val="center"/>
          </w:tcPr>
          <w:p>
            <w:pPr>
              <w:widowControl/>
              <w:jc w:val="center"/>
              <w:rPr>
                <w:color w:val="000000"/>
                <w:kern w:val="0"/>
                <w:sz w:val="18"/>
                <w:szCs w:val="18"/>
              </w:rPr>
            </w:pPr>
          </w:p>
        </w:tc>
        <w:tc>
          <w:tcPr>
            <w:tcW w:w="404" w:type="pct"/>
            <w:shd w:val="clear" w:color="auto" w:fill="auto"/>
            <w:vAlign w:val="center"/>
          </w:tcPr>
          <w:p>
            <w:pPr>
              <w:widowControl/>
              <w:jc w:val="center"/>
              <w:rPr>
                <w:color w:val="000000"/>
                <w:kern w:val="0"/>
                <w:sz w:val="18"/>
                <w:szCs w:val="18"/>
              </w:rPr>
            </w:pPr>
          </w:p>
        </w:tc>
        <w:tc>
          <w:tcPr>
            <w:tcW w:w="435" w:type="pct"/>
            <w:vAlign w:val="center"/>
          </w:tcPr>
          <w:p>
            <w:pPr>
              <w:widowControl/>
              <w:jc w:val="center"/>
              <w:rPr>
                <w:color w:val="000000"/>
                <w:kern w:val="0"/>
                <w:sz w:val="18"/>
                <w:szCs w:val="18"/>
              </w:rPr>
            </w:pPr>
          </w:p>
        </w:tc>
        <w:tc>
          <w:tcPr>
            <w:tcW w:w="435" w:type="pct"/>
            <w:vAlign w:val="center"/>
          </w:tcPr>
          <w:p>
            <w:pPr>
              <w:widowControl/>
              <w:jc w:val="center"/>
              <w:rPr>
                <w:color w:val="000000"/>
                <w:kern w:val="0"/>
                <w:sz w:val="18"/>
                <w:szCs w:val="18"/>
              </w:rPr>
            </w:pPr>
          </w:p>
        </w:tc>
        <w:tc>
          <w:tcPr>
            <w:tcW w:w="434" w:type="pct"/>
            <w:vAlign w:val="center"/>
          </w:tcPr>
          <w:p>
            <w:pPr>
              <w:widowControl/>
              <w:jc w:val="center"/>
              <w:rPr>
                <w:color w:val="000000"/>
                <w:kern w:val="0"/>
                <w:sz w:val="18"/>
                <w:szCs w:val="18"/>
              </w:rPr>
            </w:pPr>
          </w:p>
        </w:tc>
        <w:tc>
          <w:tcPr>
            <w:tcW w:w="434" w:type="pct"/>
            <w:vAlign w:val="center"/>
          </w:tcPr>
          <w:p>
            <w:pPr>
              <w:widowControl/>
              <w:jc w:val="center"/>
              <w:rPr>
                <w:color w:val="000000"/>
                <w:kern w:val="0"/>
                <w:sz w:val="18"/>
                <w:szCs w:val="18"/>
              </w:rPr>
            </w:pPr>
          </w:p>
        </w:tc>
        <w:tc>
          <w:tcPr>
            <w:tcW w:w="433" w:type="pct"/>
            <w:vAlign w:val="center"/>
          </w:tcPr>
          <w:p>
            <w:pPr>
              <w:widowControl/>
              <w:jc w:val="center"/>
              <w:rPr>
                <w:color w:val="000000"/>
                <w:kern w:val="0"/>
                <w:sz w:val="18"/>
                <w:szCs w:val="18"/>
              </w:rPr>
            </w:pPr>
          </w:p>
        </w:tc>
        <w:tc>
          <w:tcPr>
            <w:tcW w:w="432" w:type="pct"/>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300" w:hRule="atLeast"/>
        </w:trPr>
        <w:tc>
          <w:tcPr>
            <w:tcW w:w="414" w:type="pct"/>
            <w:shd w:val="clear" w:color="auto" w:fill="auto"/>
            <w:vAlign w:val="center"/>
          </w:tcPr>
          <w:p>
            <w:pPr>
              <w:widowControl/>
              <w:jc w:val="center"/>
              <w:rPr>
                <w:color w:val="000000"/>
                <w:kern w:val="0"/>
                <w:sz w:val="18"/>
                <w:szCs w:val="18"/>
              </w:rPr>
            </w:pPr>
          </w:p>
        </w:tc>
        <w:tc>
          <w:tcPr>
            <w:tcW w:w="399" w:type="pct"/>
            <w:shd w:val="clear" w:color="auto" w:fill="auto"/>
            <w:vAlign w:val="center"/>
          </w:tcPr>
          <w:p>
            <w:pPr>
              <w:widowControl/>
              <w:jc w:val="left"/>
              <w:rPr>
                <w:color w:val="000000"/>
                <w:kern w:val="0"/>
                <w:sz w:val="20"/>
              </w:rPr>
            </w:pPr>
          </w:p>
        </w:tc>
        <w:tc>
          <w:tcPr>
            <w:tcW w:w="476" w:type="pct"/>
            <w:shd w:val="clear" w:color="auto" w:fill="auto"/>
            <w:vAlign w:val="center"/>
          </w:tcPr>
          <w:p>
            <w:pPr>
              <w:widowControl/>
              <w:jc w:val="center"/>
              <w:rPr>
                <w:color w:val="000000"/>
                <w:kern w:val="0"/>
                <w:sz w:val="20"/>
              </w:rPr>
            </w:pPr>
          </w:p>
        </w:tc>
        <w:tc>
          <w:tcPr>
            <w:tcW w:w="300" w:type="pct"/>
            <w:shd w:val="clear" w:color="auto" w:fill="auto"/>
            <w:noWrap/>
            <w:vAlign w:val="center"/>
          </w:tcPr>
          <w:p>
            <w:pPr>
              <w:widowControl/>
              <w:jc w:val="center"/>
              <w:rPr>
                <w:color w:val="000000"/>
                <w:kern w:val="0"/>
                <w:sz w:val="18"/>
                <w:szCs w:val="18"/>
              </w:rPr>
            </w:pPr>
          </w:p>
        </w:tc>
        <w:tc>
          <w:tcPr>
            <w:tcW w:w="404" w:type="pct"/>
            <w:shd w:val="clear" w:color="auto" w:fill="auto"/>
            <w:vAlign w:val="center"/>
          </w:tcPr>
          <w:p>
            <w:pPr>
              <w:widowControl/>
              <w:jc w:val="center"/>
              <w:rPr>
                <w:color w:val="000000"/>
                <w:kern w:val="0"/>
                <w:sz w:val="18"/>
                <w:szCs w:val="18"/>
              </w:rPr>
            </w:pPr>
          </w:p>
        </w:tc>
        <w:tc>
          <w:tcPr>
            <w:tcW w:w="404" w:type="pct"/>
            <w:shd w:val="clear" w:color="auto" w:fill="auto"/>
            <w:vAlign w:val="center"/>
          </w:tcPr>
          <w:p>
            <w:pPr>
              <w:widowControl/>
              <w:jc w:val="center"/>
              <w:rPr>
                <w:color w:val="000000"/>
                <w:kern w:val="0"/>
                <w:sz w:val="18"/>
                <w:szCs w:val="18"/>
              </w:rPr>
            </w:pPr>
          </w:p>
        </w:tc>
        <w:tc>
          <w:tcPr>
            <w:tcW w:w="435" w:type="pct"/>
            <w:vAlign w:val="center"/>
          </w:tcPr>
          <w:p>
            <w:pPr>
              <w:widowControl/>
              <w:jc w:val="center"/>
              <w:rPr>
                <w:color w:val="000000"/>
                <w:kern w:val="0"/>
                <w:sz w:val="18"/>
                <w:szCs w:val="18"/>
              </w:rPr>
            </w:pPr>
          </w:p>
        </w:tc>
        <w:tc>
          <w:tcPr>
            <w:tcW w:w="435" w:type="pct"/>
            <w:vAlign w:val="center"/>
          </w:tcPr>
          <w:p>
            <w:pPr>
              <w:widowControl/>
              <w:jc w:val="center"/>
              <w:rPr>
                <w:color w:val="000000"/>
                <w:kern w:val="0"/>
                <w:sz w:val="18"/>
                <w:szCs w:val="18"/>
              </w:rPr>
            </w:pPr>
          </w:p>
        </w:tc>
        <w:tc>
          <w:tcPr>
            <w:tcW w:w="434" w:type="pct"/>
            <w:vAlign w:val="center"/>
          </w:tcPr>
          <w:p>
            <w:pPr>
              <w:widowControl/>
              <w:jc w:val="center"/>
              <w:rPr>
                <w:color w:val="000000"/>
                <w:kern w:val="0"/>
                <w:sz w:val="18"/>
                <w:szCs w:val="18"/>
              </w:rPr>
            </w:pPr>
          </w:p>
        </w:tc>
        <w:tc>
          <w:tcPr>
            <w:tcW w:w="434" w:type="pct"/>
            <w:vAlign w:val="center"/>
          </w:tcPr>
          <w:p>
            <w:pPr>
              <w:widowControl/>
              <w:jc w:val="center"/>
              <w:rPr>
                <w:color w:val="000000"/>
                <w:kern w:val="0"/>
                <w:sz w:val="18"/>
                <w:szCs w:val="18"/>
              </w:rPr>
            </w:pPr>
          </w:p>
        </w:tc>
        <w:tc>
          <w:tcPr>
            <w:tcW w:w="433" w:type="pct"/>
            <w:vAlign w:val="center"/>
          </w:tcPr>
          <w:p>
            <w:pPr>
              <w:widowControl/>
              <w:jc w:val="center"/>
              <w:rPr>
                <w:color w:val="000000"/>
                <w:kern w:val="0"/>
                <w:sz w:val="18"/>
                <w:szCs w:val="18"/>
              </w:rPr>
            </w:pPr>
          </w:p>
        </w:tc>
        <w:tc>
          <w:tcPr>
            <w:tcW w:w="432" w:type="pct"/>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300" w:hRule="atLeast"/>
        </w:trPr>
        <w:tc>
          <w:tcPr>
            <w:tcW w:w="414" w:type="pct"/>
            <w:shd w:val="clear" w:color="auto" w:fill="auto"/>
            <w:vAlign w:val="center"/>
          </w:tcPr>
          <w:p>
            <w:pPr>
              <w:widowControl/>
              <w:jc w:val="center"/>
              <w:rPr>
                <w:color w:val="000000"/>
                <w:kern w:val="0"/>
                <w:sz w:val="18"/>
                <w:szCs w:val="18"/>
              </w:rPr>
            </w:pPr>
          </w:p>
        </w:tc>
        <w:tc>
          <w:tcPr>
            <w:tcW w:w="399" w:type="pct"/>
            <w:shd w:val="clear" w:color="auto" w:fill="auto"/>
            <w:vAlign w:val="center"/>
          </w:tcPr>
          <w:p>
            <w:pPr>
              <w:widowControl/>
              <w:jc w:val="left"/>
              <w:rPr>
                <w:color w:val="000000"/>
                <w:kern w:val="0"/>
                <w:sz w:val="20"/>
              </w:rPr>
            </w:pPr>
          </w:p>
        </w:tc>
        <w:tc>
          <w:tcPr>
            <w:tcW w:w="476" w:type="pct"/>
            <w:shd w:val="clear" w:color="auto" w:fill="auto"/>
            <w:vAlign w:val="center"/>
          </w:tcPr>
          <w:p>
            <w:pPr>
              <w:widowControl/>
              <w:jc w:val="center"/>
              <w:rPr>
                <w:color w:val="000000"/>
                <w:kern w:val="0"/>
                <w:sz w:val="20"/>
              </w:rPr>
            </w:pPr>
          </w:p>
        </w:tc>
        <w:tc>
          <w:tcPr>
            <w:tcW w:w="300" w:type="pct"/>
            <w:shd w:val="clear" w:color="auto" w:fill="auto"/>
            <w:noWrap/>
            <w:vAlign w:val="center"/>
          </w:tcPr>
          <w:p>
            <w:pPr>
              <w:widowControl/>
              <w:jc w:val="center"/>
              <w:rPr>
                <w:color w:val="000000"/>
                <w:kern w:val="0"/>
                <w:sz w:val="18"/>
                <w:szCs w:val="18"/>
              </w:rPr>
            </w:pPr>
          </w:p>
        </w:tc>
        <w:tc>
          <w:tcPr>
            <w:tcW w:w="404" w:type="pct"/>
            <w:shd w:val="clear" w:color="auto" w:fill="auto"/>
            <w:noWrap/>
            <w:vAlign w:val="center"/>
          </w:tcPr>
          <w:p>
            <w:pPr>
              <w:widowControl/>
              <w:jc w:val="center"/>
              <w:rPr>
                <w:color w:val="000000"/>
                <w:kern w:val="0"/>
                <w:sz w:val="18"/>
                <w:szCs w:val="18"/>
              </w:rPr>
            </w:pPr>
          </w:p>
        </w:tc>
        <w:tc>
          <w:tcPr>
            <w:tcW w:w="404" w:type="pct"/>
            <w:shd w:val="clear" w:color="auto" w:fill="auto"/>
            <w:vAlign w:val="center"/>
          </w:tcPr>
          <w:p>
            <w:pPr>
              <w:widowControl/>
              <w:jc w:val="center"/>
              <w:rPr>
                <w:color w:val="000000"/>
                <w:kern w:val="0"/>
                <w:sz w:val="18"/>
                <w:szCs w:val="18"/>
              </w:rPr>
            </w:pPr>
          </w:p>
        </w:tc>
        <w:tc>
          <w:tcPr>
            <w:tcW w:w="435" w:type="pct"/>
            <w:vAlign w:val="center"/>
          </w:tcPr>
          <w:p>
            <w:pPr>
              <w:widowControl/>
              <w:jc w:val="center"/>
              <w:rPr>
                <w:color w:val="000000"/>
                <w:kern w:val="0"/>
                <w:sz w:val="18"/>
                <w:szCs w:val="18"/>
              </w:rPr>
            </w:pPr>
          </w:p>
        </w:tc>
        <w:tc>
          <w:tcPr>
            <w:tcW w:w="435" w:type="pct"/>
            <w:vAlign w:val="center"/>
          </w:tcPr>
          <w:p>
            <w:pPr>
              <w:widowControl/>
              <w:jc w:val="center"/>
              <w:rPr>
                <w:color w:val="000000"/>
                <w:kern w:val="0"/>
                <w:sz w:val="18"/>
                <w:szCs w:val="18"/>
              </w:rPr>
            </w:pPr>
          </w:p>
        </w:tc>
        <w:tc>
          <w:tcPr>
            <w:tcW w:w="434" w:type="pct"/>
            <w:vAlign w:val="center"/>
          </w:tcPr>
          <w:p>
            <w:pPr>
              <w:widowControl/>
              <w:jc w:val="center"/>
              <w:rPr>
                <w:color w:val="000000"/>
                <w:kern w:val="0"/>
                <w:sz w:val="18"/>
                <w:szCs w:val="18"/>
              </w:rPr>
            </w:pPr>
          </w:p>
        </w:tc>
        <w:tc>
          <w:tcPr>
            <w:tcW w:w="434" w:type="pct"/>
            <w:vAlign w:val="center"/>
          </w:tcPr>
          <w:p>
            <w:pPr>
              <w:widowControl/>
              <w:jc w:val="center"/>
              <w:rPr>
                <w:color w:val="000000"/>
                <w:kern w:val="0"/>
                <w:sz w:val="18"/>
                <w:szCs w:val="18"/>
              </w:rPr>
            </w:pPr>
          </w:p>
        </w:tc>
        <w:tc>
          <w:tcPr>
            <w:tcW w:w="433" w:type="pct"/>
            <w:vAlign w:val="center"/>
          </w:tcPr>
          <w:p>
            <w:pPr>
              <w:widowControl/>
              <w:jc w:val="center"/>
              <w:rPr>
                <w:color w:val="000000"/>
                <w:kern w:val="0"/>
                <w:sz w:val="18"/>
                <w:szCs w:val="18"/>
              </w:rPr>
            </w:pPr>
          </w:p>
        </w:tc>
        <w:tc>
          <w:tcPr>
            <w:tcW w:w="432" w:type="pct"/>
            <w:vAlign w:val="center"/>
          </w:tcPr>
          <w:p>
            <w:pPr>
              <w:widowControl/>
              <w:jc w:val="center"/>
              <w:rPr>
                <w:color w:val="000000"/>
                <w:kern w:val="0"/>
                <w:sz w:val="18"/>
                <w:szCs w:val="18"/>
              </w:rPr>
            </w:pPr>
          </w:p>
        </w:tc>
      </w:tr>
    </w:tbl>
    <w:p>
      <w:pPr>
        <w:snapToGrid w:val="0"/>
        <w:spacing w:before="156" w:beforeLines="50" w:after="156" w:afterLines="50" w:line="0" w:lineRule="atLeast"/>
        <w:rPr>
          <w:sz w:val="18"/>
          <w:szCs w:val="18"/>
        </w:rPr>
      </w:pPr>
      <w:r>
        <w:rPr>
          <w:sz w:val="18"/>
          <w:szCs w:val="18"/>
        </w:rPr>
        <w:t>续表</w:t>
      </w:r>
    </w:p>
    <w:tbl>
      <w:tblPr>
        <w:tblStyle w:val="32"/>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28" w:type="dxa"/>
          <w:bottom w:w="0" w:type="dxa"/>
          <w:right w:w="28" w:type="dxa"/>
        </w:tblCellMar>
      </w:tblPr>
      <w:tblGrid>
        <w:gridCol w:w="1390"/>
        <w:gridCol w:w="1390"/>
        <w:gridCol w:w="1386"/>
        <w:gridCol w:w="1386"/>
        <w:gridCol w:w="1386"/>
        <w:gridCol w:w="1386"/>
        <w:gridCol w:w="137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300" w:hRule="atLeast"/>
        </w:trPr>
        <w:tc>
          <w:tcPr>
            <w:tcW w:w="5000" w:type="pct"/>
            <w:gridSpan w:val="7"/>
            <w:shd w:val="clear" w:color="auto" w:fill="auto"/>
            <w:vAlign w:val="center"/>
          </w:tcPr>
          <w:p>
            <w:pPr>
              <w:widowControl/>
              <w:jc w:val="center"/>
              <w:rPr>
                <w:color w:val="000000"/>
                <w:kern w:val="0"/>
                <w:sz w:val="18"/>
                <w:szCs w:val="18"/>
              </w:rPr>
            </w:pPr>
            <w:r>
              <w:rPr>
                <w:rFonts w:hint="eastAsia"/>
                <w:color w:val="000000"/>
                <w:kern w:val="0"/>
                <w:sz w:val="18"/>
                <w:szCs w:val="18"/>
              </w:rPr>
              <w:t>自然数（辆/日）</w:t>
            </w:r>
          </w:p>
        </w:tc>
      </w:tr>
      <w:tr>
        <w:tblPrEx>
          <w:tblCellMar>
            <w:top w:w="0" w:type="dxa"/>
            <w:left w:w="28" w:type="dxa"/>
            <w:bottom w:w="0" w:type="dxa"/>
            <w:right w:w="28" w:type="dxa"/>
          </w:tblCellMar>
        </w:tblPrEx>
        <w:trPr>
          <w:trHeight w:val="531" w:hRule="atLeast"/>
        </w:trPr>
        <w:tc>
          <w:tcPr>
            <w:tcW w:w="717" w:type="pct"/>
            <w:shd w:val="clear" w:color="auto" w:fill="auto"/>
            <w:vAlign w:val="center"/>
          </w:tcPr>
          <w:p>
            <w:pPr>
              <w:widowControl/>
              <w:jc w:val="center"/>
              <w:rPr>
                <w:color w:val="000000"/>
                <w:kern w:val="0"/>
                <w:sz w:val="18"/>
                <w:szCs w:val="18"/>
              </w:rPr>
            </w:pPr>
            <w:r>
              <w:rPr>
                <w:rFonts w:hint="eastAsia"/>
                <w:color w:val="000000"/>
                <w:kern w:val="0"/>
                <w:sz w:val="18"/>
                <w:szCs w:val="18"/>
              </w:rPr>
              <w:t>总计</w:t>
            </w:r>
          </w:p>
        </w:tc>
        <w:tc>
          <w:tcPr>
            <w:tcW w:w="717" w:type="pct"/>
            <w:shd w:val="clear" w:color="auto" w:fill="auto"/>
            <w:vAlign w:val="center"/>
          </w:tcPr>
          <w:p>
            <w:pPr>
              <w:widowControl/>
              <w:jc w:val="center"/>
              <w:rPr>
                <w:color w:val="000000"/>
                <w:kern w:val="0"/>
                <w:sz w:val="18"/>
                <w:szCs w:val="18"/>
              </w:rPr>
            </w:pPr>
            <w:r>
              <w:rPr>
                <w:rFonts w:hint="eastAsia"/>
                <w:color w:val="000000"/>
                <w:kern w:val="0"/>
                <w:sz w:val="18"/>
                <w:szCs w:val="18"/>
              </w:rPr>
              <w:t>2轴</w:t>
            </w:r>
          </w:p>
        </w:tc>
        <w:tc>
          <w:tcPr>
            <w:tcW w:w="715" w:type="pct"/>
            <w:shd w:val="clear" w:color="auto" w:fill="auto"/>
            <w:vAlign w:val="center"/>
          </w:tcPr>
          <w:p>
            <w:pPr>
              <w:widowControl/>
              <w:jc w:val="center"/>
              <w:rPr>
                <w:color w:val="000000"/>
                <w:kern w:val="0"/>
                <w:sz w:val="18"/>
                <w:szCs w:val="18"/>
              </w:rPr>
            </w:pPr>
            <w:r>
              <w:rPr>
                <w:rFonts w:hint="eastAsia"/>
                <w:color w:val="000000"/>
                <w:kern w:val="0"/>
                <w:sz w:val="18"/>
                <w:szCs w:val="18"/>
              </w:rPr>
              <w:t>3轴</w:t>
            </w:r>
          </w:p>
        </w:tc>
        <w:tc>
          <w:tcPr>
            <w:tcW w:w="715" w:type="pct"/>
            <w:shd w:val="clear" w:color="auto" w:fill="auto"/>
            <w:vAlign w:val="center"/>
          </w:tcPr>
          <w:p>
            <w:pPr>
              <w:widowControl/>
              <w:jc w:val="center"/>
              <w:rPr>
                <w:color w:val="000000"/>
                <w:kern w:val="0"/>
                <w:sz w:val="18"/>
                <w:szCs w:val="18"/>
              </w:rPr>
            </w:pPr>
            <w:r>
              <w:rPr>
                <w:rFonts w:hint="eastAsia"/>
                <w:color w:val="000000"/>
                <w:kern w:val="0"/>
                <w:sz w:val="18"/>
                <w:szCs w:val="18"/>
              </w:rPr>
              <w:t>4轴</w:t>
            </w:r>
          </w:p>
        </w:tc>
        <w:tc>
          <w:tcPr>
            <w:tcW w:w="715" w:type="pct"/>
            <w:shd w:val="clear" w:color="auto" w:fill="auto"/>
            <w:vAlign w:val="center"/>
          </w:tcPr>
          <w:p>
            <w:pPr>
              <w:widowControl/>
              <w:jc w:val="center"/>
              <w:rPr>
                <w:color w:val="000000"/>
                <w:kern w:val="0"/>
                <w:sz w:val="18"/>
                <w:szCs w:val="18"/>
              </w:rPr>
            </w:pPr>
            <w:r>
              <w:rPr>
                <w:rFonts w:hint="eastAsia"/>
                <w:color w:val="000000"/>
                <w:kern w:val="0"/>
                <w:sz w:val="18"/>
                <w:szCs w:val="18"/>
              </w:rPr>
              <w:t>5轴</w:t>
            </w:r>
          </w:p>
        </w:tc>
        <w:tc>
          <w:tcPr>
            <w:tcW w:w="715" w:type="pct"/>
            <w:shd w:val="clear" w:color="auto" w:fill="auto"/>
            <w:vAlign w:val="center"/>
          </w:tcPr>
          <w:p>
            <w:pPr>
              <w:widowControl/>
              <w:jc w:val="center"/>
              <w:rPr>
                <w:color w:val="000000"/>
                <w:kern w:val="0"/>
                <w:sz w:val="18"/>
                <w:szCs w:val="18"/>
              </w:rPr>
            </w:pPr>
            <w:r>
              <w:rPr>
                <w:rFonts w:hint="eastAsia"/>
                <w:color w:val="000000"/>
                <w:kern w:val="0"/>
                <w:sz w:val="18"/>
                <w:szCs w:val="18"/>
              </w:rPr>
              <w:t>6轴</w:t>
            </w:r>
          </w:p>
        </w:tc>
        <w:tc>
          <w:tcPr>
            <w:tcW w:w="706" w:type="pct"/>
            <w:shd w:val="clear" w:color="auto" w:fill="auto"/>
            <w:vAlign w:val="center"/>
          </w:tcPr>
          <w:p>
            <w:pPr>
              <w:widowControl/>
              <w:jc w:val="center"/>
              <w:rPr>
                <w:color w:val="000000"/>
                <w:kern w:val="0"/>
                <w:sz w:val="18"/>
                <w:szCs w:val="18"/>
              </w:rPr>
            </w:pPr>
            <w:r>
              <w:rPr>
                <w:rFonts w:hint="eastAsia"/>
                <w:color w:val="000000"/>
                <w:kern w:val="0"/>
                <w:sz w:val="18"/>
                <w:szCs w:val="18"/>
              </w:rPr>
              <w:t>6轴以上</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300" w:hRule="atLeast"/>
        </w:trPr>
        <w:tc>
          <w:tcPr>
            <w:tcW w:w="717" w:type="pct"/>
            <w:shd w:val="clear" w:color="auto" w:fill="auto"/>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1</w:t>
            </w:r>
          </w:p>
        </w:tc>
        <w:tc>
          <w:tcPr>
            <w:tcW w:w="717" w:type="pct"/>
            <w:shd w:val="clear" w:color="auto" w:fill="auto"/>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2</w:t>
            </w:r>
          </w:p>
        </w:tc>
        <w:tc>
          <w:tcPr>
            <w:tcW w:w="715" w:type="pct"/>
            <w:shd w:val="clear" w:color="auto" w:fill="auto"/>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3</w:t>
            </w:r>
          </w:p>
        </w:tc>
        <w:tc>
          <w:tcPr>
            <w:tcW w:w="715" w:type="pct"/>
            <w:shd w:val="clear" w:color="auto" w:fill="auto"/>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4</w:t>
            </w:r>
          </w:p>
        </w:tc>
        <w:tc>
          <w:tcPr>
            <w:tcW w:w="715" w:type="pct"/>
            <w:shd w:val="clear" w:color="auto" w:fill="auto"/>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5</w:t>
            </w:r>
          </w:p>
        </w:tc>
        <w:tc>
          <w:tcPr>
            <w:tcW w:w="715" w:type="pct"/>
            <w:shd w:val="clear" w:color="auto" w:fill="auto"/>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6</w:t>
            </w:r>
          </w:p>
        </w:tc>
        <w:tc>
          <w:tcPr>
            <w:tcW w:w="706" w:type="pct"/>
            <w:shd w:val="clear" w:color="auto" w:fill="auto"/>
            <w:vAlign w:val="center"/>
          </w:tcPr>
          <w:p>
            <w:pPr>
              <w:widowControl/>
              <w:jc w:val="center"/>
              <w:rPr>
                <w:color w:val="000000"/>
                <w:kern w:val="0"/>
                <w:sz w:val="18"/>
                <w:szCs w:val="18"/>
              </w:rPr>
            </w:pPr>
            <w:r>
              <w:rPr>
                <w:rFonts w:hint="eastAsia"/>
                <w:color w:val="000000"/>
                <w:kern w:val="0"/>
                <w:sz w:val="18"/>
                <w:szCs w:val="18"/>
              </w:rPr>
              <w:t>1</w:t>
            </w:r>
            <w:r>
              <w:rPr>
                <w:color w:val="000000"/>
                <w:kern w:val="0"/>
                <w:sz w:val="18"/>
                <w:szCs w:val="18"/>
              </w:rPr>
              <w:t>7</w:t>
            </w:r>
          </w:p>
        </w:tc>
      </w:tr>
      <w:tr>
        <w:tblPrEx>
          <w:tblCellMar>
            <w:top w:w="0" w:type="dxa"/>
            <w:left w:w="28" w:type="dxa"/>
            <w:bottom w:w="0" w:type="dxa"/>
            <w:right w:w="28" w:type="dxa"/>
          </w:tblCellMar>
        </w:tblPrEx>
        <w:trPr>
          <w:trHeight w:val="300" w:hRule="atLeast"/>
        </w:trPr>
        <w:tc>
          <w:tcPr>
            <w:tcW w:w="717" w:type="pct"/>
            <w:shd w:val="clear" w:color="auto" w:fill="auto"/>
            <w:vAlign w:val="center"/>
          </w:tcPr>
          <w:p>
            <w:pPr>
              <w:widowControl/>
              <w:jc w:val="center"/>
              <w:rPr>
                <w:color w:val="000000"/>
                <w:kern w:val="0"/>
                <w:sz w:val="18"/>
                <w:szCs w:val="18"/>
              </w:rPr>
            </w:pPr>
          </w:p>
        </w:tc>
        <w:tc>
          <w:tcPr>
            <w:tcW w:w="717" w:type="pct"/>
            <w:shd w:val="clear" w:color="auto" w:fill="auto"/>
            <w:vAlign w:val="center"/>
          </w:tcPr>
          <w:p>
            <w:pPr>
              <w:widowControl/>
              <w:jc w:val="center"/>
              <w:rPr>
                <w:color w:val="000000"/>
                <w:kern w:val="0"/>
                <w:sz w:val="18"/>
                <w:szCs w:val="18"/>
              </w:rPr>
            </w:pPr>
          </w:p>
        </w:tc>
        <w:tc>
          <w:tcPr>
            <w:tcW w:w="715" w:type="pct"/>
            <w:shd w:val="clear" w:color="auto" w:fill="auto"/>
            <w:vAlign w:val="center"/>
          </w:tcPr>
          <w:p>
            <w:pPr>
              <w:widowControl/>
              <w:jc w:val="center"/>
              <w:rPr>
                <w:color w:val="000000"/>
                <w:kern w:val="0"/>
                <w:sz w:val="18"/>
                <w:szCs w:val="18"/>
              </w:rPr>
            </w:pPr>
          </w:p>
        </w:tc>
        <w:tc>
          <w:tcPr>
            <w:tcW w:w="715" w:type="pct"/>
            <w:shd w:val="clear" w:color="auto" w:fill="auto"/>
            <w:vAlign w:val="center"/>
          </w:tcPr>
          <w:p>
            <w:pPr>
              <w:widowControl/>
              <w:jc w:val="center"/>
              <w:rPr>
                <w:color w:val="000000"/>
                <w:kern w:val="0"/>
                <w:sz w:val="18"/>
                <w:szCs w:val="18"/>
              </w:rPr>
            </w:pPr>
          </w:p>
        </w:tc>
        <w:tc>
          <w:tcPr>
            <w:tcW w:w="715" w:type="pct"/>
            <w:shd w:val="clear" w:color="auto" w:fill="auto"/>
            <w:vAlign w:val="center"/>
          </w:tcPr>
          <w:p>
            <w:pPr>
              <w:widowControl/>
              <w:jc w:val="center"/>
              <w:rPr>
                <w:color w:val="000000"/>
                <w:kern w:val="0"/>
                <w:sz w:val="18"/>
                <w:szCs w:val="18"/>
              </w:rPr>
            </w:pPr>
          </w:p>
        </w:tc>
        <w:tc>
          <w:tcPr>
            <w:tcW w:w="715" w:type="pct"/>
            <w:shd w:val="clear" w:color="auto" w:fill="auto"/>
            <w:vAlign w:val="center"/>
          </w:tcPr>
          <w:p>
            <w:pPr>
              <w:widowControl/>
              <w:jc w:val="center"/>
              <w:rPr>
                <w:color w:val="000000"/>
                <w:kern w:val="0"/>
                <w:sz w:val="18"/>
                <w:szCs w:val="18"/>
              </w:rPr>
            </w:pPr>
          </w:p>
        </w:tc>
        <w:tc>
          <w:tcPr>
            <w:tcW w:w="706" w:type="pct"/>
            <w:shd w:val="clear" w:color="auto" w:fill="auto"/>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300" w:hRule="atLeast"/>
        </w:trPr>
        <w:tc>
          <w:tcPr>
            <w:tcW w:w="717" w:type="pct"/>
            <w:shd w:val="clear" w:color="auto" w:fill="auto"/>
            <w:vAlign w:val="center"/>
          </w:tcPr>
          <w:p>
            <w:pPr>
              <w:widowControl/>
              <w:jc w:val="center"/>
              <w:rPr>
                <w:color w:val="000000"/>
                <w:kern w:val="0"/>
                <w:sz w:val="18"/>
                <w:szCs w:val="18"/>
              </w:rPr>
            </w:pPr>
          </w:p>
        </w:tc>
        <w:tc>
          <w:tcPr>
            <w:tcW w:w="717" w:type="pct"/>
            <w:shd w:val="clear" w:color="auto" w:fill="auto"/>
            <w:vAlign w:val="center"/>
          </w:tcPr>
          <w:p>
            <w:pPr>
              <w:widowControl/>
              <w:jc w:val="center"/>
              <w:rPr>
                <w:color w:val="000000"/>
                <w:kern w:val="0"/>
                <w:sz w:val="18"/>
                <w:szCs w:val="18"/>
              </w:rPr>
            </w:pPr>
          </w:p>
        </w:tc>
        <w:tc>
          <w:tcPr>
            <w:tcW w:w="715" w:type="pct"/>
            <w:shd w:val="clear" w:color="auto" w:fill="auto"/>
            <w:vAlign w:val="center"/>
          </w:tcPr>
          <w:p>
            <w:pPr>
              <w:widowControl/>
              <w:jc w:val="center"/>
              <w:rPr>
                <w:color w:val="000000"/>
                <w:kern w:val="0"/>
                <w:sz w:val="18"/>
                <w:szCs w:val="18"/>
              </w:rPr>
            </w:pPr>
          </w:p>
        </w:tc>
        <w:tc>
          <w:tcPr>
            <w:tcW w:w="715" w:type="pct"/>
            <w:shd w:val="clear" w:color="auto" w:fill="auto"/>
            <w:vAlign w:val="center"/>
          </w:tcPr>
          <w:p>
            <w:pPr>
              <w:widowControl/>
              <w:jc w:val="center"/>
              <w:rPr>
                <w:color w:val="000000"/>
                <w:kern w:val="0"/>
                <w:sz w:val="18"/>
                <w:szCs w:val="18"/>
              </w:rPr>
            </w:pPr>
          </w:p>
        </w:tc>
        <w:tc>
          <w:tcPr>
            <w:tcW w:w="715" w:type="pct"/>
            <w:shd w:val="clear" w:color="auto" w:fill="auto"/>
            <w:vAlign w:val="center"/>
          </w:tcPr>
          <w:p>
            <w:pPr>
              <w:widowControl/>
              <w:jc w:val="center"/>
              <w:rPr>
                <w:color w:val="000000"/>
                <w:kern w:val="0"/>
                <w:sz w:val="18"/>
                <w:szCs w:val="18"/>
              </w:rPr>
            </w:pPr>
          </w:p>
        </w:tc>
        <w:tc>
          <w:tcPr>
            <w:tcW w:w="715" w:type="pct"/>
            <w:shd w:val="clear" w:color="auto" w:fill="auto"/>
            <w:vAlign w:val="center"/>
          </w:tcPr>
          <w:p>
            <w:pPr>
              <w:widowControl/>
              <w:jc w:val="center"/>
              <w:rPr>
                <w:color w:val="000000"/>
                <w:kern w:val="0"/>
                <w:sz w:val="18"/>
                <w:szCs w:val="18"/>
              </w:rPr>
            </w:pPr>
          </w:p>
        </w:tc>
        <w:tc>
          <w:tcPr>
            <w:tcW w:w="706" w:type="pct"/>
            <w:shd w:val="clear" w:color="auto" w:fill="auto"/>
            <w:vAlign w:val="center"/>
          </w:tcPr>
          <w:p>
            <w:pPr>
              <w:widowControl/>
              <w:jc w:val="center"/>
              <w:rPr>
                <w:color w:val="000000"/>
                <w:kern w:val="0"/>
                <w:sz w:val="18"/>
                <w:szCs w:val="18"/>
              </w:rPr>
            </w:pPr>
          </w:p>
        </w:tc>
      </w:tr>
      <w:tr>
        <w:tblPrEx>
          <w:tblCellMar>
            <w:top w:w="0" w:type="dxa"/>
            <w:left w:w="28" w:type="dxa"/>
            <w:bottom w:w="0" w:type="dxa"/>
            <w:right w:w="28" w:type="dxa"/>
          </w:tblCellMar>
        </w:tblPrEx>
        <w:trPr>
          <w:trHeight w:val="300" w:hRule="atLeast"/>
        </w:trPr>
        <w:tc>
          <w:tcPr>
            <w:tcW w:w="717" w:type="pct"/>
            <w:shd w:val="clear" w:color="auto" w:fill="auto"/>
            <w:vAlign w:val="center"/>
          </w:tcPr>
          <w:p>
            <w:pPr>
              <w:widowControl/>
              <w:jc w:val="center"/>
              <w:rPr>
                <w:color w:val="000000"/>
                <w:kern w:val="0"/>
                <w:sz w:val="18"/>
                <w:szCs w:val="18"/>
              </w:rPr>
            </w:pPr>
          </w:p>
        </w:tc>
        <w:tc>
          <w:tcPr>
            <w:tcW w:w="717" w:type="pct"/>
            <w:shd w:val="clear" w:color="auto" w:fill="auto"/>
            <w:vAlign w:val="center"/>
          </w:tcPr>
          <w:p>
            <w:pPr>
              <w:widowControl/>
              <w:jc w:val="center"/>
              <w:rPr>
                <w:color w:val="000000"/>
                <w:kern w:val="0"/>
                <w:sz w:val="18"/>
                <w:szCs w:val="18"/>
              </w:rPr>
            </w:pPr>
          </w:p>
        </w:tc>
        <w:tc>
          <w:tcPr>
            <w:tcW w:w="715" w:type="pct"/>
            <w:shd w:val="clear" w:color="auto" w:fill="auto"/>
            <w:vAlign w:val="center"/>
          </w:tcPr>
          <w:p>
            <w:pPr>
              <w:widowControl/>
              <w:jc w:val="center"/>
              <w:rPr>
                <w:color w:val="000000"/>
                <w:kern w:val="0"/>
                <w:sz w:val="18"/>
                <w:szCs w:val="18"/>
              </w:rPr>
            </w:pPr>
          </w:p>
        </w:tc>
        <w:tc>
          <w:tcPr>
            <w:tcW w:w="715" w:type="pct"/>
            <w:shd w:val="clear" w:color="auto" w:fill="auto"/>
            <w:vAlign w:val="center"/>
          </w:tcPr>
          <w:p>
            <w:pPr>
              <w:widowControl/>
              <w:jc w:val="center"/>
              <w:rPr>
                <w:color w:val="000000"/>
                <w:kern w:val="0"/>
                <w:sz w:val="18"/>
                <w:szCs w:val="18"/>
              </w:rPr>
            </w:pPr>
          </w:p>
        </w:tc>
        <w:tc>
          <w:tcPr>
            <w:tcW w:w="715" w:type="pct"/>
            <w:shd w:val="clear" w:color="auto" w:fill="auto"/>
            <w:vAlign w:val="center"/>
          </w:tcPr>
          <w:p>
            <w:pPr>
              <w:widowControl/>
              <w:jc w:val="center"/>
              <w:rPr>
                <w:color w:val="000000"/>
                <w:kern w:val="0"/>
                <w:sz w:val="18"/>
                <w:szCs w:val="18"/>
              </w:rPr>
            </w:pPr>
          </w:p>
        </w:tc>
        <w:tc>
          <w:tcPr>
            <w:tcW w:w="715" w:type="pct"/>
            <w:shd w:val="clear" w:color="auto" w:fill="auto"/>
            <w:vAlign w:val="center"/>
          </w:tcPr>
          <w:p>
            <w:pPr>
              <w:widowControl/>
              <w:jc w:val="center"/>
              <w:rPr>
                <w:color w:val="000000"/>
                <w:kern w:val="0"/>
                <w:sz w:val="18"/>
                <w:szCs w:val="18"/>
              </w:rPr>
            </w:pPr>
          </w:p>
        </w:tc>
        <w:tc>
          <w:tcPr>
            <w:tcW w:w="706" w:type="pct"/>
            <w:shd w:val="clear" w:color="auto" w:fill="auto"/>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300" w:hRule="atLeast"/>
        </w:trPr>
        <w:tc>
          <w:tcPr>
            <w:tcW w:w="717" w:type="pct"/>
            <w:shd w:val="clear" w:color="auto" w:fill="auto"/>
            <w:vAlign w:val="center"/>
          </w:tcPr>
          <w:p>
            <w:pPr>
              <w:widowControl/>
              <w:jc w:val="center"/>
              <w:rPr>
                <w:color w:val="000000"/>
                <w:kern w:val="0"/>
                <w:sz w:val="18"/>
                <w:szCs w:val="18"/>
              </w:rPr>
            </w:pPr>
          </w:p>
        </w:tc>
        <w:tc>
          <w:tcPr>
            <w:tcW w:w="717" w:type="pct"/>
            <w:shd w:val="clear" w:color="auto" w:fill="auto"/>
            <w:vAlign w:val="center"/>
          </w:tcPr>
          <w:p>
            <w:pPr>
              <w:widowControl/>
              <w:jc w:val="center"/>
              <w:rPr>
                <w:color w:val="000000"/>
                <w:kern w:val="0"/>
                <w:sz w:val="18"/>
                <w:szCs w:val="18"/>
              </w:rPr>
            </w:pPr>
          </w:p>
        </w:tc>
        <w:tc>
          <w:tcPr>
            <w:tcW w:w="715" w:type="pct"/>
            <w:shd w:val="clear" w:color="auto" w:fill="auto"/>
            <w:vAlign w:val="center"/>
          </w:tcPr>
          <w:p>
            <w:pPr>
              <w:widowControl/>
              <w:jc w:val="center"/>
              <w:rPr>
                <w:color w:val="000000"/>
                <w:kern w:val="0"/>
                <w:sz w:val="18"/>
                <w:szCs w:val="18"/>
              </w:rPr>
            </w:pPr>
          </w:p>
        </w:tc>
        <w:tc>
          <w:tcPr>
            <w:tcW w:w="715" w:type="pct"/>
            <w:shd w:val="clear" w:color="auto" w:fill="auto"/>
            <w:vAlign w:val="center"/>
          </w:tcPr>
          <w:p>
            <w:pPr>
              <w:widowControl/>
              <w:jc w:val="center"/>
              <w:rPr>
                <w:color w:val="000000"/>
                <w:kern w:val="0"/>
                <w:sz w:val="18"/>
                <w:szCs w:val="18"/>
              </w:rPr>
            </w:pPr>
          </w:p>
        </w:tc>
        <w:tc>
          <w:tcPr>
            <w:tcW w:w="715" w:type="pct"/>
            <w:shd w:val="clear" w:color="auto" w:fill="auto"/>
            <w:vAlign w:val="center"/>
          </w:tcPr>
          <w:p>
            <w:pPr>
              <w:widowControl/>
              <w:jc w:val="center"/>
              <w:rPr>
                <w:color w:val="000000"/>
                <w:kern w:val="0"/>
                <w:sz w:val="18"/>
                <w:szCs w:val="18"/>
              </w:rPr>
            </w:pPr>
          </w:p>
        </w:tc>
        <w:tc>
          <w:tcPr>
            <w:tcW w:w="715" w:type="pct"/>
            <w:shd w:val="clear" w:color="auto" w:fill="auto"/>
            <w:vAlign w:val="center"/>
          </w:tcPr>
          <w:p>
            <w:pPr>
              <w:widowControl/>
              <w:jc w:val="center"/>
              <w:rPr>
                <w:color w:val="000000"/>
                <w:kern w:val="0"/>
                <w:sz w:val="18"/>
                <w:szCs w:val="18"/>
              </w:rPr>
            </w:pPr>
          </w:p>
        </w:tc>
        <w:tc>
          <w:tcPr>
            <w:tcW w:w="706" w:type="pct"/>
            <w:shd w:val="clear" w:color="auto" w:fill="auto"/>
            <w:vAlign w:val="center"/>
          </w:tcPr>
          <w:p>
            <w:pPr>
              <w:widowControl/>
              <w:jc w:val="center"/>
              <w:rPr>
                <w:color w:val="000000"/>
                <w:kern w:val="0"/>
                <w:sz w:val="18"/>
                <w:szCs w:val="18"/>
              </w:rPr>
            </w:pPr>
          </w:p>
        </w:tc>
      </w:tr>
      <w:tr>
        <w:tblPrEx>
          <w:tblCellMar>
            <w:top w:w="0" w:type="dxa"/>
            <w:left w:w="28" w:type="dxa"/>
            <w:bottom w:w="0" w:type="dxa"/>
            <w:right w:w="28" w:type="dxa"/>
          </w:tblCellMar>
        </w:tblPrEx>
        <w:trPr>
          <w:trHeight w:val="300" w:hRule="atLeast"/>
        </w:trPr>
        <w:tc>
          <w:tcPr>
            <w:tcW w:w="717" w:type="pct"/>
            <w:shd w:val="clear" w:color="auto" w:fill="auto"/>
            <w:vAlign w:val="center"/>
          </w:tcPr>
          <w:p>
            <w:pPr>
              <w:widowControl/>
              <w:jc w:val="center"/>
              <w:rPr>
                <w:color w:val="000000"/>
                <w:kern w:val="0"/>
                <w:sz w:val="18"/>
                <w:szCs w:val="18"/>
              </w:rPr>
            </w:pPr>
          </w:p>
        </w:tc>
        <w:tc>
          <w:tcPr>
            <w:tcW w:w="717" w:type="pct"/>
            <w:shd w:val="clear" w:color="auto" w:fill="auto"/>
            <w:vAlign w:val="center"/>
          </w:tcPr>
          <w:p>
            <w:pPr>
              <w:widowControl/>
              <w:jc w:val="center"/>
              <w:rPr>
                <w:color w:val="000000"/>
                <w:kern w:val="0"/>
                <w:sz w:val="18"/>
                <w:szCs w:val="18"/>
              </w:rPr>
            </w:pPr>
          </w:p>
        </w:tc>
        <w:tc>
          <w:tcPr>
            <w:tcW w:w="715" w:type="pct"/>
            <w:shd w:val="clear" w:color="auto" w:fill="auto"/>
            <w:vAlign w:val="center"/>
          </w:tcPr>
          <w:p>
            <w:pPr>
              <w:widowControl/>
              <w:jc w:val="center"/>
              <w:rPr>
                <w:color w:val="000000"/>
                <w:kern w:val="0"/>
                <w:sz w:val="18"/>
                <w:szCs w:val="18"/>
              </w:rPr>
            </w:pPr>
          </w:p>
        </w:tc>
        <w:tc>
          <w:tcPr>
            <w:tcW w:w="715" w:type="pct"/>
            <w:shd w:val="clear" w:color="auto" w:fill="auto"/>
            <w:vAlign w:val="center"/>
          </w:tcPr>
          <w:p>
            <w:pPr>
              <w:widowControl/>
              <w:jc w:val="center"/>
              <w:rPr>
                <w:color w:val="000000"/>
                <w:kern w:val="0"/>
                <w:sz w:val="18"/>
                <w:szCs w:val="18"/>
              </w:rPr>
            </w:pPr>
          </w:p>
        </w:tc>
        <w:tc>
          <w:tcPr>
            <w:tcW w:w="715" w:type="pct"/>
            <w:shd w:val="clear" w:color="auto" w:fill="auto"/>
            <w:vAlign w:val="center"/>
          </w:tcPr>
          <w:p>
            <w:pPr>
              <w:widowControl/>
              <w:jc w:val="center"/>
              <w:rPr>
                <w:color w:val="000000"/>
                <w:kern w:val="0"/>
                <w:sz w:val="18"/>
                <w:szCs w:val="18"/>
              </w:rPr>
            </w:pPr>
          </w:p>
        </w:tc>
        <w:tc>
          <w:tcPr>
            <w:tcW w:w="715" w:type="pct"/>
            <w:shd w:val="clear" w:color="auto" w:fill="auto"/>
            <w:vAlign w:val="center"/>
          </w:tcPr>
          <w:p>
            <w:pPr>
              <w:widowControl/>
              <w:jc w:val="center"/>
              <w:rPr>
                <w:color w:val="000000"/>
                <w:kern w:val="0"/>
                <w:sz w:val="18"/>
                <w:szCs w:val="18"/>
              </w:rPr>
            </w:pPr>
          </w:p>
        </w:tc>
        <w:tc>
          <w:tcPr>
            <w:tcW w:w="706" w:type="pct"/>
            <w:shd w:val="clear" w:color="auto" w:fill="auto"/>
            <w:vAlign w:val="center"/>
          </w:tcPr>
          <w:p>
            <w:pPr>
              <w:widowControl/>
              <w:jc w:val="center"/>
              <w:rPr>
                <w:color w:val="000000"/>
                <w:kern w:val="0"/>
                <w:sz w:val="18"/>
                <w:szCs w:val="18"/>
              </w:rPr>
            </w:pPr>
          </w:p>
        </w:tc>
      </w:tr>
    </w:tbl>
    <w:p>
      <w:pPr>
        <w:spacing w:line="0" w:lineRule="atLeast"/>
        <w:jc w:val="left"/>
      </w:pPr>
      <w:r>
        <w:rPr>
          <w:sz w:val="18"/>
        </w:rPr>
        <w:t>单位负责人：        统计负责人：           填表人：           联系电话：          报出日期：20  年 月  日</w:t>
      </w:r>
    </w:p>
    <w:p>
      <w:pPr>
        <w:spacing w:line="0" w:lineRule="atLeast"/>
        <w:jc w:val="left"/>
        <w:rPr>
          <w:b/>
        </w:rPr>
      </w:pPr>
    </w:p>
    <w:p>
      <w:pPr>
        <w:spacing w:line="0" w:lineRule="atLeast"/>
        <w:ind w:left="1170" w:hanging="1170" w:hangingChars="650"/>
        <w:rPr>
          <w:sz w:val="18"/>
        </w:rPr>
      </w:pPr>
      <w:r>
        <w:rPr>
          <w:sz w:val="18"/>
        </w:rPr>
        <w:t>说明：1.统计</w:t>
      </w:r>
      <w:r>
        <w:rPr>
          <w:rFonts w:hint="eastAsia"/>
          <w:sz w:val="18"/>
        </w:rPr>
        <w:t>范围为</w:t>
      </w:r>
      <w:r>
        <w:rPr>
          <w:sz w:val="18"/>
        </w:rPr>
        <w:t>辖区内所有公路轴载情况，已经建设了轴载调查站的省份均应报送本表。</w:t>
      </w:r>
    </w:p>
    <w:p>
      <w:pPr>
        <w:spacing w:line="0" w:lineRule="atLeast"/>
        <w:ind w:left="853" w:leftChars="271" w:hanging="284" w:hangingChars="158"/>
        <w:rPr>
          <w:sz w:val="18"/>
        </w:rPr>
      </w:pPr>
      <w:r>
        <w:rPr>
          <w:sz w:val="18"/>
        </w:rPr>
        <w:t>2.公路类别上报时应按高速公路</w:t>
      </w:r>
      <w:r>
        <w:rPr>
          <w:rFonts w:hint="eastAsia"/>
          <w:sz w:val="18"/>
        </w:rPr>
        <w:t>、国道（不含高速公路）、省道（不含高速公路）</w:t>
      </w:r>
      <w:r>
        <w:rPr>
          <w:sz w:val="18"/>
        </w:rPr>
        <w:t>及其他分别填报。</w:t>
      </w:r>
    </w:p>
    <w:p>
      <w:pPr>
        <w:spacing w:line="0" w:lineRule="atLeast"/>
        <w:ind w:left="853" w:leftChars="271" w:hanging="284" w:hangingChars="158"/>
        <w:rPr>
          <w:sz w:val="18"/>
        </w:rPr>
      </w:pPr>
      <w:r>
        <w:rPr>
          <w:sz w:val="18"/>
        </w:rPr>
        <w:t>3.总轴重为各类型平均日总轴重。</w:t>
      </w:r>
    </w:p>
    <w:p>
      <w:pPr>
        <w:spacing w:line="0" w:lineRule="atLeast"/>
        <w:ind w:left="565" w:leftChars="269" w:firstLine="1" w:firstLineChars="1"/>
        <w:rPr>
          <w:sz w:val="18"/>
        </w:rPr>
      </w:pPr>
      <w:r>
        <w:rPr>
          <w:sz w:val="18"/>
        </w:rPr>
        <w:t>4.表内逻辑关系：04列=05列+06列+07列+08列+09列+10列；11列=12列+13列+14列+15列+16列+17列。</w:t>
      </w:r>
    </w:p>
    <w:p>
      <w:pPr>
        <w:spacing w:line="0" w:lineRule="atLeast"/>
        <w:ind w:left="565" w:leftChars="269" w:firstLine="1" w:firstLineChars="1"/>
        <w:rPr>
          <w:sz w:val="18"/>
        </w:rPr>
      </w:pPr>
    </w:p>
    <w:p>
      <w:pPr>
        <w:pStyle w:val="6"/>
        <w:tabs>
          <w:tab w:val="left" w:pos="3480"/>
        </w:tabs>
        <w:rPr>
          <w:rFonts w:ascii="Times New Roman" w:hAnsi="Times New Roman"/>
          <w:b w:val="0"/>
          <w:sz w:val="32"/>
          <w:szCs w:val="32"/>
        </w:rPr>
        <w:sectPr>
          <w:pgSz w:w="11907" w:h="16840"/>
          <w:pgMar w:top="1247" w:right="851" w:bottom="1247" w:left="1418" w:header="851" w:footer="567" w:gutter="0"/>
          <w:cols w:space="425" w:num="1"/>
          <w:docGrid w:type="lines" w:linePitch="312" w:charSpace="0"/>
        </w:sectPr>
      </w:pPr>
    </w:p>
    <w:p>
      <w:pPr>
        <w:pStyle w:val="6"/>
        <w:spacing w:before="0" w:after="0"/>
        <w:rPr>
          <w:rFonts w:ascii="Times New Roman" w:hAnsi="Times New Roman"/>
          <w:b w:val="0"/>
          <w:bCs/>
          <w:snapToGrid/>
          <w:color w:val="000000"/>
          <w:spacing w:val="0"/>
          <w:kern w:val="2"/>
          <w:sz w:val="32"/>
          <w:szCs w:val="32"/>
        </w:rPr>
      </w:pPr>
      <w:bookmarkStart w:id="31" w:name="_Toc144475281"/>
      <w:bookmarkStart w:id="32" w:name="_Toc148447076"/>
      <w:r>
        <w:rPr>
          <w:rFonts w:ascii="Times New Roman" w:hAnsi="Times New Roman"/>
          <w:b w:val="0"/>
          <w:bCs/>
          <w:snapToGrid/>
          <w:color w:val="000000"/>
          <w:spacing w:val="0"/>
          <w:kern w:val="2"/>
          <w:sz w:val="32"/>
          <w:szCs w:val="32"/>
        </w:rPr>
        <w:t>四类公路交通量比重</w:t>
      </w:r>
      <w:bookmarkEnd w:id="31"/>
      <w:bookmarkEnd w:id="32"/>
    </w:p>
    <w:p>
      <w:pPr>
        <w:tabs>
          <w:tab w:val="left" w:pos="5760"/>
        </w:tabs>
        <w:spacing w:line="0" w:lineRule="atLeast"/>
        <w:rPr>
          <w:color w:val="000000"/>
          <w:sz w:val="18"/>
          <w:szCs w:val="18"/>
        </w:rPr>
      </w:pPr>
      <w:r>
        <mc:AlternateContent>
          <mc:Choice Requires="wps">
            <w:drawing>
              <wp:anchor distT="0" distB="0" distL="114300" distR="114300" simplePos="0" relativeHeight="251668480" behindDoc="1" locked="0" layoutInCell="1" allowOverlap="1">
                <wp:simplePos x="0" y="0"/>
                <wp:positionH relativeFrom="column">
                  <wp:posOffset>4753610</wp:posOffset>
                </wp:positionH>
                <wp:positionV relativeFrom="paragraph">
                  <wp:posOffset>123190</wp:posOffset>
                </wp:positionV>
                <wp:extent cx="1333500" cy="750570"/>
                <wp:effectExtent l="0" t="0" r="0" b="0"/>
                <wp:wrapTight wrapText="bothSides">
                  <wp:wrapPolygon>
                    <wp:start x="0" y="0"/>
                    <wp:lineTo x="0" y="21399"/>
                    <wp:lineTo x="21600" y="21399"/>
                    <wp:lineTo x="21600" y="0"/>
                    <wp:lineTo x="0" y="0"/>
                  </wp:wrapPolygon>
                </wp:wrapTight>
                <wp:docPr id="987548317" name="文本框 7"/>
                <wp:cNvGraphicFramePr/>
                <a:graphic xmlns:a="http://schemas.openxmlformats.org/drawingml/2006/main">
                  <a:graphicData uri="http://schemas.microsoft.com/office/word/2010/wordprocessingShape">
                    <wps:wsp>
                      <wps:cNvSpPr txBox="true">
                        <a:spLocks noChangeArrowheads="true"/>
                      </wps:cNvSpPr>
                      <wps:spPr bwMode="auto">
                        <a:xfrm>
                          <a:off x="0" y="0"/>
                          <a:ext cx="1333500" cy="750570"/>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w:t>
                            </w:r>
                            <w:r>
                              <w:rPr>
                                <w:rFonts w:hint="eastAsia"/>
                                <w:sz w:val="18"/>
                              </w:rPr>
                              <w:t>调重</w:t>
                            </w:r>
                            <w:r>
                              <w:rPr>
                                <w:sz w:val="18"/>
                              </w:rPr>
                              <w:t>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国统办函〔</w:t>
                            </w:r>
                            <w:r>
                              <w:rPr>
                                <w:rFonts w:hint="eastAsia"/>
                                <w:sz w:val="18"/>
                                <w:szCs w:val="18"/>
                                <w:lang w:val="en-US" w:eastAsia="zh-CN"/>
                              </w:rPr>
                              <w:t>2024</w:t>
                            </w:r>
                            <w:r>
                              <w:rPr>
                                <w:sz w:val="18"/>
                                <w:szCs w:val="18"/>
                              </w:rPr>
                              <w:t>〕</w:t>
                            </w:r>
                            <w:r>
                              <w:rPr>
                                <w:rFonts w:hint="eastAsia"/>
                                <w:sz w:val="18"/>
                                <w:szCs w:val="18"/>
                                <w:lang w:val="en-US" w:eastAsia="zh-CN"/>
                              </w:rPr>
                              <w:t>4</w:t>
                            </w:r>
                            <w:r>
                              <w:rPr>
                                <w:sz w:val="18"/>
                              </w:rPr>
                              <w:t xml:space="preserve">号 </w:t>
                            </w:r>
                          </w:p>
                          <w:p>
                            <w:pPr>
                              <w:spacing w:line="0" w:lineRule="atLeast"/>
                              <w:jc w:val="distribute"/>
                            </w:pPr>
                            <w:r>
                              <w:rPr>
                                <w:sz w:val="18"/>
                              </w:rPr>
                              <w:t>202</w:t>
                            </w:r>
                            <w:r>
                              <w:rPr>
                                <w:rFonts w:hint="eastAsia"/>
                                <w:sz w:val="18"/>
                                <w:lang w:val="en-US" w:eastAsia="zh-CN"/>
                              </w:rPr>
                              <w:t>9</w:t>
                            </w:r>
                            <w:r>
                              <w:rPr>
                                <w:sz w:val="18"/>
                              </w:rPr>
                              <w:t>年</w:t>
                            </w:r>
                            <w:r>
                              <w:rPr>
                                <w:rFonts w:hint="eastAsia"/>
                                <w:sz w:val="18"/>
                                <w:lang w:val="en-US" w:eastAsia="zh-CN"/>
                              </w:rPr>
                              <w:t>1</w:t>
                            </w:r>
                            <w:r>
                              <w:rPr>
                                <w:sz w:val="18"/>
                              </w:rPr>
                              <w:t>月</w:t>
                            </w:r>
                          </w:p>
                        </w:txbxContent>
                      </wps:txbx>
                      <wps:bodyPr rot="0" vert="horz" wrap="square" lIns="0" tIns="0" rIns="0" bIns="0" anchor="t" anchorCtr="false" upright="true">
                        <a:spAutoFit/>
                      </wps:bodyPr>
                    </wps:wsp>
                  </a:graphicData>
                </a:graphic>
              </wp:anchor>
            </w:drawing>
          </mc:Choice>
          <mc:Fallback>
            <w:pict>
              <v:shape id="文本框 7" o:spid="_x0000_s1026" o:spt="202" type="#_x0000_t202" style="position:absolute;left:0pt;margin-left:374.3pt;margin-top:9.7pt;height:59.1pt;width:105pt;mso-wrap-distance-left:9pt;mso-wrap-distance-right:9pt;z-index:-251648000;mso-width-relative:page;mso-height-relative:page;" fillcolor="#FFFFFF" filled="t" stroked="t" coordsize="21600,21600" wrapcoords="0 0 0 21399 21600 21399 21600 0 0 0" o:gfxdata="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BYAAABkcnMvUEsBAhQAFAAAAAgAh07iQPUQEGHaAAAACgEAAA8AAAAAAAAAAQAgAAAAOAAA&#10;AGRycy9kb3ducmV2LnhtbFBLAQIUABQAAAAIAIdO4kAyrKqeKQIAAD4EAAAOAAAAAAAAAAEAIAAA&#10;AD8BAABkcnMvZTJvRG9jLnhtbFBLBQYAAAAABgAGAFkBAADaBQ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w:t>
                      </w:r>
                      <w:r>
                        <w:rPr>
                          <w:rFonts w:hint="eastAsia"/>
                          <w:sz w:val="18"/>
                        </w:rPr>
                        <w:t>调重</w:t>
                      </w:r>
                      <w:r>
                        <w:rPr>
                          <w:sz w:val="18"/>
                        </w:rPr>
                        <w:t>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国统办函〔</w:t>
                      </w:r>
                      <w:r>
                        <w:rPr>
                          <w:rFonts w:hint="eastAsia"/>
                          <w:sz w:val="18"/>
                          <w:szCs w:val="18"/>
                          <w:lang w:val="en-US" w:eastAsia="zh-CN"/>
                        </w:rPr>
                        <w:t>2024</w:t>
                      </w:r>
                      <w:r>
                        <w:rPr>
                          <w:sz w:val="18"/>
                          <w:szCs w:val="18"/>
                        </w:rPr>
                        <w:t>〕</w:t>
                      </w:r>
                      <w:r>
                        <w:rPr>
                          <w:rFonts w:hint="eastAsia"/>
                          <w:sz w:val="18"/>
                          <w:szCs w:val="18"/>
                          <w:lang w:val="en-US" w:eastAsia="zh-CN"/>
                        </w:rPr>
                        <w:t>4</w:t>
                      </w:r>
                      <w:r>
                        <w:rPr>
                          <w:sz w:val="18"/>
                        </w:rPr>
                        <w:t xml:space="preserve">号 </w:t>
                      </w:r>
                    </w:p>
                    <w:p>
                      <w:pPr>
                        <w:spacing w:line="0" w:lineRule="atLeast"/>
                        <w:jc w:val="distribute"/>
                      </w:pPr>
                      <w:r>
                        <w:rPr>
                          <w:sz w:val="18"/>
                        </w:rPr>
                        <w:t>202</w:t>
                      </w:r>
                      <w:r>
                        <w:rPr>
                          <w:rFonts w:hint="eastAsia"/>
                          <w:sz w:val="18"/>
                          <w:lang w:val="en-US" w:eastAsia="zh-CN"/>
                        </w:rPr>
                        <w:t>9</w:t>
                      </w:r>
                      <w:r>
                        <w:rPr>
                          <w:sz w:val="18"/>
                        </w:rPr>
                        <w:t>年</w:t>
                      </w:r>
                      <w:r>
                        <w:rPr>
                          <w:rFonts w:hint="eastAsia"/>
                          <w:sz w:val="18"/>
                          <w:lang w:val="en-US" w:eastAsia="zh-CN"/>
                        </w:rPr>
                        <w:t>1</w:t>
                      </w:r>
                      <w:r>
                        <w:rPr>
                          <w:sz w:val="18"/>
                        </w:rPr>
                        <w:t>月</w:t>
                      </w:r>
                    </w:p>
                  </w:txbxContent>
                </v:textbox>
                <w10:wrap type="tight"/>
              </v:shape>
            </w:pict>
          </mc:Fallback>
        </mc:AlternateContent>
      </w:r>
      <w:r>
        <mc:AlternateContent>
          <mc:Choice Requires="wps">
            <w:drawing>
              <wp:anchor distT="0" distB="0" distL="114300" distR="114300" simplePos="0" relativeHeight="251669504" behindDoc="1" locked="0" layoutInCell="1" allowOverlap="1">
                <wp:simplePos x="0" y="0"/>
                <wp:positionH relativeFrom="column">
                  <wp:posOffset>4061460</wp:posOffset>
                </wp:positionH>
                <wp:positionV relativeFrom="paragraph">
                  <wp:posOffset>123190</wp:posOffset>
                </wp:positionV>
                <wp:extent cx="609600" cy="750570"/>
                <wp:effectExtent l="0" t="0" r="0" b="0"/>
                <wp:wrapTight wrapText="bothSides">
                  <wp:wrapPolygon>
                    <wp:start x="0" y="0"/>
                    <wp:lineTo x="0" y="21399"/>
                    <wp:lineTo x="21600" y="21399"/>
                    <wp:lineTo x="21600" y="0"/>
                    <wp:lineTo x="0" y="0"/>
                  </wp:wrapPolygon>
                </wp:wrapTight>
                <wp:docPr id="567579424" name="文本框 6"/>
                <wp:cNvGraphicFramePr/>
                <a:graphic xmlns:a="http://schemas.openxmlformats.org/drawingml/2006/main">
                  <a:graphicData uri="http://schemas.microsoft.com/office/word/2010/wordprocessingShape">
                    <wps:wsp>
                      <wps:cNvSpPr txBox="true">
                        <a:spLocks noChangeArrowheads="true"/>
                      </wps:cNvSpPr>
                      <wps:spPr bwMode="auto">
                        <a:xfrm>
                          <a:off x="0" y="0"/>
                          <a:ext cx="609600" cy="750570"/>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false" upright="true">
                        <a:spAutoFit/>
                      </wps:bodyPr>
                    </wps:wsp>
                  </a:graphicData>
                </a:graphic>
              </wp:anchor>
            </w:drawing>
          </mc:Choice>
          <mc:Fallback>
            <w:pict>
              <v:shape id="文本框 6" o:spid="_x0000_s1026" o:spt="202" type="#_x0000_t202" style="position:absolute;left:0pt;margin-left:319.8pt;margin-top:9.7pt;height:59.1pt;width:48pt;mso-wrap-distance-left:9pt;mso-wrap-distance-right:9pt;z-index:-251646976;mso-width-relative:page;mso-height-relative:page;" fillcolor="#FFFFFF" filled="t" stroked="t" coordsize="21600,21600" wrapcoords="0 0 0 21399 21600 21399 21600 0 0 0" o:gfxdata="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WAAAAZHJzL1BLAQIUABQAAAAIAIdO4kDJUe6k2wAAAAoBAAAPAAAAAAAAAAEAIAAAADgA&#10;AABkcnMvZG93bnJldi54bWxQSwECFAAUAAAACACHTuJAxqsF9ikCAAA9BAAADgAAAAAAAAABACAA&#10;AABAAQAAZHJzL2Uyb0RvYy54bWxQSwUGAAAAAAYABgBZAQAA2wU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v:textbox>
                <w10:wrap type="tight"/>
              </v:shape>
            </w:pict>
          </mc:Fallback>
        </mc:AlternateContent>
      </w:r>
    </w:p>
    <w:p>
      <w:pPr>
        <w:tabs>
          <w:tab w:val="left" w:pos="5760"/>
        </w:tabs>
        <w:spacing w:line="0" w:lineRule="atLeast"/>
        <w:rPr>
          <w:color w:val="000000"/>
          <w:sz w:val="18"/>
          <w:szCs w:val="18"/>
        </w:rPr>
      </w:pPr>
    </w:p>
    <w:p>
      <w:pPr>
        <w:snapToGrid w:val="0"/>
        <w:jc w:val="left"/>
        <w:rPr>
          <w:sz w:val="18"/>
        </w:rPr>
      </w:pPr>
    </w:p>
    <w:p>
      <w:pPr>
        <w:snapToGrid w:val="0"/>
        <w:jc w:val="left"/>
        <w:rPr>
          <w:sz w:val="18"/>
        </w:rPr>
      </w:pPr>
    </w:p>
    <w:p>
      <w:pPr>
        <w:snapToGrid w:val="0"/>
        <w:jc w:val="left"/>
        <w:rPr>
          <w:sz w:val="18"/>
        </w:rPr>
      </w:pPr>
    </w:p>
    <w:p>
      <w:pPr>
        <w:snapToGrid w:val="0"/>
        <w:jc w:val="left"/>
        <w:rPr>
          <w:sz w:val="18"/>
        </w:rPr>
      </w:pPr>
    </w:p>
    <w:p>
      <w:pPr>
        <w:snapToGrid w:val="0"/>
        <w:jc w:val="left"/>
        <w:rPr>
          <w:sz w:val="18"/>
        </w:rPr>
      </w:pPr>
      <w:r>
        <w:rPr>
          <w:sz w:val="18"/>
        </w:rPr>
        <w:t>填报单位：                                         20  年</w:t>
      </w:r>
    </w:p>
    <w:tbl>
      <w:tblPr>
        <w:tblStyle w:val="32"/>
        <w:tblW w:w="9746"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763"/>
        <w:gridCol w:w="567"/>
        <w:gridCol w:w="425"/>
        <w:gridCol w:w="567"/>
        <w:gridCol w:w="567"/>
        <w:gridCol w:w="426"/>
        <w:gridCol w:w="425"/>
        <w:gridCol w:w="567"/>
        <w:gridCol w:w="425"/>
        <w:gridCol w:w="567"/>
        <w:gridCol w:w="567"/>
        <w:gridCol w:w="425"/>
        <w:gridCol w:w="567"/>
        <w:gridCol w:w="426"/>
        <w:gridCol w:w="567"/>
        <w:gridCol w:w="425"/>
        <w:gridCol w:w="567"/>
        <w:gridCol w:w="425"/>
        <w:gridCol w:w="47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90" w:hRule="atLeast"/>
          <w:jc w:val="center"/>
        </w:trPr>
        <w:tc>
          <w:tcPr>
            <w:tcW w:w="763" w:type="dxa"/>
            <w:vMerge w:val="restart"/>
            <w:shd w:val="clear" w:color="auto" w:fill="auto"/>
            <w:tcMar>
              <w:left w:w="0" w:type="dxa"/>
              <w:right w:w="0" w:type="dxa"/>
            </w:tcMar>
            <w:vAlign w:val="center"/>
          </w:tcPr>
          <w:p>
            <w:pPr>
              <w:widowControl/>
              <w:jc w:val="center"/>
              <w:rPr>
                <w:color w:val="000000"/>
                <w:kern w:val="0"/>
                <w:sz w:val="18"/>
                <w:szCs w:val="18"/>
              </w:rPr>
            </w:pPr>
            <w:r>
              <w:rPr>
                <w:color w:val="000000"/>
                <w:kern w:val="0"/>
                <w:sz w:val="18"/>
                <w:szCs w:val="18"/>
              </w:rPr>
              <w:t>地区</w:t>
            </w:r>
          </w:p>
        </w:tc>
        <w:tc>
          <w:tcPr>
            <w:tcW w:w="8983" w:type="dxa"/>
            <w:gridSpan w:val="18"/>
            <w:vAlign w:val="center"/>
          </w:tcPr>
          <w:p>
            <w:pPr>
              <w:widowControl/>
              <w:jc w:val="center"/>
              <w:rPr>
                <w:color w:val="000000"/>
                <w:kern w:val="0"/>
                <w:sz w:val="18"/>
                <w:szCs w:val="18"/>
              </w:rPr>
            </w:pPr>
            <w:r>
              <w:rPr>
                <w:rFonts w:hint="eastAsia"/>
                <w:color w:val="000000"/>
                <w:kern w:val="0"/>
                <w:sz w:val="18"/>
                <w:szCs w:val="18"/>
              </w:rPr>
              <w:t>机动车行驶量（万车公里/日）</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82" w:hRule="atLeast"/>
          <w:jc w:val="center"/>
        </w:trPr>
        <w:tc>
          <w:tcPr>
            <w:tcW w:w="763" w:type="dxa"/>
            <w:vMerge w:val="continue"/>
            <w:shd w:val="clear" w:color="auto" w:fill="auto"/>
            <w:tcMar>
              <w:left w:w="0" w:type="dxa"/>
              <w:right w:w="0" w:type="dxa"/>
            </w:tcMar>
            <w:vAlign w:val="center"/>
          </w:tcPr>
          <w:p>
            <w:pPr>
              <w:jc w:val="center"/>
              <w:rPr>
                <w:color w:val="000000"/>
                <w:kern w:val="0"/>
                <w:sz w:val="18"/>
                <w:szCs w:val="18"/>
              </w:rPr>
            </w:pPr>
          </w:p>
        </w:tc>
        <w:tc>
          <w:tcPr>
            <w:tcW w:w="567" w:type="dxa"/>
            <w:vMerge w:val="restart"/>
            <w:vAlign w:val="center"/>
          </w:tcPr>
          <w:p>
            <w:pPr>
              <w:jc w:val="center"/>
              <w:rPr>
                <w:sz w:val="18"/>
              </w:rPr>
            </w:pPr>
            <w:r>
              <w:rPr>
                <w:rFonts w:hint="eastAsia"/>
                <w:sz w:val="18"/>
              </w:rPr>
              <w:t>总计</w:t>
            </w:r>
          </w:p>
        </w:tc>
        <w:tc>
          <w:tcPr>
            <w:tcW w:w="425" w:type="dxa"/>
            <w:vMerge w:val="restart"/>
            <w:shd w:val="clear" w:color="auto" w:fill="auto"/>
            <w:tcMar>
              <w:left w:w="0" w:type="dxa"/>
              <w:right w:w="0" w:type="dxa"/>
            </w:tcMar>
            <w:vAlign w:val="center"/>
          </w:tcPr>
          <w:p>
            <w:pPr>
              <w:jc w:val="center"/>
              <w:rPr>
                <w:sz w:val="18"/>
              </w:rPr>
            </w:pPr>
            <w:r>
              <w:rPr>
                <w:sz w:val="18"/>
              </w:rPr>
              <w:t>国道</w:t>
            </w:r>
          </w:p>
        </w:tc>
        <w:tc>
          <w:tcPr>
            <w:tcW w:w="567" w:type="dxa"/>
            <w:vMerge w:val="restart"/>
            <w:shd w:val="clear" w:color="auto" w:fill="auto"/>
            <w:vAlign w:val="center"/>
          </w:tcPr>
          <w:p>
            <w:pPr>
              <w:jc w:val="center"/>
              <w:rPr>
                <w:sz w:val="18"/>
              </w:rPr>
            </w:pPr>
            <w:r>
              <w:rPr>
                <w:rFonts w:hint="eastAsia"/>
                <w:sz w:val="18"/>
              </w:rPr>
              <w:t>国道</w:t>
            </w:r>
          </w:p>
          <w:p>
            <w:pPr>
              <w:jc w:val="center"/>
              <w:rPr>
                <w:sz w:val="18"/>
              </w:rPr>
            </w:pPr>
            <w:r>
              <w:rPr>
                <w:rFonts w:hint="eastAsia"/>
                <w:sz w:val="18"/>
              </w:rPr>
              <w:t>占比</w:t>
            </w:r>
          </w:p>
          <w:p>
            <w:pPr>
              <w:jc w:val="center"/>
              <w:rPr>
                <w:sz w:val="18"/>
              </w:rPr>
            </w:pPr>
            <w:r>
              <w:rPr>
                <w:sz w:val="18"/>
              </w:rPr>
              <w:t>（%）</w:t>
            </w:r>
          </w:p>
        </w:tc>
        <w:tc>
          <w:tcPr>
            <w:tcW w:w="567" w:type="dxa"/>
            <w:vMerge w:val="restart"/>
            <w:shd w:val="clear" w:color="auto" w:fill="auto"/>
            <w:tcMar>
              <w:left w:w="0" w:type="dxa"/>
              <w:right w:w="0" w:type="dxa"/>
            </w:tcMar>
            <w:vAlign w:val="center"/>
          </w:tcPr>
          <w:p>
            <w:pPr>
              <w:jc w:val="center"/>
              <w:rPr>
                <w:sz w:val="18"/>
              </w:rPr>
            </w:pPr>
            <w:r>
              <w:rPr>
                <w:sz w:val="18"/>
              </w:rPr>
              <w:t>省道</w:t>
            </w:r>
          </w:p>
        </w:tc>
        <w:tc>
          <w:tcPr>
            <w:tcW w:w="426" w:type="dxa"/>
            <w:vMerge w:val="restart"/>
            <w:shd w:val="clear" w:color="auto" w:fill="auto"/>
            <w:vAlign w:val="center"/>
          </w:tcPr>
          <w:p>
            <w:pPr>
              <w:jc w:val="center"/>
              <w:rPr>
                <w:sz w:val="18"/>
              </w:rPr>
            </w:pPr>
            <w:r>
              <w:rPr>
                <w:rFonts w:hint="eastAsia"/>
                <w:sz w:val="18"/>
              </w:rPr>
              <w:t>省道</w:t>
            </w:r>
          </w:p>
          <w:p>
            <w:pPr>
              <w:jc w:val="center"/>
              <w:rPr>
                <w:sz w:val="18"/>
              </w:rPr>
            </w:pPr>
            <w:r>
              <w:rPr>
                <w:rFonts w:hint="eastAsia"/>
                <w:sz w:val="18"/>
              </w:rPr>
              <w:t>占比</w:t>
            </w:r>
          </w:p>
          <w:p>
            <w:pPr>
              <w:jc w:val="center"/>
              <w:rPr>
                <w:sz w:val="18"/>
              </w:rPr>
            </w:pPr>
            <w:r>
              <w:rPr>
                <w:sz w:val="18"/>
              </w:rPr>
              <w:t>（%）</w:t>
            </w:r>
          </w:p>
        </w:tc>
        <w:tc>
          <w:tcPr>
            <w:tcW w:w="425" w:type="dxa"/>
            <w:vMerge w:val="restart"/>
            <w:shd w:val="clear" w:color="auto" w:fill="auto"/>
            <w:tcMar>
              <w:left w:w="0" w:type="dxa"/>
              <w:right w:w="0" w:type="dxa"/>
            </w:tcMar>
            <w:vAlign w:val="center"/>
          </w:tcPr>
          <w:p>
            <w:pPr>
              <w:jc w:val="center"/>
              <w:rPr>
                <w:sz w:val="18"/>
              </w:rPr>
            </w:pPr>
            <w:r>
              <w:rPr>
                <w:sz w:val="18"/>
              </w:rPr>
              <w:t>县道</w:t>
            </w:r>
          </w:p>
        </w:tc>
        <w:tc>
          <w:tcPr>
            <w:tcW w:w="567" w:type="dxa"/>
            <w:vMerge w:val="restart"/>
            <w:shd w:val="clear" w:color="auto" w:fill="auto"/>
            <w:vAlign w:val="center"/>
          </w:tcPr>
          <w:p>
            <w:pPr>
              <w:jc w:val="center"/>
              <w:rPr>
                <w:sz w:val="18"/>
              </w:rPr>
            </w:pPr>
            <w:r>
              <w:rPr>
                <w:rFonts w:hint="eastAsia"/>
                <w:sz w:val="18"/>
              </w:rPr>
              <w:t>县道</w:t>
            </w:r>
          </w:p>
          <w:p>
            <w:pPr>
              <w:jc w:val="center"/>
              <w:rPr>
                <w:sz w:val="18"/>
              </w:rPr>
            </w:pPr>
            <w:r>
              <w:rPr>
                <w:rFonts w:hint="eastAsia"/>
                <w:sz w:val="18"/>
              </w:rPr>
              <w:t>占比</w:t>
            </w:r>
          </w:p>
          <w:p>
            <w:pPr>
              <w:jc w:val="center"/>
              <w:rPr>
                <w:sz w:val="18"/>
              </w:rPr>
            </w:pPr>
            <w:r>
              <w:rPr>
                <w:sz w:val="18"/>
              </w:rPr>
              <w:t>（%）</w:t>
            </w:r>
          </w:p>
        </w:tc>
        <w:tc>
          <w:tcPr>
            <w:tcW w:w="425" w:type="dxa"/>
            <w:vMerge w:val="restart"/>
            <w:shd w:val="clear" w:color="auto" w:fill="auto"/>
            <w:tcMar>
              <w:left w:w="0" w:type="dxa"/>
              <w:right w:w="0" w:type="dxa"/>
            </w:tcMar>
            <w:vAlign w:val="center"/>
          </w:tcPr>
          <w:p>
            <w:pPr>
              <w:jc w:val="center"/>
              <w:rPr>
                <w:sz w:val="18"/>
              </w:rPr>
            </w:pPr>
            <w:r>
              <w:rPr>
                <w:sz w:val="18"/>
              </w:rPr>
              <w:t>乡道</w:t>
            </w:r>
          </w:p>
        </w:tc>
        <w:tc>
          <w:tcPr>
            <w:tcW w:w="567" w:type="dxa"/>
            <w:vMerge w:val="restart"/>
            <w:shd w:val="clear" w:color="auto" w:fill="auto"/>
            <w:vAlign w:val="center"/>
          </w:tcPr>
          <w:p>
            <w:pPr>
              <w:jc w:val="center"/>
              <w:rPr>
                <w:sz w:val="18"/>
              </w:rPr>
            </w:pPr>
            <w:r>
              <w:rPr>
                <w:rFonts w:hint="eastAsia"/>
                <w:sz w:val="18"/>
              </w:rPr>
              <w:t>乡道</w:t>
            </w:r>
          </w:p>
          <w:p>
            <w:pPr>
              <w:jc w:val="center"/>
              <w:rPr>
                <w:sz w:val="18"/>
              </w:rPr>
            </w:pPr>
            <w:r>
              <w:rPr>
                <w:rFonts w:hint="eastAsia"/>
                <w:sz w:val="18"/>
              </w:rPr>
              <w:t>占比</w:t>
            </w:r>
          </w:p>
          <w:p>
            <w:pPr>
              <w:jc w:val="center"/>
              <w:rPr>
                <w:sz w:val="18"/>
              </w:rPr>
            </w:pPr>
            <w:r>
              <w:rPr>
                <w:sz w:val="18"/>
              </w:rPr>
              <w:t>（%）</w:t>
            </w:r>
          </w:p>
        </w:tc>
        <w:tc>
          <w:tcPr>
            <w:tcW w:w="4447" w:type="dxa"/>
            <w:gridSpan w:val="9"/>
            <w:tcBorders>
              <w:top w:val="single" w:color="auto" w:sz="2" w:space="0"/>
            </w:tcBorders>
            <w:shd w:val="clear" w:color="auto" w:fill="auto"/>
            <w:tcMar>
              <w:left w:w="0" w:type="dxa"/>
              <w:right w:w="0" w:type="dxa"/>
            </w:tcMar>
            <w:vAlign w:val="center"/>
          </w:tcPr>
          <w:p>
            <w:pPr>
              <w:jc w:val="center"/>
              <w:rPr>
                <w:sz w:val="18"/>
              </w:rPr>
            </w:pPr>
            <w:r>
              <w:rPr>
                <w:rFonts w:hint="eastAsia"/>
                <w:sz w:val="18"/>
              </w:rPr>
              <w:t>其中：汽车行驶量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65" w:hRule="atLeast"/>
          <w:jc w:val="center"/>
        </w:trPr>
        <w:tc>
          <w:tcPr>
            <w:tcW w:w="763" w:type="dxa"/>
            <w:vMerge w:val="continue"/>
            <w:shd w:val="clear" w:color="auto" w:fill="auto"/>
            <w:tcMar>
              <w:left w:w="0" w:type="dxa"/>
              <w:right w:w="0" w:type="dxa"/>
            </w:tcMar>
            <w:vAlign w:val="center"/>
          </w:tcPr>
          <w:p>
            <w:pPr>
              <w:jc w:val="center"/>
              <w:rPr>
                <w:color w:val="000000"/>
                <w:kern w:val="0"/>
                <w:sz w:val="18"/>
                <w:szCs w:val="18"/>
              </w:rPr>
            </w:pPr>
          </w:p>
        </w:tc>
        <w:tc>
          <w:tcPr>
            <w:tcW w:w="567" w:type="dxa"/>
            <w:vMerge w:val="continue"/>
            <w:vAlign w:val="center"/>
          </w:tcPr>
          <w:p>
            <w:pPr>
              <w:jc w:val="center"/>
              <w:rPr>
                <w:sz w:val="18"/>
              </w:rPr>
            </w:pPr>
          </w:p>
        </w:tc>
        <w:tc>
          <w:tcPr>
            <w:tcW w:w="425" w:type="dxa"/>
            <w:vMerge w:val="continue"/>
            <w:shd w:val="clear" w:color="auto" w:fill="auto"/>
            <w:tcMar>
              <w:left w:w="0" w:type="dxa"/>
              <w:right w:w="0" w:type="dxa"/>
            </w:tcMar>
            <w:vAlign w:val="center"/>
          </w:tcPr>
          <w:p>
            <w:pPr>
              <w:jc w:val="center"/>
              <w:rPr>
                <w:sz w:val="18"/>
              </w:rPr>
            </w:pPr>
          </w:p>
        </w:tc>
        <w:tc>
          <w:tcPr>
            <w:tcW w:w="567" w:type="dxa"/>
            <w:vMerge w:val="continue"/>
            <w:shd w:val="clear" w:color="auto" w:fill="auto"/>
            <w:tcMar>
              <w:left w:w="0" w:type="dxa"/>
              <w:right w:w="0" w:type="dxa"/>
            </w:tcMar>
            <w:vAlign w:val="center"/>
          </w:tcPr>
          <w:p>
            <w:pPr>
              <w:jc w:val="center"/>
              <w:rPr>
                <w:sz w:val="18"/>
              </w:rPr>
            </w:pPr>
          </w:p>
        </w:tc>
        <w:tc>
          <w:tcPr>
            <w:tcW w:w="567" w:type="dxa"/>
            <w:vMerge w:val="continue"/>
            <w:shd w:val="clear" w:color="auto" w:fill="auto"/>
            <w:tcMar>
              <w:left w:w="0" w:type="dxa"/>
              <w:right w:w="0" w:type="dxa"/>
            </w:tcMar>
            <w:vAlign w:val="center"/>
          </w:tcPr>
          <w:p>
            <w:pPr>
              <w:jc w:val="center"/>
              <w:rPr>
                <w:sz w:val="18"/>
              </w:rPr>
            </w:pPr>
          </w:p>
        </w:tc>
        <w:tc>
          <w:tcPr>
            <w:tcW w:w="426" w:type="dxa"/>
            <w:vMerge w:val="continue"/>
            <w:shd w:val="clear" w:color="auto" w:fill="auto"/>
            <w:tcMar>
              <w:left w:w="0" w:type="dxa"/>
              <w:right w:w="0" w:type="dxa"/>
            </w:tcMar>
            <w:vAlign w:val="center"/>
          </w:tcPr>
          <w:p>
            <w:pPr>
              <w:jc w:val="center"/>
              <w:rPr>
                <w:sz w:val="18"/>
              </w:rPr>
            </w:pPr>
          </w:p>
        </w:tc>
        <w:tc>
          <w:tcPr>
            <w:tcW w:w="425" w:type="dxa"/>
            <w:vMerge w:val="continue"/>
            <w:shd w:val="clear" w:color="auto" w:fill="auto"/>
            <w:tcMar>
              <w:left w:w="0" w:type="dxa"/>
              <w:right w:w="0" w:type="dxa"/>
            </w:tcMar>
            <w:vAlign w:val="center"/>
          </w:tcPr>
          <w:p>
            <w:pPr>
              <w:jc w:val="center"/>
              <w:rPr>
                <w:sz w:val="18"/>
              </w:rPr>
            </w:pPr>
          </w:p>
        </w:tc>
        <w:tc>
          <w:tcPr>
            <w:tcW w:w="567" w:type="dxa"/>
            <w:vMerge w:val="continue"/>
            <w:shd w:val="clear" w:color="auto" w:fill="auto"/>
            <w:tcMar>
              <w:left w:w="0" w:type="dxa"/>
              <w:right w:w="0" w:type="dxa"/>
            </w:tcMar>
            <w:vAlign w:val="center"/>
          </w:tcPr>
          <w:p>
            <w:pPr>
              <w:jc w:val="center"/>
              <w:rPr>
                <w:sz w:val="18"/>
              </w:rPr>
            </w:pPr>
          </w:p>
        </w:tc>
        <w:tc>
          <w:tcPr>
            <w:tcW w:w="425" w:type="dxa"/>
            <w:vMerge w:val="continue"/>
            <w:shd w:val="clear" w:color="auto" w:fill="auto"/>
            <w:tcMar>
              <w:left w:w="0" w:type="dxa"/>
              <w:right w:w="0" w:type="dxa"/>
            </w:tcMar>
            <w:vAlign w:val="center"/>
          </w:tcPr>
          <w:p>
            <w:pPr>
              <w:jc w:val="center"/>
              <w:rPr>
                <w:sz w:val="18"/>
              </w:rPr>
            </w:pPr>
          </w:p>
        </w:tc>
        <w:tc>
          <w:tcPr>
            <w:tcW w:w="567" w:type="dxa"/>
            <w:vMerge w:val="continue"/>
            <w:shd w:val="clear" w:color="auto" w:fill="auto"/>
            <w:tcMar>
              <w:left w:w="0" w:type="dxa"/>
              <w:right w:w="0" w:type="dxa"/>
            </w:tcMar>
            <w:vAlign w:val="center"/>
          </w:tcPr>
          <w:p>
            <w:pPr>
              <w:jc w:val="center"/>
              <w:rPr>
                <w:sz w:val="18"/>
              </w:rPr>
            </w:pPr>
          </w:p>
        </w:tc>
        <w:tc>
          <w:tcPr>
            <w:tcW w:w="567" w:type="dxa"/>
            <w:shd w:val="clear" w:color="auto" w:fill="auto"/>
            <w:tcMar>
              <w:left w:w="0" w:type="dxa"/>
              <w:right w:w="0" w:type="dxa"/>
            </w:tcMar>
            <w:vAlign w:val="center"/>
          </w:tcPr>
          <w:p>
            <w:pPr>
              <w:jc w:val="center"/>
              <w:rPr>
                <w:spacing w:val="-8"/>
                <w:sz w:val="18"/>
              </w:rPr>
            </w:pPr>
            <w:r>
              <w:rPr>
                <w:rFonts w:hint="eastAsia"/>
                <w:spacing w:val="-8"/>
                <w:sz w:val="18"/>
              </w:rPr>
              <w:t>合计</w:t>
            </w:r>
          </w:p>
        </w:tc>
        <w:tc>
          <w:tcPr>
            <w:tcW w:w="425" w:type="dxa"/>
            <w:vAlign w:val="center"/>
          </w:tcPr>
          <w:p>
            <w:pPr>
              <w:jc w:val="center"/>
              <w:rPr>
                <w:spacing w:val="-8"/>
                <w:sz w:val="18"/>
              </w:rPr>
            </w:pPr>
            <w:r>
              <w:rPr>
                <w:spacing w:val="-8"/>
                <w:sz w:val="18"/>
              </w:rPr>
              <w:t>国道</w:t>
            </w:r>
          </w:p>
        </w:tc>
        <w:tc>
          <w:tcPr>
            <w:tcW w:w="567" w:type="dxa"/>
            <w:vAlign w:val="center"/>
          </w:tcPr>
          <w:p>
            <w:pPr>
              <w:jc w:val="center"/>
              <w:rPr>
                <w:spacing w:val="-8"/>
                <w:sz w:val="18"/>
              </w:rPr>
            </w:pPr>
            <w:r>
              <w:rPr>
                <w:rFonts w:hint="eastAsia"/>
                <w:spacing w:val="-8"/>
                <w:sz w:val="18"/>
              </w:rPr>
              <w:t>国道</w:t>
            </w:r>
          </w:p>
          <w:p>
            <w:pPr>
              <w:jc w:val="center"/>
              <w:rPr>
                <w:spacing w:val="-8"/>
                <w:sz w:val="18"/>
              </w:rPr>
            </w:pPr>
            <w:r>
              <w:rPr>
                <w:rFonts w:hint="eastAsia"/>
                <w:spacing w:val="-8"/>
                <w:sz w:val="18"/>
              </w:rPr>
              <w:t>占比</w:t>
            </w:r>
          </w:p>
          <w:p>
            <w:pPr>
              <w:jc w:val="center"/>
              <w:rPr>
                <w:spacing w:val="-8"/>
                <w:sz w:val="18"/>
              </w:rPr>
            </w:pPr>
            <w:r>
              <w:rPr>
                <w:spacing w:val="-8"/>
                <w:sz w:val="18"/>
              </w:rPr>
              <w:t>（%）</w:t>
            </w:r>
          </w:p>
        </w:tc>
        <w:tc>
          <w:tcPr>
            <w:tcW w:w="426" w:type="dxa"/>
            <w:vAlign w:val="center"/>
          </w:tcPr>
          <w:p>
            <w:pPr>
              <w:jc w:val="center"/>
              <w:rPr>
                <w:spacing w:val="-8"/>
                <w:sz w:val="18"/>
              </w:rPr>
            </w:pPr>
            <w:r>
              <w:rPr>
                <w:spacing w:val="-8"/>
                <w:sz w:val="18"/>
              </w:rPr>
              <w:t>省道</w:t>
            </w:r>
          </w:p>
        </w:tc>
        <w:tc>
          <w:tcPr>
            <w:tcW w:w="567" w:type="dxa"/>
            <w:vAlign w:val="center"/>
          </w:tcPr>
          <w:p>
            <w:pPr>
              <w:jc w:val="center"/>
              <w:rPr>
                <w:spacing w:val="-8"/>
                <w:sz w:val="18"/>
              </w:rPr>
            </w:pPr>
            <w:r>
              <w:rPr>
                <w:rFonts w:hint="eastAsia"/>
                <w:spacing w:val="-8"/>
                <w:sz w:val="18"/>
              </w:rPr>
              <w:t>省道</w:t>
            </w:r>
          </w:p>
          <w:p>
            <w:pPr>
              <w:jc w:val="center"/>
              <w:rPr>
                <w:spacing w:val="-8"/>
                <w:sz w:val="18"/>
              </w:rPr>
            </w:pPr>
            <w:r>
              <w:rPr>
                <w:rFonts w:hint="eastAsia"/>
                <w:spacing w:val="-8"/>
                <w:sz w:val="18"/>
              </w:rPr>
              <w:t>占比</w:t>
            </w:r>
          </w:p>
          <w:p>
            <w:pPr>
              <w:jc w:val="center"/>
              <w:rPr>
                <w:spacing w:val="-8"/>
                <w:sz w:val="18"/>
              </w:rPr>
            </w:pPr>
            <w:r>
              <w:rPr>
                <w:spacing w:val="-8"/>
                <w:sz w:val="18"/>
              </w:rPr>
              <w:t>（%）</w:t>
            </w:r>
          </w:p>
        </w:tc>
        <w:tc>
          <w:tcPr>
            <w:tcW w:w="425" w:type="dxa"/>
            <w:vAlign w:val="center"/>
          </w:tcPr>
          <w:p>
            <w:pPr>
              <w:jc w:val="center"/>
              <w:rPr>
                <w:spacing w:val="-8"/>
                <w:sz w:val="18"/>
              </w:rPr>
            </w:pPr>
            <w:r>
              <w:rPr>
                <w:spacing w:val="-8"/>
                <w:sz w:val="18"/>
              </w:rPr>
              <w:t>县道</w:t>
            </w:r>
          </w:p>
        </w:tc>
        <w:tc>
          <w:tcPr>
            <w:tcW w:w="567" w:type="dxa"/>
            <w:vAlign w:val="center"/>
          </w:tcPr>
          <w:p>
            <w:pPr>
              <w:jc w:val="center"/>
              <w:rPr>
                <w:spacing w:val="-8"/>
                <w:sz w:val="18"/>
              </w:rPr>
            </w:pPr>
            <w:r>
              <w:rPr>
                <w:rFonts w:hint="eastAsia"/>
                <w:spacing w:val="-8"/>
                <w:sz w:val="18"/>
              </w:rPr>
              <w:t>县道</w:t>
            </w:r>
          </w:p>
          <w:p>
            <w:pPr>
              <w:jc w:val="center"/>
              <w:rPr>
                <w:spacing w:val="-8"/>
                <w:sz w:val="18"/>
              </w:rPr>
            </w:pPr>
            <w:r>
              <w:rPr>
                <w:rFonts w:hint="eastAsia"/>
                <w:spacing w:val="-8"/>
                <w:sz w:val="18"/>
              </w:rPr>
              <w:t>占比</w:t>
            </w:r>
          </w:p>
          <w:p>
            <w:pPr>
              <w:jc w:val="center"/>
              <w:rPr>
                <w:spacing w:val="-8"/>
                <w:sz w:val="18"/>
              </w:rPr>
            </w:pPr>
            <w:r>
              <w:rPr>
                <w:spacing w:val="-8"/>
                <w:sz w:val="18"/>
              </w:rPr>
              <w:t>（%）</w:t>
            </w:r>
          </w:p>
        </w:tc>
        <w:tc>
          <w:tcPr>
            <w:tcW w:w="425" w:type="dxa"/>
            <w:vAlign w:val="center"/>
          </w:tcPr>
          <w:p>
            <w:pPr>
              <w:jc w:val="center"/>
              <w:rPr>
                <w:spacing w:val="-8"/>
                <w:sz w:val="18"/>
              </w:rPr>
            </w:pPr>
            <w:r>
              <w:rPr>
                <w:spacing w:val="-8"/>
                <w:sz w:val="18"/>
              </w:rPr>
              <w:t>乡道</w:t>
            </w:r>
          </w:p>
        </w:tc>
        <w:tc>
          <w:tcPr>
            <w:tcW w:w="478" w:type="dxa"/>
            <w:shd w:val="clear" w:color="auto" w:fill="auto"/>
            <w:vAlign w:val="center"/>
          </w:tcPr>
          <w:p>
            <w:pPr>
              <w:jc w:val="center"/>
              <w:rPr>
                <w:spacing w:val="-8"/>
                <w:sz w:val="18"/>
              </w:rPr>
            </w:pPr>
            <w:r>
              <w:rPr>
                <w:rFonts w:hint="eastAsia"/>
                <w:spacing w:val="-8"/>
                <w:sz w:val="18"/>
              </w:rPr>
              <w:t>乡道</w:t>
            </w:r>
          </w:p>
          <w:p>
            <w:pPr>
              <w:jc w:val="center"/>
              <w:rPr>
                <w:spacing w:val="-8"/>
                <w:sz w:val="18"/>
              </w:rPr>
            </w:pPr>
            <w:r>
              <w:rPr>
                <w:rFonts w:hint="eastAsia"/>
                <w:spacing w:val="-8"/>
                <w:sz w:val="18"/>
              </w:rPr>
              <w:t>占比</w:t>
            </w:r>
          </w:p>
          <w:p>
            <w:pPr>
              <w:jc w:val="center"/>
              <w:rPr>
                <w:spacing w:val="-8"/>
                <w:sz w:val="18"/>
              </w:rPr>
            </w:pPr>
            <w:r>
              <w:rPr>
                <w:spacing w:val="-8"/>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00" w:hRule="atLeast"/>
          <w:jc w:val="center"/>
        </w:trPr>
        <w:tc>
          <w:tcPr>
            <w:tcW w:w="763" w:type="dxa"/>
            <w:shd w:val="clear" w:color="auto" w:fill="auto"/>
            <w:tcMar>
              <w:left w:w="0" w:type="dxa"/>
              <w:right w:w="0" w:type="dxa"/>
            </w:tcMar>
            <w:vAlign w:val="center"/>
          </w:tcPr>
          <w:p>
            <w:pPr>
              <w:widowControl/>
              <w:jc w:val="center"/>
              <w:rPr>
                <w:color w:val="000000"/>
                <w:kern w:val="0"/>
                <w:sz w:val="18"/>
                <w:szCs w:val="18"/>
              </w:rPr>
            </w:pPr>
            <w:r>
              <w:rPr>
                <w:color w:val="000000"/>
                <w:kern w:val="0"/>
                <w:sz w:val="18"/>
                <w:szCs w:val="18"/>
              </w:rPr>
              <w:t>甲</w:t>
            </w:r>
          </w:p>
        </w:tc>
        <w:tc>
          <w:tcPr>
            <w:tcW w:w="567" w:type="dxa"/>
            <w:vAlign w:val="center"/>
          </w:tcPr>
          <w:p>
            <w:pPr>
              <w:widowControl/>
              <w:jc w:val="center"/>
              <w:rPr>
                <w:color w:val="000000"/>
                <w:kern w:val="0"/>
                <w:sz w:val="18"/>
                <w:szCs w:val="18"/>
              </w:rPr>
            </w:pPr>
            <w:r>
              <w:rPr>
                <w:color w:val="000000"/>
                <w:kern w:val="0"/>
                <w:sz w:val="18"/>
                <w:szCs w:val="18"/>
              </w:rPr>
              <w:t>01</w:t>
            </w:r>
          </w:p>
        </w:tc>
        <w:tc>
          <w:tcPr>
            <w:tcW w:w="425" w:type="dxa"/>
            <w:shd w:val="clear" w:color="auto" w:fill="auto"/>
            <w:tcMar>
              <w:left w:w="0" w:type="dxa"/>
              <w:right w:w="0" w:type="dxa"/>
            </w:tcMar>
            <w:vAlign w:val="center"/>
          </w:tcPr>
          <w:p>
            <w:pPr>
              <w:widowControl/>
              <w:jc w:val="center"/>
              <w:rPr>
                <w:color w:val="000000"/>
                <w:kern w:val="0"/>
                <w:sz w:val="18"/>
                <w:szCs w:val="18"/>
              </w:rPr>
            </w:pPr>
            <w:r>
              <w:rPr>
                <w:color w:val="000000"/>
                <w:kern w:val="0"/>
                <w:sz w:val="18"/>
                <w:szCs w:val="18"/>
              </w:rPr>
              <w:t>02</w:t>
            </w:r>
          </w:p>
        </w:tc>
        <w:tc>
          <w:tcPr>
            <w:tcW w:w="567" w:type="dxa"/>
            <w:shd w:val="clear" w:color="auto" w:fill="auto"/>
            <w:tcMar>
              <w:left w:w="0" w:type="dxa"/>
              <w:right w:w="0" w:type="dxa"/>
            </w:tcMar>
            <w:vAlign w:val="center"/>
          </w:tcPr>
          <w:p>
            <w:pPr>
              <w:widowControl/>
              <w:jc w:val="center"/>
              <w:rPr>
                <w:color w:val="000000"/>
                <w:kern w:val="0"/>
                <w:sz w:val="18"/>
                <w:szCs w:val="18"/>
              </w:rPr>
            </w:pPr>
            <w:r>
              <w:rPr>
                <w:color w:val="000000"/>
                <w:kern w:val="0"/>
                <w:sz w:val="18"/>
                <w:szCs w:val="18"/>
              </w:rPr>
              <w:t>03</w:t>
            </w:r>
          </w:p>
        </w:tc>
        <w:tc>
          <w:tcPr>
            <w:tcW w:w="567" w:type="dxa"/>
            <w:shd w:val="clear" w:color="auto" w:fill="auto"/>
            <w:tcMar>
              <w:left w:w="0" w:type="dxa"/>
              <w:right w:w="0" w:type="dxa"/>
            </w:tcMar>
            <w:vAlign w:val="center"/>
          </w:tcPr>
          <w:p>
            <w:pPr>
              <w:widowControl/>
              <w:jc w:val="center"/>
              <w:rPr>
                <w:color w:val="000000"/>
                <w:kern w:val="0"/>
                <w:sz w:val="18"/>
                <w:szCs w:val="18"/>
              </w:rPr>
            </w:pPr>
            <w:r>
              <w:rPr>
                <w:color w:val="000000"/>
                <w:kern w:val="0"/>
                <w:sz w:val="18"/>
                <w:szCs w:val="18"/>
              </w:rPr>
              <w:t>04</w:t>
            </w:r>
          </w:p>
        </w:tc>
        <w:tc>
          <w:tcPr>
            <w:tcW w:w="426" w:type="dxa"/>
            <w:shd w:val="clear" w:color="auto" w:fill="auto"/>
            <w:tcMar>
              <w:left w:w="0" w:type="dxa"/>
              <w:right w:w="0" w:type="dxa"/>
            </w:tcMar>
            <w:vAlign w:val="center"/>
          </w:tcPr>
          <w:p>
            <w:pPr>
              <w:widowControl/>
              <w:jc w:val="center"/>
              <w:rPr>
                <w:color w:val="000000"/>
                <w:kern w:val="0"/>
                <w:sz w:val="18"/>
                <w:szCs w:val="18"/>
              </w:rPr>
            </w:pPr>
            <w:r>
              <w:rPr>
                <w:color w:val="000000"/>
                <w:kern w:val="0"/>
                <w:sz w:val="18"/>
                <w:szCs w:val="18"/>
              </w:rPr>
              <w:t>05</w:t>
            </w:r>
          </w:p>
        </w:tc>
        <w:tc>
          <w:tcPr>
            <w:tcW w:w="425" w:type="dxa"/>
            <w:shd w:val="clear" w:color="auto" w:fill="auto"/>
            <w:tcMar>
              <w:left w:w="0" w:type="dxa"/>
              <w:right w:w="0" w:type="dxa"/>
            </w:tcMar>
            <w:vAlign w:val="center"/>
          </w:tcPr>
          <w:p>
            <w:pPr>
              <w:widowControl/>
              <w:jc w:val="center"/>
              <w:rPr>
                <w:color w:val="000000"/>
                <w:kern w:val="0"/>
                <w:sz w:val="18"/>
                <w:szCs w:val="18"/>
              </w:rPr>
            </w:pPr>
            <w:r>
              <w:rPr>
                <w:color w:val="000000"/>
                <w:kern w:val="0"/>
                <w:sz w:val="18"/>
                <w:szCs w:val="18"/>
              </w:rPr>
              <w:t>06</w:t>
            </w:r>
          </w:p>
        </w:tc>
        <w:tc>
          <w:tcPr>
            <w:tcW w:w="567" w:type="dxa"/>
            <w:shd w:val="clear" w:color="auto" w:fill="auto"/>
            <w:tcMar>
              <w:left w:w="0" w:type="dxa"/>
              <w:right w:w="0" w:type="dxa"/>
            </w:tcMar>
            <w:vAlign w:val="center"/>
          </w:tcPr>
          <w:p>
            <w:pPr>
              <w:widowControl/>
              <w:jc w:val="center"/>
              <w:rPr>
                <w:color w:val="000000"/>
                <w:kern w:val="0"/>
                <w:sz w:val="18"/>
                <w:szCs w:val="18"/>
              </w:rPr>
            </w:pPr>
            <w:r>
              <w:rPr>
                <w:color w:val="000000"/>
                <w:kern w:val="0"/>
                <w:sz w:val="18"/>
                <w:szCs w:val="18"/>
              </w:rPr>
              <w:t>07</w:t>
            </w:r>
          </w:p>
        </w:tc>
        <w:tc>
          <w:tcPr>
            <w:tcW w:w="425" w:type="dxa"/>
            <w:shd w:val="clear" w:color="auto" w:fill="auto"/>
            <w:tcMar>
              <w:left w:w="0" w:type="dxa"/>
              <w:right w:w="0" w:type="dxa"/>
            </w:tcMar>
            <w:vAlign w:val="center"/>
          </w:tcPr>
          <w:p>
            <w:pPr>
              <w:widowControl/>
              <w:jc w:val="center"/>
              <w:rPr>
                <w:color w:val="000000"/>
                <w:kern w:val="0"/>
                <w:sz w:val="18"/>
                <w:szCs w:val="18"/>
              </w:rPr>
            </w:pPr>
            <w:r>
              <w:rPr>
                <w:color w:val="000000"/>
                <w:kern w:val="0"/>
                <w:sz w:val="18"/>
                <w:szCs w:val="18"/>
              </w:rPr>
              <w:t>08</w:t>
            </w:r>
          </w:p>
        </w:tc>
        <w:tc>
          <w:tcPr>
            <w:tcW w:w="567" w:type="dxa"/>
            <w:shd w:val="clear" w:color="auto" w:fill="auto"/>
            <w:tcMar>
              <w:left w:w="0" w:type="dxa"/>
              <w:right w:w="0" w:type="dxa"/>
            </w:tcMar>
            <w:vAlign w:val="center"/>
          </w:tcPr>
          <w:p>
            <w:pPr>
              <w:jc w:val="center"/>
              <w:rPr>
                <w:color w:val="000000"/>
                <w:kern w:val="0"/>
                <w:sz w:val="18"/>
                <w:szCs w:val="18"/>
              </w:rPr>
            </w:pPr>
            <w:r>
              <w:rPr>
                <w:color w:val="000000"/>
                <w:kern w:val="0"/>
                <w:sz w:val="18"/>
                <w:szCs w:val="18"/>
              </w:rPr>
              <w:t>09</w:t>
            </w:r>
          </w:p>
        </w:tc>
        <w:tc>
          <w:tcPr>
            <w:tcW w:w="567" w:type="dxa"/>
            <w:shd w:val="clear" w:color="auto" w:fill="auto"/>
            <w:tcMar>
              <w:left w:w="0" w:type="dxa"/>
              <w:right w:w="0" w:type="dxa"/>
            </w:tcMar>
            <w:vAlign w:val="center"/>
          </w:tcPr>
          <w:p>
            <w:pPr>
              <w:jc w:val="center"/>
              <w:rPr>
                <w:color w:val="000000"/>
                <w:kern w:val="0"/>
                <w:sz w:val="18"/>
                <w:szCs w:val="18"/>
              </w:rPr>
            </w:pPr>
            <w:r>
              <w:rPr>
                <w:rFonts w:hint="eastAsia"/>
                <w:color w:val="000000"/>
                <w:kern w:val="0"/>
                <w:sz w:val="18"/>
                <w:szCs w:val="18"/>
              </w:rPr>
              <w:t>1</w:t>
            </w:r>
            <w:r>
              <w:rPr>
                <w:color w:val="000000"/>
                <w:kern w:val="0"/>
                <w:sz w:val="18"/>
                <w:szCs w:val="18"/>
              </w:rPr>
              <w:t>0</w:t>
            </w:r>
          </w:p>
        </w:tc>
        <w:tc>
          <w:tcPr>
            <w:tcW w:w="425" w:type="dxa"/>
            <w:vAlign w:val="center"/>
          </w:tcPr>
          <w:p>
            <w:pPr>
              <w:jc w:val="center"/>
              <w:rPr>
                <w:color w:val="000000"/>
                <w:kern w:val="0"/>
                <w:sz w:val="18"/>
                <w:szCs w:val="18"/>
              </w:rPr>
            </w:pPr>
            <w:r>
              <w:rPr>
                <w:rFonts w:hint="eastAsia"/>
                <w:color w:val="000000"/>
                <w:kern w:val="0"/>
                <w:sz w:val="18"/>
                <w:szCs w:val="18"/>
              </w:rPr>
              <w:t>1</w:t>
            </w:r>
            <w:r>
              <w:rPr>
                <w:color w:val="000000"/>
                <w:kern w:val="0"/>
                <w:sz w:val="18"/>
                <w:szCs w:val="18"/>
              </w:rPr>
              <w:t>1</w:t>
            </w:r>
          </w:p>
        </w:tc>
        <w:tc>
          <w:tcPr>
            <w:tcW w:w="567" w:type="dxa"/>
            <w:vAlign w:val="center"/>
          </w:tcPr>
          <w:p>
            <w:pPr>
              <w:jc w:val="center"/>
              <w:rPr>
                <w:color w:val="000000"/>
                <w:kern w:val="0"/>
                <w:sz w:val="18"/>
                <w:szCs w:val="18"/>
              </w:rPr>
            </w:pPr>
            <w:r>
              <w:rPr>
                <w:rFonts w:hint="eastAsia"/>
                <w:color w:val="000000"/>
                <w:kern w:val="0"/>
                <w:sz w:val="18"/>
                <w:szCs w:val="18"/>
              </w:rPr>
              <w:t>1</w:t>
            </w:r>
            <w:r>
              <w:rPr>
                <w:color w:val="000000"/>
                <w:kern w:val="0"/>
                <w:sz w:val="18"/>
                <w:szCs w:val="18"/>
              </w:rPr>
              <w:t>2</w:t>
            </w:r>
          </w:p>
        </w:tc>
        <w:tc>
          <w:tcPr>
            <w:tcW w:w="426" w:type="dxa"/>
            <w:vAlign w:val="center"/>
          </w:tcPr>
          <w:p>
            <w:pPr>
              <w:jc w:val="center"/>
              <w:rPr>
                <w:color w:val="000000"/>
                <w:kern w:val="0"/>
                <w:sz w:val="18"/>
                <w:szCs w:val="18"/>
              </w:rPr>
            </w:pPr>
            <w:r>
              <w:rPr>
                <w:rFonts w:hint="eastAsia"/>
                <w:color w:val="000000"/>
                <w:kern w:val="0"/>
                <w:sz w:val="18"/>
                <w:szCs w:val="18"/>
              </w:rPr>
              <w:t>1</w:t>
            </w:r>
            <w:r>
              <w:rPr>
                <w:color w:val="000000"/>
                <w:kern w:val="0"/>
                <w:sz w:val="18"/>
                <w:szCs w:val="18"/>
              </w:rPr>
              <w:t>3</w:t>
            </w:r>
          </w:p>
        </w:tc>
        <w:tc>
          <w:tcPr>
            <w:tcW w:w="567" w:type="dxa"/>
            <w:vAlign w:val="center"/>
          </w:tcPr>
          <w:p>
            <w:pPr>
              <w:jc w:val="center"/>
              <w:rPr>
                <w:color w:val="000000"/>
                <w:kern w:val="0"/>
                <w:sz w:val="18"/>
                <w:szCs w:val="18"/>
              </w:rPr>
            </w:pPr>
            <w:r>
              <w:rPr>
                <w:rFonts w:hint="eastAsia"/>
                <w:color w:val="000000"/>
                <w:kern w:val="0"/>
                <w:sz w:val="18"/>
                <w:szCs w:val="18"/>
              </w:rPr>
              <w:t>1</w:t>
            </w:r>
            <w:r>
              <w:rPr>
                <w:color w:val="000000"/>
                <w:kern w:val="0"/>
                <w:sz w:val="18"/>
                <w:szCs w:val="18"/>
              </w:rPr>
              <w:t>4</w:t>
            </w:r>
          </w:p>
        </w:tc>
        <w:tc>
          <w:tcPr>
            <w:tcW w:w="425" w:type="dxa"/>
            <w:vAlign w:val="center"/>
          </w:tcPr>
          <w:p>
            <w:pPr>
              <w:jc w:val="center"/>
              <w:rPr>
                <w:color w:val="000000"/>
                <w:kern w:val="0"/>
                <w:sz w:val="18"/>
                <w:szCs w:val="18"/>
              </w:rPr>
            </w:pPr>
            <w:r>
              <w:rPr>
                <w:rFonts w:hint="eastAsia"/>
                <w:color w:val="000000"/>
                <w:kern w:val="0"/>
                <w:sz w:val="18"/>
                <w:szCs w:val="18"/>
              </w:rPr>
              <w:t>1</w:t>
            </w:r>
            <w:r>
              <w:rPr>
                <w:color w:val="000000"/>
                <w:kern w:val="0"/>
                <w:sz w:val="18"/>
                <w:szCs w:val="18"/>
              </w:rPr>
              <w:t>5</w:t>
            </w:r>
          </w:p>
        </w:tc>
        <w:tc>
          <w:tcPr>
            <w:tcW w:w="567" w:type="dxa"/>
            <w:vAlign w:val="center"/>
          </w:tcPr>
          <w:p>
            <w:pPr>
              <w:jc w:val="center"/>
              <w:rPr>
                <w:color w:val="000000"/>
                <w:kern w:val="0"/>
                <w:sz w:val="18"/>
                <w:szCs w:val="18"/>
              </w:rPr>
            </w:pPr>
            <w:r>
              <w:rPr>
                <w:rFonts w:hint="eastAsia"/>
                <w:color w:val="000000"/>
                <w:kern w:val="0"/>
                <w:sz w:val="18"/>
                <w:szCs w:val="18"/>
              </w:rPr>
              <w:t>1</w:t>
            </w:r>
            <w:r>
              <w:rPr>
                <w:color w:val="000000"/>
                <w:kern w:val="0"/>
                <w:sz w:val="18"/>
                <w:szCs w:val="18"/>
              </w:rPr>
              <w:t>6</w:t>
            </w:r>
          </w:p>
        </w:tc>
        <w:tc>
          <w:tcPr>
            <w:tcW w:w="425" w:type="dxa"/>
            <w:vAlign w:val="center"/>
          </w:tcPr>
          <w:p>
            <w:pPr>
              <w:jc w:val="center"/>
              <w:rPr>
                <w:color w:val="000000"/>
                <w:kern w:val="0"/>
                <w:sz w:val="18"/>
                <w:szCs w:val="18"/>
              </w:rPr>
            </w:pPr>
            <w:r>
              <w:rPr>
                <w:rFonts w:hint="eastAsia"/>
                <w:color w:val="000000"/>
                <w:kern w:val="0"/>
                <w:sz w:val="18"/>
                <w:szCs w:val="18"/>
              </w:rPr>
              <w:t>1</w:t>
            </w:r>
            <w:r>
              <w:rPr>
                <w:color w:val="000000"/>
                <w:kern w:val="0"/>
                <w:sz w:val="18"/>
                <w:szCs w:val="18"/>
              </w:rPr>
              <w:t>7</w:t>
            </w:r>
          </w:p>
        </w:tc>
        <w:tc>
          <w:tcPr>
            <w:tcW w:w="478" w:type="dxa"/>
            <w:shd w:val="clear" w:color="auto" w:fill="auto"/>
            <w:vAlign w:val="center"/>
          </w:tcPr>
          <w:p>
            <w:pPr>
              <w:jc w:val="center"/>
              <w:rPr>
                <w:color w:val="000000"/>
                <w:kern w:val="0"/>
                <w:sz w:val="18"/>
                <w:szCs w:val="18"/>
              </w:rPr>
            </w:pPr>
            <w:r>
              <w:rPr>
                <w:rFonts w:hint="eastAsia"/>
                <w:color w:val="000000"/>
                <w:kern w:val="0"/>
                <w:sz w:val="18"/>
                <w:szCs w:val="18"/>
              </w:rPr>
              <w:t>1</w:t>
            </w:r>
            <w:r>
              <w:rPr>
                <w:color w:val="000000"/>
                <w:kern w:val="0"/>
                <w:sz w:val="18"/>
                <w:szCs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00" w:hRule="atLeast"/>
          <w:jc w:val="center"/>
        </w:trPr>
        <w:tc>
          <w:tcPr>
            <w:tcW w:w="763" w:type="dxa"/>
            <w:shd w:val="clear" w:color="auto" w:fill="auto"/>
            <w:tcMar>
              <w:left w:w="0" w:type="dxa"/>
              <w:right w:w="0" w:type="dxa"/>
            </w:tcMar>
            <w:vAlign w:val="center"/>
          </w:tcPr>
          <w:p>
            <w:pPr>
              <w:widowControl/>
              <w:jc w:val="center"/>
              <w:rPr>
                <w:color w:val="000000"/>
                <w:kern w:val="0"/>
                <w:sz w:val="18"/>
                <w:szCs w:val="18"/>
              </w:rPr>
            </w:pPr>
            <w:r>
              <w:rPr>
                <w:color w:val="000000"/>
                <w:kern w:val="0"/>
                <w:sz w:val="18"/>
                <w:szCs w:val="18"/>
              </w:rPr>
              <w:t>XX市</w:t>
            </w:r>
          </w:p>
        </w:tc>
        <w:tc>
          <w:tcPr>
            <w:tcW w:w="567" w:type="dxa"/>
            <w:vAlign w:val="center"/>
          </w:tcPr>
          <w:p>
            <w:pPr>
              <w:widowControl/>
              <w:jc w:val="center"/>
              <w:rPr>
                <w:color w:val="000000"/>
                <w:kern w:val="0"/>
                <w:sz w:val="18"/>
                <w:szCs w:val="18"/>
              </w:rPr>
            </w:pPr>
          </w:p>
        </w:tc>
        <w:tc>
          <w:tcPr>
            <w:tcW w:w="425" w:type="dxa"/>
            <w:shd w:val="clear" w:color="auto" w:fill="auto"/>
            <w:tcMar>
              <w:left w:w="0" w:type="dxa"/>
              <w:right w:w="0" w:type="dxa"/>
            </w:tcMar>
            <w:vAlign w:val="center"/>
          </w:tcPr>
          <w:p>
            <w:pPr>
              <w:widowControl/>
              <w:jc w:val="center"/>
              <w:rPr>
                <w:color w:val="000000"/>
                <w:kern w:val="0"/>
                <w:sz w:val="18"/>
                <w:szCs w:val="18"/>
              </w:rPr>
            </w:pPr>
          </w:p>
        </w:tc>
        <w:tc>
          <w:tcPr>
            <w:tcW w:w="567" w:type="dxa"/>
            <w:shd w:val="clear" w:color="auto" w:fill="auto"/>
            <w:tcMar>
              <w:left w:w="0" w:type="dxa"/>
              <w:right w:w="0" w:type="dxa"/>
            </w:tcMar>
            <w:vAlign w:val="center"/>
          </w:tcPr>
          <w:p>
            <w:pPr>
              <w:widowControl/>
              <w:jc w:val="center"/>
              <w:rPr>
                <w:color w:val="000000"/>
                <w:kern w:val="0"/>
                <w:sz w:val="18"/>
                <w:szCs w:val="18"/>
              </w:rPr>
            </w:pPr>
          </w:p>
        </w:tc>
        <w:tc>
          <w:tcPr>
            <w:tcW w:w="567" w:type="dxa"/>
            <w:shd w:val="clear" w:color="auto" w:fill="auto"/>
            <w:tcMar>
              <w:left w:w="0" w:type="dxa"/>
              <w:right w:w="0" w:type="dxa"/>
            </w:tcMar>
            <w:vAlign w:val="center"/>
          </w:tcPr>
          <w:p>
            <w:pPr>
              <w:widowControl/>
              <w:jc w:val="center"/>
              <w:rPr>
                <w:color w:val="000000"/>
                <w:kern w:val="0"/>
                <w:sz w:val="18"/>
                <w:szCs w:val="18"/>
              </w:rPr>
            </w:pPr>
          </w:p>
        </w:tc>
        <w:tc>
          <w:tcPr>
            <w:tcW w:w="426" w:type="dxa"/>
            <w:shd w:val="clear" w:color="auto" w:fill="auto"/>
            <w:tcMar>
              <w:left w:w="0" w:type="dxa"/>
              <w:right w:w="0" w:type="dxa"/>
            </w:tcMar>
            <w:vAlign w:val="center"/>
          </w:tcPr>
          <w:p>
            <w:pPr>
              <w:widowControl/>
              <w:jc w:val="center"/>
              <w:rPr>
                <w:color w:val="000000"/>
                <w:kern w:val="0"/>
                <w:sz w:val="18"/>
                <w:szCs w:val="18"/>
              </w:rPr>
            </w:pPr>
          </w:p>
        </w:tc>
        <w:tc>
          <w:tcPr>
            <w:tcW w:w="425" w:type="dxa"/>
            <w:shd w:val="clear" w:color="auto" w:fill="auto"/>
            <w:tcMar>
              <w:left w:w="0" w:type="dxa"/>
              <w:right w:w="0" w:type="dxa"/>
            </w:tcMar>
            <w:vAlign w:val="center"/>
          </w:tcPr>
          <w:p>
            <w:pPr>
              <w:widowControl/>
              <w:jc w:val="center"/>
              <w:rPr>
                <w:color w:val="000000"/>
                <w:kern w:val="0"/>
                <w:sz w:val="18"/>
                <w:szCs w:val="18"/>
              </w:rPr>
            </w:pPr>
          </w:p>
        </w:tc>
        <w:tc>
          <w:tcPr>
            <w:tcW w:w="567" w:type="dxa"/>
            <w:shd w:val="clear" w:color="auto" w:fill="auto"/>
            <w:tcMar>
              <w:left w:w="0" w:type="dxa"/>
              <w:right w:w="0" w:type="dxa"/>
            </w:tcMar>
            <w:vAlign w:val="center"/>
          </w:tcPr>
          <w:p>
            <w:pPr>
              <w:widowControl/>
              <w:jc w:val="center"/>
              <w:rPr>
                <w:color w:val="000000"/>
                <w:kern w:val="0"/>
                <w:sz w:val="18"/>
                <w:szCs w:val="18"/>
              </w:rPr>
            </w:pPr>
          </w:p>
        </w:tc>
        <w:tc>
          <w:tcPr>
            <w:tcW w:w="425" w:type="dxa"/>
            <w:shd w:val="clear" w:color="auto" w:fill="auto"/>
            <w:tcMar>
              <w:left w:w="0" w:type="dxa"/>
              <w:right w:w="0" w:type="dxa"/>
            </w:tcMar>
            <w:vAlign w:val="center"/>
          </w:tcPr>
          <w:p>
            <w:pPr>
              <w:widowControl/>
              <w:jc w:val="center"/>
            </w:pPr>
          </w:p>
        </w:tc>
        <w:tc>
          <w:tcPr>
            <w:tcW w:w="567" w:type="dxa"/>
            <w:shd w:val="clear" w:color="auto" w:fill="auto"/>
            <w:tcMar>
              <w:left w:w="0" w:type="dxa"/>
              <w:right w:w="0" w:type="dxa"/>
            </w:tcMar>
            <w:vAlign w:val="center"/>
          </w:tcPr>
          <w:p>
            <w:pPr>
              <w:widowControl/>
              <w:jc w:val="center"/>
            </w:pPr>
          </w:p>
        </w:tc>
        <w:tc>
          <w:tcPr>
            <w:tcW w:w="567" w:type="dxa"/>
            <w:shd w:val="clear" w:color="auto" w:fill="auto"/>
            <w:tcMar>
              <w:left w:w="0" w:type="dxa"/>
              <w:right w:w="0" w:type="dxa"/>
            </w:tcMar>
            <w:vAlign w:val="center"/>
          </w:tcPr>
          <w:p>
            <w:pPr>
              <w:widowControl/>
              <w:jc w:val="center"/>
            </w:pPr>
          </w:p>
        </w:tc>
        <w:tc>
          <w:tcPr>
            <w:tcW w:w="425" w:type="dxa"/>
            <w:vAlign w:val="center"/>
          </w:tcPr>
          <w:p>
            <w:pPr>
              <w:widowControl/>
              <w:jc w:val="center"/>
            </w:pPr>
          </w:p>
        </w:tc>
        <w:tc>
          <w:tcPr>
            <w:tcW w:w="567" w:type="dxa"/>
            <w:vAlign w:val="center"/>
          </w:tcPr>
          <w:p>
            <w:pPr>
              <w:widowControl/>
              <w:jc w:val="center"/>
            </w:pPr>
          </w:p>
        </w:tc>
        <w:tc>
          <w:tcPr>
            <w:tcW w:w="426" w:type="dxa"/>
            <w:vAlign w:val="center"/>
          </w:tcPr>
          <w:p>
            <w:pPr>
              <w:widowControl/>
              <w:jc w:val="center"/>
            </w:pPr>
          </w:p>
        </w:tc>
        <w:tc>
          <w:tcPr>
            <w:tcW w:w="567" w:type="dxa"/>
            <w:vAlign w:val="center"/>
          </w:tcPr>
          <w:p>
            <w:pPr>
              <w:widowControl/>
              <w:jc w:val="center"/>
            </w:pPr>
          </w:p>
        </w:tc>
        <w:tc>
          <w:tcPr>
            <w:tcW w:w="425" w:type="dxa"/>
            <w:vAlign w:val="center"/>
          </w:tcPr>
          <w:p>
            <w:pPr>
              <w:widowControl/>
              <w:jc w:val="center"/>
            </w:pPr>
          </w:p>
        </w:tc>
        <w:tc>
          <w:tcPr>
            <w:tcW w:w="567" w:type="dxa"/>
            <w:vAlign w:val="center"/>
          </w:tcPr>
          <w:p>
            <w:pPr>
              <w:widowControl/>
              <w:jc w:val="center"/>
            </w:pPr>
          </w:p>
        </w:tc>
        <w:tc>
          <w:tcPr>
            <w:tcW w:w="425" w:type="dxa"/>
            <w:vAlign w:val="center"/>
          </w:tcPr>
          <w:p>
            <w:pPr>
              <w:widowControl/>
              <w:jc w:val="center"/>
            </w:pPr>
          </w:p>
        </w:tc>
        <w:tc>
          <w:tcPr>
            <w:tcW w:w="478" w:type="dxa"/>
            <w:shd w:val="clear" w:color="auto" w:fill="auto"/>
            <w:vAlign w:val="center"/>
          </w:tcPr>
          <w:p>
            <w:pPr>
              <w:widowControl/>
              <w:jc w:val="cente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00" w:hRule="atLeast"/>
          <w:jc w:val="center"/>
        </w:trPr>
        <w:tc>
          <w:tcPr>
            <w:tcW w:w="763" w:type="dxa"/>
            <w:shd w:val="clear" w:color="auto" w:fill="auto"/>
            <w:tcMar>
              <w:left w:w="0" w:type="dxa"/>
              <w:right w:w="0" w:type="dxa"/>
            </w:tcMar>
            <w:vAlign w:val="center"/>
          </w:tcPr>
          <w:p>
            <w:pPr>
              <w:widowControl/>
              <w:jc w:val="center"/>
              <w:rPr>
                <w:color w:val="000000"/>
                <w:kern w:val="0"/>
                <w:sz w:val="18"/>
                <w:szCs w:val="18"/>
              </w:rPr>
            </w:pPr>
            <w:r>
              <w:rPr>
                <w:color w:val="000000"/>
                <w:kern w:val="0"/>
                <w:sz w:val="18"/>
                <w:szCs w:val="18"/>
              </w:rPr>
              <w:t>…</w:t>
            </w:r>
          </w:p>
        </w:tc>
        <w:tc>
          <w:tcPr>
            <w:tcW w:w="567" w:type="dxa"/>
            <w:vAlign w:val="center"/>
          </w:tcPr>
          <w:p>
            <w:pPr>
              <w:widowControl/>
              <w:jc w:val="center"/>
              <w:rPr>
                <w:color w:val="000000"/>
                <w:kern w:val="0"/>
                <w:sz w:val="18"/>
                <w:szCs w:val="18"/>
              </w:rPr>
            </w:pPr>
          </w:p>
        </w:tc>
        <w:tc>
          <w:tcPr>
            <w:tcW w:w="425" w:type="dxa"/>
            <w:shd w:val="clear" w:color="auto" w:fill="auto"/>
            <w:tcMar>
              <w:left w:w="0" w:type="dxa"/>
              <w:right w:w="0" w:type="dxa"/>
            </w:tcMar>
            <w:vAlign w:val="center"/>
          </w:tcPr>
          <w:p>
            <w:pPr>
              <w:widowControl/>
              <w:jc w:val="center"/>
              <w:rPr>
                <w:color w:val="000000"/>
                <w:kern w:val="0"/>
                <w:sz w:val="18"/>
                <w:szCs w:val="18"/>
              </w:rPr>
            </w:pPr>
          </w:p>
        </w:tc>
        <w:tc>
          <w:tcPr>
            <w:tcW w:w="567" w:type="dxa"/>
            <w:shd w:val="clear" w:color="auto" w:fill="auto"/>
            <w:tcMar>
              <w:left w:w="0" w:type="dxa"/>
              <w:right w:w="0" w:type="dxa"/>
            </w:tcMar>
            <w:vAlign w:val="center"/>
          </w:tcPr>
          <w:p>
            <w:pPr>
              <w:widowControl/>
              <w:jc w:val="center"/>
              <w:rPr>
                <w:color w:val="000000"/>
                <w:kern w:val="0"/>
                <w:sz w:val="18"/>
                <w:szCs w:val="18"/>
              </w:rPr>
            </w:pPr>
          </w:p>
        </w:tc>
        <w:tc>
          <w:tcPr>
            <w:tcW w:w="567" w:type="dxa"/>
            <w:shd w:val="clear" w:color="auto" w:fill="auto"/>
            <w:tcMar>
              <w:left w:w="0" w:type="dxa"/>
              <w:right w:w="0" w:type="dxa"/>
            </w:tcMar>
            <w:vAlign w:val="center"/>
          </w:tcPr>
          <w:p>
            <w:pPr>
              <w:widowControl/>
              <w:jc w:val="center"/>
              <w:rPr>
                <w:color w:val="000000"/>
                <w:kern w:val="0"/>
                <w:sz w:val="18"/>
                <w:szCs w:val="18"/>
              </w:rPr>
            </w:pPr>
          </w:p>
        </w:tc>
        <w:tc>
          <w:tcPr>
            <w:tcW w:w="426" w:type="dxa"/>
            <w:shd w:val="clear" w:color="auto" w:fill="auto"/>
            <w:tcMar>
              <w:left w:w="0" w:type="dxa"/>
              <w:right w:w="0" w:type="dxa"/>
            </w:tcMar>
            <w:vAlign w:val="center"/>
          </w:tcPr>
          <w:p>
            <w:pPr>
              <w:widowControl/>
              <w:jc w:val="center"/>
              <w:rPr>
                <w:color w:val="000000"/>
                <w:kern w:val="0"/>
                <w:sz w:val="18"/>
                <w:szCs w:val="18"/>
              </w:rPr>
            </w:pPr>
          </w:p>
        </w:tc>
        <w:tc>
          <w:tcPr>
            <w:tcW w:w="425" w:type="dxa"/>
            <w:shd w:val="clear" w:color="auto" w:fill="auto"/>
            <w:tcMar>
              <w:left w:w="0" w:type="dxa"/>
              <w:right w:w="0" w:type="dxa"/>
            </w:tcMar>
            <w:vAlign w:val="center"/>
          </w:tcPr>
          <w:p>
            <w:pPr>
              <w:widowControl/>
              <w:jc w:val="center"/>
              <w:rPr>
                <w:color w:val="000000"/>
                <w:kern w:val="0"/>
                <w:sz w:val="18"/>
                <w:szCs w:val="18"/>
              </w:rPr>
            </w:pPr>
          </w:p>
        </w:tc>
        <w:tc>
          <w:tcPr>
            <w:tcW w:w="567" w:type="dxa"/>
            <w:shd w:val="clear" w:color="auto" w:fill="auto"/>
            <w:tcMar>
              <w:left w:w="0" w:type="dxa"/>
              <w:right w:w="0" w:type="dxa"/>
            </w:tcMar>
            <w:vAlign w:val="center"/>
          </w:tcPr>
          <w:p>
            <w:pPr>
              <w:widowControl/>
              <w:jc w:val="center"/>
              <w:rPr>
                <w:color w:val="000000"/>
                <w:kern w:val="0"/>
                <w:sz w:val="18"/>
                <w:szCs w:val="18"/>
              </w:rPr>
            </w:pPr>
          </w:p>
        </w:tc>
        <w:tc>
          <w:tcPr>
            <w:tcW w:w="425" w:type="dxa"/>
            <w:shd w:val="clear" w:color="auto" w:fill="auto"/>
            <w:tcMar>
              <w:left w:w="0" w:type="dxa"/>
              <w:right w:w="0" w:type="dxa"/>
            </w:tcMar>
            <w:vAlign w:val="center"/>
          </w:tcPr>
          <w:p>
            <w:pPr>
              <w:widowControl/>
              <w:jc w:val="center"/>
            </w:pPr>
          </w:p>
        </w:tc>
        <w:tc>
          <w:tcPr>
            <w:tcW w:w="567" w:type="dxa"/>
            <w:shd w:val="clear" w:color="auto" w:fill="auto"/>
            <w:tcMar>
              <w:left w:w="0" w:type="dxa"/>
              <w:right w:w="0" w:type="dxa"/>
            </w:tcMar>
            <w:vAlign w:val="center"/>
          </w:tcPr>
          <w:p>
            <w:pPr>
              <w:widowControl/>
              <w:jc w:val="center"/>
            </w:pPr>
          </w:p>
        </w:tc>
        <w:tc>
          <w:tcPr>
            <w:tcW w:w="567" w:type="dxa"/>
            <w:shd w:val="clear" w:color="auto" w:fill="auto"/>
            <w:tcMar>
              <w:left w:w="0" w:type="dxa"/>
              <w:right w:w="0" w:type="dxa"/>
            </w:tcMar>
            <w:vAlign w:val="center"/>
          </w:tcPr>
          <w:p>
            <w:pPr>
              <w:widowControl/>
              <w:jc w:val="center"/>
            </w:pPr>
          </w:p>
        </w:tc>
        <w:tc>
          <w:tcPr>
            <w:tcW w:w="425" w:type="dxa"/>
            <w:vAlign w:val="center"/>
          </w:tcPr>
          <w:p>
            <w:pPr>
              <w:widowControl/>
              <w:jc w:val="center"/>
            </w:pPr>
          </w:p>
        </w:tc>
        <w:tc>
          <w:tcPr>
            <w:tcW w:w="567" w:type="dxa"/>
            <w:vAlign w:val="center"/>
          </w:tcPr>
          <w:p>
            <w:pPr>
              <w:widowControl/>
              <w:jc w:val="center"/>
            </w:pPr>
          </w:p>
        </w:tc>
        <w:tc>
          <w:tcPr>
            <w:tcW w:w="426" w:type="dxa"/>
            <w:vAlign w:val="center"/>
          </w:tcPr>
          <w:p>
            <w:pPr>
              <w:widowControl/>
              <w:jc w:val="center"/>
            </w:pPr>
          </w:p>
        </w:tc>
        <w:tc>
          <w:tcPr>
            <w:tcW w:w="567" w:type="dxa"/>
            <w:vAlign w:val="center"/>
          </w:tcPr>
          <w:p>
            <w:pPr>
              <w:widowControl/>
              <w:jc w:val="center"/>
            </w:pPr>
          </w:p>
        </w:tc>
        <w:tc>
          <w:tcPr>
            <w:tcW w:w="425" w:type="dxa"/>
            <w:vAlign w:val="center"/>
          </w:tcPr>
          <w:p>
            <w:pPr>
              <w:widowControl/>
              <w:jc w:val="center"/>
            </w:pPr>
          </w:p>
        </w:tc>
        <w:tc>
          <w:tcPr>
            <w:tcW w:w="567" w:type="dxa"/>
            <w:vAlign w:val="center"/>
          </w:tcPr>
          <w:p>
            <w:pPr>
              <w:widowControl/>
              <w:jc w:val="center"/>
            </w:pPr>
          </w:p>
        </w:tc>
        <w:tc>
          <w:tcPr>
            <w:tcW w:w="425" w:type="dxa"/>
            <w:vAlign w:val="center"/>
          </w:tcPr>
          <w:p>
            <w:pPr>
              <w:widowControl/>
              <w:jc w:val="center"/>
            </w:pPr>
          </w:p>
        </w:tc>
        <w:tc>
          <w:tcPr>
            <w:tcW w:w="478" w:type="dxa"/>
            <w:shd w:val="clear" w:color="auto" w:fill="auto"/>
            <w:vAlign w:val="center"/>
          </w:tcPr>
          <w:p>
            <w:pPr>
              <w:widowControl/>
              <w:jc w:val="cente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00" w:hRule="atLeast"/>
          <w:jc w:val="center"/>
        </w:trPr>
        <w:tc>
          <w:tcPr>
            <w:tcW w:w="763" w:type="dxa"/>
            <w:shd w:val="clear" w:color="auto" w:fill="auto"/>
            <w:tcMar>
              <w:left w:w="0" w:type="dxa"/>
              <w:right w:w="0" w:type="dxa"/>
            </w:tcMar>
            <w:vAlign w:val="center"/>
          </w:tcPr>
          <w:p>
            <w:pPr>
              <w:widowControl/>
              <w:jc w:val="center"/>
              <w:rPr>
                <w:color w:val="000000"/>
                <w:kern w:val="0"/>
                <w:sz w:val="18"/>
                <w:szCs w:val="18"/>
              </w:rPr>
            </w:pPr>
            <w:r>
              <w:rPr>
                <w:color w:val="000000"/>
                <w:kern w:val="0"/>
                <w:sz w:val="18"/>
                <w:szCs w:val="18"/>
              </w:rPr>
              <w:t>…</w:t>
            </w:r>
          </w:p>
        </w:tc>
        <w:tc>
          <w:tcPr>
            <w:tcW w:w="567" w:type="dxa"/>
            <w:vAlign w:val="center"/>
          </w:tcPr>
          <w:p>
            <w:pPr>
              <w:widowControl/>
              <w:jc w:val="center"/>
              <w:rPr>
                <w:color w:val="000000"/>
                <w:kern w:val="0"/>
                <w:sz w:val="18"/>
                <w:szCs w:val="18"/>
              </w:rPr>
            </w:pPr>
          </w:p>
        </w:tc>
        <w:tc>
          <w:tcPr>
            <w:tcW w:w="425" w:type="dxa"/>
            <w:shd w:val="clear" w:color="auto" w:fill="auto"/>
            <w:tcMar>
              <w:left w:w="0" w:type="dxa"/>
              <w:right w:w="0" w:type="dxa"/>
            </w:tcMar>
            <w:vAlign w:val="center"/>
          </w:tcPr>
          <w:p>
            <w:pPr>
              <w:widowControl/>
              <w:jc w:val="center"/>
              <w:rPr>
                <w:color w:val="000000"/>
                <w:kern w:val="0"/>
                <w:sz w:val="18"/>
                <w:szCs w:val="18"/>
              </w:rPr>
            </w:pPr>
          </w:p>
        </w:tc>
        <w:tc>
          <w:tcPr>
            <w:tcW w:w="567" w:type="dxa"/>
            <w:shd w:val="clear" w:color="auto" w:fill="auto"/>
            <w:tcMar>
              <w:left w:w="0" w:type="dxa"/>
              <w:right w:w="0" w:type="dxa"/>
            </w:tcMar>
            <w:vAlign w:val="center"/>
          </w:tcPr>
          <w:p>
            <w:pPr>
              <w:widowControl/>
              <w:jc w:val="center"/>
              <w:rPr>
                <w:color w:val="000000"/>
                <w:kern w:val="0"/>
                <w:sz w:val="18"/>
                <w:szCs w:val="18"/>
              </w:rPr>
            </w:pPr>
          </w:p>
        </w:tc>
        <w:tc>
          <w:tcPr>
            <w:tcW w:w="567" w:type="dxa"/>
            <w:shd w:val="clear" w:color="auto" w:fill="auto"/>
            <w:tcMar>
              <w:left w:w="0" w:type="dxa"/>
              <w:right w:w="0" w:type="dxa"/>
            </w:tcMar>
            <w:vAlign w:val="center"/>
          </w:tcPr>
          <w:p>
            <w:pPr>
              <w:widowControl/>
              <w:jc w:val="center"/>
              <w:rPr>
                <w:color w:val="000000"/>
                <w:kern w:val="0"/>
                <w:sz w:val="18"/>
                <w:szCs w:val="18"/>
              </w:rPr>
            </w:pPr>
          </w:p>
        </w:tc>
        <w:tc>
          <w:tcPr>
            <w:tcW w:w="426" w:type="dxa"/>
            <w:shd w:val="clear" w:color="auto" w:fill="auto"/>
            <w:tcMar>
              <w:left w:w="0" w:type="dxa"/>
              <w:right w:w="0" w:type="dxa"/>
            </w:tcMar>
            <w:vAlign w:val="center"/>
          </w:tcPr>
          <w:p>
            <w:pPr>
              <w:widowControl/>
              <w:jc w:val="center"/>
              <w:rPr>
                <w:color w:val="000000"/>
                <w:kern w:val="0"/>
                <w:sz w:val="18"/>
                <w:szCs w:val="18"/>
              </w:rPr>
            </w:pPr>
          </w:p>
        </w:tc>
        <w:tc>
          <w:tcPr>
            <w:tcW w:w="425" w:type="dxa"/>
            <w:shd w:val="clear" w:color="auto" w:fill="auto"/>
            <w:tcMar>
              <w:left w:w="0" w:type="dxa"/>
              <w:right w:w="0" w:type="dxa"/>
            </w:tcMar>
            <w:vAlign w:val="center"/>
          </w:tcPr>
          <w:p>
            <w:pPr>
              <w:widowControl/>
              <w:jc w:val="center"/>
              <w:rPr>
                <w:color w:val="000000"/>
                <w:kern w:val="0"/>
                <w:sz w:val="18"/>
                <w:szCs w:val="18"/>
              </w:rPr>
            </w:pPr>
          </w:p>
        </w:tc>
        <w:tc>
          <w:tcPr>
            <w:tcW w:w="567" w:type="dxa"/>
            <w:shd w:val="clear" w:color="auto" w:fill="auto"/>
            <w:tcMar>
              <w:left w:w="0" w:type="dxa"/>
              <w:right w:w="0" w:type="dxa"/>
            </w:tcMar>
            <w:vAlign w:val="center"/>
          </w:tcPr>
          <w:p>
            <w:pPr>
              <w:widowControl/>
              <w:jc w:val="center"/>
              <w:rPr>
                <w:color w:val="000000"/>
                <w:kern w:val="0"/>
                <w:sz w:val="18"/>
                <w:szCs w:val="18"/>
              </w:rPr>
            </w:pPr>
          </w:p>
        </w:tc>
        <w:tc>
          <w:tcPr>
            <w:tcW w:w="425" w:type="dxa"/>
            <w:shd w:val="clear" w:color="auto" w:fill="auto"/>
            <w:tcMar>
              <w:left w:w="0" w:type="dxa"/>
              <w:right w:w="0" w:type="dxa"/>
            </w:tcMar>
            <w:vAlign w:val="center"/>
          </w:tcPr>
          <w:p>
            <w:pPr>
              <w:widowControl/>
              <w:jc w:val="center"/>
            </w:pPr>
          </w:p>
        </w:tc>
        <w:tc>
          <w:tcPr>
            <w:tcW w:w="567" w:type="dxa"/>
            <w:shd w:val="clear" w:color="auto" w:fill="auto"/>
            <w:tcMar>
              <w:left w:w="0" w:type="dxa"/>
              <w:right w:w="0" w:type="dxa"/>
            </w:tcMar>
            <w:vAlign w:val="center"/>
          </w:tcPr>
          <w:p>
            <w:pPr>
              <w:widowControl/>
              <w:jc w:val="center"/>
            </w:pPr>
          </w:p>
        </w:tc>
        <w:tc>
          <w:tcPr>
            <w:tcW w:w="567" w:type="dxa"/>
            <w:shd w:val="clear" w:color="auto" w:fill="auto"/>
            <w:tcMar>
              <w:left w:w="0" w:type="dxa"/>
              <w:right w:w="0" w:type="dxa"/>
            </w:tcMar>
            <w:vAlign w:val="center"/>
          </w:tcPr>
          <w:p>
            <w:pPr>
              <w:widowControl/>
              <w:jc w:val="center"/>
            </w:pPr>
          </w:p>
        </w:tc>
        <w:tc>
          <w:tcPr>
            <w:tcW w:w="425" w:type="dxa"/>
            <w:vAlign w:val="center"/>
          </w:tcPr>
          <w:p>
            <w:pPr>
              <w:widowControl/>
              <w:jc w:val="center"/>
            </w:pPr>
          </w:p>
        </w:tc>
        <w:tc>
          <w:tcPr>
            <w:tcW w:w="567" w:type="dxa"/>
            <w:vAlign w:val="center"/>
          </w:tcPr>
          <w:p>
            <w:pPr>
              <w:widowControl/>
              <w:jc w:val="center"/>
            </w:pPr>
          </w:p>
        </w:tc>
        <w:tc>
          <w:tcPr>
            <w:tcW w:w="426" w:type="dxa"/>
            <w:vAlign w:val="center"/>
          </w:tcPr>
          <w:p>
            <w:pPr>
              <w:widowControl/>
              <w:jc w:val="center"/>
            </w:pPr>
          </w:p>
        </w:tc>
        <w:tc>
          <w:tcPr>
            <w:tcW w:w="567" w:type="dxa"/>
            <w:vAlign w:val="center"/>
          </w:tcPr>
          <w:p>
            <w:pPr>
              <w:widowControl/>
              <w:jc w:val="center"/>
            </w:pPr>
          </w:p>
        </w:tc>
        <w:tc>
          <w:tcPr>
            <w:tcW w:w="425" w:type="dxa"/>
            <w:vAlign w:val="center"/>
          </w:tcPr>
          <w:p>
            <w:pPr>
              <w:widowControl/>
              <w:jc w:val="center"/>
            </w:pPr>
          </w:p>
        </w:tc>
        <w:tc>
          <w:tcPr>
            <w:tcW w:w="567" w:type="dxa"/>
            <w:vAlign w:val="center"/>
          </w:tcPr>
          <w:p>
            <w:pPr>
              <w:widowControl/>
              <w:jc w:val="center"/>
            </w:pPr>
          </w:p>
        </w:tc>
        <w:tc>
          <w:tcPr>
            <w:tcW w:w="425" w:type="dxa"/>
            <w:vAlign w:val="center"/>
          </w:tcPr>
          <w:p>
            <w:pPr>
              <w:widowControl/>
              <w:jc w:val="center"/>
            </w:pPr>
          </w:p>
        </w:tc>
        <w:tc>
          <w:tcPr>
            <w:tcW w:w="478" w:type="dxa"/>
            <w:shd w:val="clear" w:color="auto" w:fill="auto"/>
            <w:vAlign w:val="center"/>
          </w:tcPr>
          <w:p>
            <w:pPr>
              <w:widowControl/>
              <w:jc w:val="cente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00" w:hRule="atLeast"/>
          <w:jc w:val="center"/>
        </w:trPr>
        <w:tc>
          <w:tcPr>
            <w:tcW w:w="763" w:type="dxa"/>
            <w:tcBorders>
              <w:bottom w:val="single" w:color="auto" w:sz="8" w:space="0"/>
            </w:tcBorders>
            <w:shd w:val="clear" w:color="auto" w:fill="auto"/>
            <w:tcMar>
              <w:left w:w="0" w:type="dxa"/>
              <w:right w:w="0" w:type="dxa"/>
            </w:tcMar>
            <w:vAlign w:val="center"/>
          </w:tcPr>
          <w:p>
            <w:pPr>
              <w:widowControl/>
              <w:jc w:val="center"/>
              <w:rPr>
                <w:color w:val="000000"/>
                <w:kern w:val="0"/>
                <w:sz w:val="18"/>
                <w:szCs w:val="18"/>
              </w:rPr>
            </w:pPr>
            <w:r>
              <w:rPr>
                <w:color w:val="000000"/>
                <w:kern w:val="0"/>
                <w:sz w:val="18"/>
                <w:szCs w:val="18"/>
              </w:rPr>
              <w:t>全省合计</w:t>
            </w:r>
          </w:p>
        </w:tc>
        <w:tc>
          <w:tcPr>
            <w:tcW w:w="567" w:type="dxa"/>
            <w:tcBorders>
              <w:bottom w:val="single" w:color="auto" w:sz="8" w:space="0"/>
            </w:tcBorders>
            <w:vAlign w:val="center"/>
          </w:tcPr>
          <w:p>
            <w:pPr>
              <w:widowControl/>
              <w:jc w:val="center"/>
              <w:rPr>
                <w:color w:val="000000"/>
                <w:kern w:val="0"/>
                <w:sz w:val="18"/>
                <w:szCs w:val="18"/>
              </w:rPr>
            </w:pPr>
          </w:p>
        </w:tc>
        <w:tc>
          <w:tcPr>
            <w:tcW w:w="425" w:type="dxa"/>
            <w:tcBorders>
              <w:bottom w:val="single" w:color="auto" w:sz="8" w:space="0"/>
            </w:tcBorders>
            <w:shd w:val="clear" w:color="auto" w:fill="auto"/>
            <w:tcMar>
              <w:left w:w="0" w:type="dxa"/>
              <w:right w:w="0" w:type="dxa"/>
            </w:tcMar>
            <w:vAlign w:val="center"/>
          </w:tcPr>
          <w:p>
            <w:pPr>
              <w:widowControl/>
              <w:jc w:val="center"/>
              <w:rPr>
                <w:color w:val="000000"/>
                <w:kern w:val="0"/>
                <w:sz w:val="18"/>
                <w:szCs w:val="18"/>
              </w:rPr>
            </w:pPr>
          </w:p>
        </w:tc>
        <w:tc>
          <w:tcPr>
            <w:tcW w:w="567" w:type="dxa"/>
            <w:tcBorders>
              <w:bottom w:val="single" w:color="auto" w:sz="8" w:space="0"/>
            </w:tcBorders>
            <w:shd w:val="clear" w:color="auto" w:fill="auto"/>
            <w:tcMar>
              <w:left w:w="0" w:type="dxa"/>
              <w:right w:w="0" w:type="dxa"/>
            </w:tcMar>
            <w:vAlign w:val="center"/>
          </w:tcPr>
          <w:p>
            <w:pPr>
              <w:widowControl/>
              <w:jc w:val="center"/>
              <w:rPr>
                <w:color w:val="000000"/>
                <w:kern w:val="0"/>
                <w:sz w:val="18"/>
                <w:szCs w:val="18"/>
              </w:rPr>
            </w:pPr>
          </w:p>
        </w:tc>
        <w:tc>
          <w:tcPr>
            <w:tcW w:w="567" w:type="dxa"/>
            <w:tcBorders>
              <w:bottom w:val="single" w:color="auto" w:sz="8" w:space="0"/>
            </w:tcBorders>
            <w:shd w:val="clear" w:color="auto" w:fill="auto"/>
            <w:tcMar>
              <w:left w:w="0" w:type="dxa"/>
              <w:right w:w="0" w:type="dxa"/>
            </w:tcMar>
            <w:vAlign w:val="center"/>
          </w:tcPr>
          <w:p>
            <w:pPr>
              <w:widowControl/>
              <w:jc w:val="center"/>
              <w:rPr>
                <w:color w:val="000000"/>
                <w:kern w:val="0"/>
                <w:sz w:val="18"/>
                <w:szCs w:val="18"/>
              </w:rPr>
            </w:pPr>
          </w:p>
        </w:tc>
        <w:tc>
          <w:tcPr>
            <w:tcW w:w="426" w:type="dxa"/>
            <w:tcBorders>
              <w:bottom w:val="single" w:color="auto" w:sz="8" w:space="0"/>
            </w:tcBorders>
            <w:shd w:val="clear" w:color="auto" w:fill="auto"/>
            <w:tcMar>
              <w:left w:w="0" w:type="dxa"/>
              <w:right w:w="0" w:type="dxa"/>
            </w:tcMar>
            <w:vAlign w:val="center"/>
          </w:tcPr>
          <w:p>
            <w:pPr>
              <w:widowControl/>
              <w:jc w:val="center"/>
              <w:rPr>
                <w:color w:val="000000"/>
                <w:kern w:val="0"/>
                <w:sz w:val="18"/>
                <w:szCs w:val="18"/>
              </w:rPr>
            </w:pPr>
          </w:p>
        </w:tc>
        <w:tc>
          <w:tcPr>
            <w:tcW w:w="425" w:type="dxa"/>
            <w:tcBorders>
              <w:bottom w:val="single" w:color="auto" w:sz="8" w:space="0"/>
            </w:tcBorders>
            <w:shd w:val="clear" w:color="auto" w:fill="auto"/>
            <w:tcMar>
              <w:left w:w="0" w:type="dxa"/>
              <w:right w:w="0" w:type="dxa"/>
            </w:tcMar>
            <w:vAlign w:val="center"/>
          </w:tcPr>
          <w:p>
            <w:pPr>
              <w:widowControl/>
              <w:jc w:val="center"/>
              <w:rPr>
                <w:color w:val="000000"/>
                <w:kern w:val="0"/>
                <w:sz w:val="18"/>
                <w:szCs w:val="18"/>
              </w:rPr>
            </w:pPr>
          </w:p>
        </w:tc>
        <w:tc>
          <w:tcPr>
            <w:tcW w:w="567" w:type="dxa"/>
            <w:tcBorders>
              <w:bottom w:val="single" w:color="auto" w:sz="8" w:space="0"/>
            </w:tcBorders>
            <w:shd w:val="clear" w:color="auto" w:fill="auto"/>
            <w:tcMar>
              <w:left w:w="0" w:type="dxa"/>
              <w:right w:w="0" w:type="dxa"/>
            </w:tcMar>
            <w:vAlign w:val="center"/>
          </w:tcPr>
          <w:p>
            <w:pPr>
              <w:widowControl/>
              <w:jc w:val="center"/>
              <w:rPr>
                <w:color w:val="000000"/>
                <w:kern w:val="0"/>
                <w:sz w:val="18"/>
                <w:szCs w:val="18"/>
              </w:rPr>
            </w:pPr>
          </w:p>
        </w:tc>
        <w:tc>
          <w:tcPr>
            <w:tcW w:w="425" w:type="dxa"/>
            <w:tcBorders>
              <w:bottom w:val="single" w:color="auto" w:sz="8" w:space="0"/>
            </w:tcBorders>
            <w:shd w:val="clear" w:color="auto" w:fill="auto"/>
            <w:tcMar>
              <w:left w:w="0" w:type="dxa"/>
              <w:right w:w="0" w:type="dxa"/>
            </w:tcMar>
            <w:vAlign w:val="center"/>
          </w:tcPr>
          <w:p>
            <w:pPr>
              <w:widowControl/>
              <w:jc w:val="center"/>
            </w:pPr>
          </w:p>
        </w:tc>
        <w:tc>
          <w:tcPr>
            <w:tcW w:w="567" w:type="dxa"/>
            <w:tcBorders>
              <w:bottom w:val="single" w:color="auto" w:sz="8" w:space="0"/>
            </w:tcBorders>
            <w:shd w:val="clear" w:color="auto" w:fill="auto"/>
            <w:tcMar>
              <w:left w:w="0" w:type="dxa"/>
              <w:right w:w="0" w:type="dxa"/>
            </w:tcMar>
            <w:vAlign w:val="center"/>
          </w:tcPr>
          <w:p>
            <w:pPr>
              <w:widowControl/>
              <w:jc w:val="center"/>
            </w:pPr>
          </w:p>
        </w:tc>
        <w:tc>
          <w:tcPr>
            <w:tcW w:w="567" w:type="dxa"/>
            <w:tcBorders>
              <w:bottom w:val="single" w:color="auto" w:sz="8" w:space="0"/>
            </w:tcBorders>
            <w:shd w:val="clear" w:color="auto" w:fill="auto"/>
            <w:tcMar>
              <w:left w:w="0" w:type="dxa"/>
              <w:right w:w="0" w:type="dxa"/>
            </w:tcMar>
            <w:vAlign w:val="center"/>
          </w:tcPr>
          <w:p>
            <w:pPr>
              <w:widowControl/>
              <w:jc w:val="center"/>
            </w:pPr>
          </w:p>
        </w:tc>
        <w:tc>
          <w:tcPr>
            <w:tcW w:w="425" w:type="dxa"/>
            <w:tcBorders>
              <w:bottom w:val="single" w:color="auto" w:sz="8" w:space="0"/>
            </w:tcBorders>
            <w:vAlign w:val="center"/>
          </w:tcPr>
          <w:p>
            <w:pPr>
              <w:widowControl/>
              <w:jc w:val="center"/>
            </w:pPr>
          </w:p>
        </w:tc>
        <w:tc>
          <w:tcPr>
            <w:tcW w:w="567" w:type="dxa"/>
            <w:tcBorders>
              <w:bottom w:val="single" w:color="auto" w:sz="8" w:space="0"/>
            </w:tcBorders>
            <w:vAlign w:val="center"/>
          </w:tcPr>
          <w:p>
            <w:pPr>
              <w:widowControl/>
              <w:jc w:val="center"/>
            </w:pPr>
          </w:p>
        </w:tc>
        <w:tc>
          <w:tcPr>
            <w:tcW w:w="426" w:type="dxa"/>
            <w:tcBorders>
              <w:bottom w:val="single" w:color="auto" w:sz="8" w:space="0"/>
            </w:tcBorders>
            <w:vAlign w:val="center"/>
          </w:tcPr>
          <w:p>
            <w:pPr>
              <w:widowControl/>
              <w:jc w:val="center"/>
            </w:pPr>
          </w:p>
        </w:tc>
        <w:tc>
          <w:tcPr>
            <w:tcW w:w="567" w:type="dxa"/>
            <w:tcBorders>
              <w:bottom w:val="single" w:color="auto" w:sz="8" w:space="0"/>
            </w:tcBorders>
            <w:vAlign w:val="center"/>
          </w:tcPr>
          <w:p>
            <w:pPr>
              <w:widowControl/>
              <w:jc w:val="center"/>
            </w:pPr>
          </w:p>
        </w:tc>
        <w:tc>
          <w:tcPr>
            <w:tcW w:w="425" w:type="dxa"/>
            <w:tcBorders>
              <w:bottom w:val="single" w:color="auto" w:sz="8" w:space="0"/>
            </w:tcBorders>
            <w:vAlign w:val="center"/>
          </w:tcPr>
          <w:p>
            <w:pPr>
              <w:widowControl/>
              <w:jc w:val="center"/>
            </w:pPr>
          </w:p>
        </w:tc>
        <w:tc>
          <w:tcPr>
            <w:tcW w:w="567" w:type="dxa"/>
            <w:tcBorders>
              <w:bottom w:val="single" w:color="auto" w:sz="8" w:space="0"/>
            </w:tcBorders>
            <w:vAlign w:val="center"/>
          </w:tcPr>
          <w:p>
            <w:pPr>
              <w:widowControl/>
              <w:jc w:val="center"/>
            </w:pPr>
          </w:p>
        </w:tc>
        <w:tc>
          <w:tcPr>
            <w:tcW w:w="425" w:type="dxa"/>
            <w:tcBorders>
              <w:bottom w:val="single" w:color="auto" w:sz="8" w:space="0"/>
            </w:tcBorders>
            <w:vAlign w:val="center"/>
          </w:tcPr>
          <w:p>
            <w:pPr>
              <w:widowControl/>
              <w:jc w:val="center"/>
            </w:pPr>
          </w:p>
        </w:tc>
        <w:tc>
          <w:tcPr>
            <w:tcW w:w="478" w:type="dxa"/>
            <w:tcBorders>
              <w:bottom w:val="single" w:color="auto" w:sz="8" w:space="0"/>
            </w:tcBorders>
            <w:shd w:val="clear" w:color="auto" w:fill="auto"/>
            <w:vAlign w:val="center"/>
          </w:tcPr>
          <w:p>
            <w:pPr>
              <w:widowControl/>
              <w:jc w:val="center"/>
            </w:pPr>
          </w:p>
        </w:tc>
      </w:tr>
    </w:tbl>
    <w:p>
      <w:pPr>
        <w:spacing w:line="0" w:lineRule="atLeast"/>
        <w:jc w:val="left"/>
      </w:pPr>
      <w:r>
        <w:rPr>
          <w:sz w:val="18"/>
        </w:rPr>
        <w:t>单位负责人：        统计负责人：          填表人：          联系电话：            报出日期：20  年 月  日</w:t>
      </w:r>
    </w:p>
    <w:p>
      <w:pPr>
        <w:snapToGrid w:val="0"/>
        <w:spacing w:line="0" w:lineRule="atLeast"/>
        <w:jc w:val="left"/>
        <w:rPr>
          <w:b/>
        </w:rPr>
      </w:pPr>
    </w:p>
    <w:p>
      <w:pPr>
        <w:spacing w:line="0" w:lineRule="atLeast"/>
        <w:rPr>
          <w:sz w:val="18"/>
        </w:rPr>
      </w:pPr>
      <w:r>
        <w:rPr>
          <w:sz w:val="18"/>
        </w:rPr>
        <w:t>说明：1.</w:t>
      </w:r>
      <w:r>
        <w:rPr>
          <w:rFonts w:hint="eastAsia"/>
          <w:sz w:val="18"/>
        </w:rPr>
        <w:t>统计范围为</w:t>
      </w:r>
      <w:r>
        <w:rPr>
          <w:sz w:val="18"/>
        </w:rPr>
        <w:t>国、省、县、乡四类公路交通量比重调查的汽车和机动车交通量及所占比重。</w:t>
      </w:r>
    </w:p>
    <w:p>
      <w:pPr>
        <w:spacing w:line="0" w:lineRule="atLeast"/>
        <w:ind w:left="565" w:leftChars="269" w:firstLine="1" w:firstLineChars="1"/>
        <w:rPr>
          <w:sz w:val="18"/>
        </w:rPr>
      </w:pPr>
      <w:r>
        <w:rPr>
          <w:sz w:val="18"/>
        </w:rPr>
        <w:t>2.汽车路线“行驶量”为对应行政等级观测里程与其“汽车交通量”之乘积；汽车路线行驶量“比重”为对应行政等级路网行驶量除以四类公路全路网汽车行驶量。</w:t>
      </w:r>
    </w:p>
    <w:p>
      <w:pPr>
        <w:spacing w:line="0" w:lineRule="atLeast"/>
        <w:ind w:left="565" w:leftChars="269" w:firstLine="1" w:firstLineChars="1"/>
        <w:rPr>
          <w:sz w:val="18"/>
        </w:rPr>
      </w:pPr>
      <w:r>
        <w:rPr>
          <w:sz w:val="18"/>
        </w:rPr>
        <w:t>3.</w:t>
      </w:r>
      <w:r>
        <w:rPr>
          <w:rFonts w:hint="eastAsia"/>
          <w:sz w:val="18"/>
        </w:rPr>
        <w:t>表内逻辑关系：0</w:t>
      </w:r>
      <w:r>
        <w:rPr>
          <w:sz w:val="18"/>
        </w:rPr>
        <w:t>1</w:t>
      </w:r>
      <w:r>
        <w:rPr>
          <w:rFonts w:hint="eastAsia"/>
          <w:sz w:val="18"/>
        </w:rPr>
        <w:t>列</w:t>
      </w:r>
      <w:r>
        <w:rPr>
          <w:sz w:val="18"/>
        </w:rPr>
        <w:t>=02</w:t>
      </w:r>
      <w:r>
        <w:rPr>
          <w:rFonts w:hint="eastAsia"/>
          <w:sz w:val="18"/>
        </w:rPr>
        <w:t>列</w:t>
      </w:r>
      <w:r>
        <w:rPr>
          <w:sz w:val="18"/>
        </w:rPr>
        <w:t>+04</w:t>
      </w:r>
      <w:r>
        <w:rPr>
          <w:rFonts w:hint="eastAsia"/>
          <w:sz w:val="18"/>
        </w:rPr>
        <w:t>列</w:t>
      </w:r>
      <w:r>
        <w:rPr>
          <w:sz w:val="18"/>
        </w:rPr>
        <w:t>+06</w:t>
      </w:r>
      <w:r>
        <w:rPr>
          <w:rFonts w:hint="eastAsia"/>
          <w:sz w:val="18"/>
        </w:rPr>
        <w:t>列</w:t>
      </w:r>
      <w:r>
        <w:rPr>
          <w:sz w:val="18"/>
        </w:rPr>
        <w:t>+08</w:t>
      </w:r>
      <w:r>
        <w:rPr>
          <w:rFonts w:hint="eastAsia"/>
          <w:sz w:val="18"/>
        </w:rPr>
        <w:t>列；1</w:t>
      </w:r>
      <w:r>
        <w:rPr>
          <w:sz w:val="18"/>
        </w:rPr>
        <w:t>0</w:t>
      </w:r>
      <w:r>
        <w:rPr>
          <w:rFonts w:hint="eastAsia"/>
          <w:sz w:val="18"/>
        </w:rPr>
        <w:t>列</w:t>
      </w:r>
      <w:r>
        <w:rPr>
          <w:sz w:val="18"/>
        </w:rPr>
        <w:t>=11</w:t>
      </w:r>
      <w:r>
        <w:rPr>
          <w:rFonts w:hint="eastAsia"/>
          <w:sz w:val="18"/>
        </w:rPr>
        <w:t>列</w:t>
      </w:r>
      <w:r>
        <w:rPr>
          <w:sz w:val="18"/>
        </w:rPr>
        <w:t>+13</w:t>
      </w:r>
      <w:r>
        <w:rPr>
          <w:rFonts w:hint="eastAsia"/>
          <w:sz w:val="18"/>
        </w:rPr>
        <w:t>列</w:t>
      </w:r>
      <w:r>
        <w:rPr>
          <w:sz w:val="18"/>
        </w:rPr>
        <w:t>+15</w:t>
      </w:r>
      <w:r>
        <w:rPr>
          <w:rFonts w:hint="eastAsia"/>
          <w:sz w:val="18"/>
        </w:rPr>
        <w:t>列</w:t>
      </w:r>
      <w:r>
        <w:rPr>
          <w:sz w:val="18"/>
        </w:rPr>
        <w:t>+17</w:t>
      </w:r>
      <w:r>
        <w:rPr>
          <w:rFonts w:hint="eastAsia"/>
          <w:sz w:val="18"/>
        </w:rPr>
        <w:t>列。</w:t>
      </w:r>
    </w:p>
    <w:p>
      <w:pPr>
        <w:spacing w:line="0" w:lineRule="atLeast"/>
        <w:rPr>
          <w:rFonts w:ascii="宋体" w:hAnsi="宋体"/>
          <w:sz w:val="18"/>
        </w:rPr>
      </w:pPr>
    </w:p>
    <w:p>
      <w:pPr>
        <w:spacing w:line="0" w:lineRule="atLeast"/>
        <w:rPr>
          <w:rFonts w:ascii="宋体" w:hAnsi="宋体"/>
          <w:sz w:val="18"/>
        </w:rPr>
      </w:pPr>
    </w:p>
    <w:p>
      <w:pPr>
        <w:spacing w:line="0" w:lineRule="atLeast"/>
        <w:rPr>
          <w:rFonts w:ascii="宋体" w:hAnsi="宋体"/>
          <w:sz w:val="18"/>
        </w:rPr>
      </w:pPr>
    </w:p>
    <w:p>
      <w:pPr>
        <w:pStyle w:val="2"/>
        <w:numPr>
          <w:ilvl w:val="0"/>
          <w:numId w:val="0"/>
        </w:numPr>
        <w:rPr>
          <w:rFonts w:ascii="黑体" w:eastAsia="黑体"/>
          <w:b w:val="0"/>
          <w:sz w:val="32"/>
          <w:szCs w:val="32"/>
        </w:rPr>
      </w:pPr>
      <w:bookmarkStart w:id="33" w:name="_Toc148447077"/>
      <w:bookmarkStart w:id="34" w:name="_Toc204592688"/>
      <w:bookmarkStart w:id="35" w:name="_Toc204592981"/>
      <w:bookmarkStart w:id="36" w:name="_Toc204593611"/>
      <w:bookmarkStart w:id="37" w:name="_Toc13053032"/>
      <w:r>
        <w:rPr>
          <w:rFonts w:hint="eastAsia" w:ascii="黑体" w:eastAsia="黑体"/>
          <w:b w:val="0"/>
          <w:sz w:val="32"/>
          <w:szCs w:val="32"/>
        </w:rPr>
        <w:t>四、主要指标解释及填报说明</w:t>
      </w:r>
      <w:bookmarkEnd w:id="33"/>
    </w:p>
    <w:p>
      <w:pPr>
        <w:spacing w:line="400" w:lineRule="exact"/>
        <w:ind w:firstLine="420" w:firstLineChars="200"/>
      </w:pPr>
      <w:r>
        <w:rPr>
          <w:rFonts w:eastAsia="黑体"/>
        </w:rPr>
        <w:t>1.交通量：</w:t>
      </w:r>
      <w:r>
        <w:t>是指在单位时间内，通过公路某一断面的实际车辆数。计算单位：辆/小时或辆/日。</w:t>
      </w:r>
    </w:p>
    <w:p>
      <w:pPr>
        <w:spacing w:line="400" w:lineRule="exact"/>
        <w:ind w:firstLine="420" w:firstLineChars="200"/>
      </w:pPr>
      <w:r>
        <w:t>由于交通量具有时间分布的不均匀性，需以时间平均值来确定同一衡量基准</w:t>
      </w:r>
      <w:r>
        <w:rPr>
          <w:rFonts w:hint="eastAsia"/>
        </w:rPr>
        <w:t>，</w:t>
      </w:r>
      <w:r>
        <w:t>在本制度中使用平均日交通量</w:t>
      </w:r>
      <w:r>
        <w:rPr>
          <w:rFonts w:hint="eastAsia"/>
        </w:rPr>
        <w:t>衡量</w:t>
      </w:r>
      <w:r>
        <w:t>：观测期间的交通量总数除以观测天数。</w:t>
      </w:r>
    </w:p>
    <w:p>
      <w:pPr>
        <w:spacing w:line="400" w:lineRule="exact"/>
        <w:ind w:firstLine="420" w:firstLineChars="200"/>
      </w:pPr>
      <w:r>
        <w:rPr>
          <w:rFonts w:eastAsia="黑体"/>
        </w:rPr>
        <w:t>2.交通量调查：</w:t>
      </w:r>
      <w:r>
        <w:t>是指对公路某路段的交通流量及其特性的调查。通过交通量调查可掌握公路网、各路线、各路段交通流量的大小、构成、时间分布、空间分布、道路拥挤状况等特性。</w:t>
      </w:r>
    </w:p>
    <w:p>
      <w:pPr>
        <w:spacing w:line="400" w:lineRule="exact"/>
        <w:ind w:firstLine="420" w:firstLineChars="200"/>
      </w:pPr>
      <w:r>
        <w:t>交通量调查分为连续式调查和间隙式调查。每年分小时不间断进行的交通量调查称为连续式交通量调查。按规定的时间定期进行的交通量调查称为间隙式交通量调查。</w:t>
      </w:r>
    </w:p>
    <w:p>
      <w:pPr>
        <w:spacing w:line="400" w:lineRule="exact"/>
        <w:ind w:firstLine="420" w:firstLineChars="200"/>
      </w:pPr>
      <w:r>
        <w:rPr>
          <w:rFonts w:eastAsia="黑体"/>
        </w:rPr>
        <w:t>3.车型分类及折算系数：</w:t>
      </w:r>
      <w:r>
        <w:t>在交通量调查中，应按不同车型进行交通量分类统计。根据《关于调整公路交通情况调查车型分类及折算系数的通知》（厅规划字〔2010〕205号）的通知，交通量调查车型按两级分类划分，国、省干线公路上的调查站点应按照二级分类进行车型调查，非机动车不作为全国调查车型，各省可根据实际情况酌情增加。交通量调查车型划分见表1。</w:t>
      </w:r>
    </w:p>
    <w:p>
      <w:pPr>
        <w:spacing w:line="400" w:lineRule="exact"/>
        <w:ind w:firstLine="420" w:firstLineChars="200"/>
      </w:pPr>
      <w:r>
        <w:t>交通量观测时，应采用自然车辆数（自然数）计量。在统计分析中，可根据需要采用自然车辆数及</w:t>
      </w:r>
      <w:r>
        <w:rPr>
          <w:rFonts w:hint="eastAsia"/>
        </w:rPr>
        <w:t>折</w:t>
      </w:r>
      <w:r>
        <w:t>算标准车当量数（当量数）计量。自然车辆数的单位以V表示；</w:t>
      </w:r>
      <w:r>
        <w:rPr>
          <w:rFonts w:hint="eastAsia"/>
        </w:rPr>
        <w:t>折</w:t>
      </w:r>
      <w:r>
        <w:t>算标准小客车当量数的单位以PCU表示。各类车辆</w:t>
      </w:r>
      <w:r>
        <w:rPr>
          <w:rFonts w:hint="eastAsia"/>
        </w:rPr>
        <w:t>折</w:t>
      </w:r>
      <w:r>
        <w:t>算成当量车的</w:t>
      </w:r>
      <w:r>
        <w:rPr>
          <w:rFonts w:hint="eastAsia"/>
        </w:rPr>
        <w:t>折</w:t>
      </w:r>
      <w:r>
        <w:t>算系数见表2。</w:t>
      </w:r>
    </w:p>
    <w:p>
      <w:pPr>
        <w:spacing w:line="400" w:lineRule="exact"/>
        <w:ind w:firstLine="420" w:firstLineChars="200"/>
      </w:pPr>
      <w:r>
        <w:rPr>
          <w:rFonts w:eastAsia="黑体"/>
        </w:rPr>
        <w:t>4.路况资料：</w:t>
      </w:r>
      <w:r>
        <w:t>路况资料是计算公路通行能力的重要依据，在本制度中需用公路路面宽度、路基宽度、技术等级、桩号和观测路段长度及起讫点名称、经纬度信息等路况资料，路况资料要填报准确。</w:t>
      </w:r>
    </w:p>
    <w:p>
      <w:pPr>
        <w:spacing w:line="400" w:lineRule="exact"/>
        <w:ind w:firstLine="420" w:firstLineChars="200"/>
      </w:pPr>
      <w:r>
        <w:t>本制度中的路面宽度、路基宽度和技术等级等，是指在对应观测路段的各技术等级分段中，其里程最长路段的对应路面宽度、路基宽度和技术等级。</w:t>
      </w:r>
    </w:p>
    <w:p>
      <w:pPr>
        <w:spacing w:line="400" w:lineRule="exact"/>
        <w:ind w:firstLine="420" w:firstLineChars="200"/>
      </w:pPr>
      <w:r>
        <w:t>路面、路基宽度应填报到米；桩号填报形式为XXXX . XXX，单位：公里；技术等级按高速（8）、一级（1）、二级（2），三级（3）、四级（4）、等外（9）表示。</w:t>
      </w:r>
    </w:p>
    <w:p>
      <w:pPr>
        <w:sectPr>
          <w:footerReference r:id="rId10" w:type="default"/>
          <w:pgSz w:w="11907" w:h="16840"/>
          <w:pgMar w:top="1247" w:right="851" w:bottom="1247" w:left="1418" w:header="851" w:footer="567" w:gutter="0"/>
          <w:cols w:space="425" w:num="1"/>
          <w:docGrid w:type="lines" w:linePitch="312" w:charSpace="0"/>
        </w:sectPr>
      </w:pPr>
    </w:p>
    <w:p>
      <w:pPr>
        <w:jc w:val="center"/>
        <w:rPr>
          <w:szCs w:val="21"/>
        </w:rPr>
      </w:pPr>
      <w:r>
        <w:rPr>
          <w:rFonts w:hint="eastAsia"/>
          <w:szCs w:val="21"/>
        </w:rPr>
        <w:t>表1</w:t>
      </w:r>
      <w:r>
        <w:rPr>
          <w:szCs w:val="21"/>
        </w:rPr>
        <w:t xml:space="preserve"> 交通量调查车型划分及车辆折算系数</w:t>
      </w:r>
    </w:p>
    <w:tbl>
      <w:tblPr>
        <w:tblStyle w:val="32"/>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822"/>
        <w:gridCol w:w="989"/>
        <w:gridCol w:w="1133"/>
        <w:gridCol w:w="1985"/>
        <w:gridCol w:w="2834"/>
        <w:gridCol w:w="209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79" w:hRule="atLeast"/>
        </w:trPr>
        <w:tc>
          <w:tcPr>
            <w:tcW w:w="417" w:type="pct"/>
            <w:shd w:val="clear" w:color="auto" w:fill="auto"/>
            <w:vAlign w:val="center"/>
          </w:tcPr>
          <w:p>
            <w:pPr>
              <w:widowControl/>
              <w:spacing w:line="0" w:lineRule="atLeast"/>
              <w:jc w:val="center"/>
              <w:rPr>
                <w:b/>
                <w:bCs/>
                <w:color w:val="000000"/>
                <w:kern w:val="0"/>
                <w:sz w:val="18"/>
                <w:szCs w:val="21"/>
              </w:rPr>
            </w:pPr>
            <w:r>
              <w:rPr>
                <w:b/>
                <w:bCs/>
                <w:color w:val="000000"/>
                <w:kern w:val="0"/>
                <w:sz w:val="18"/>
                <w:szCs w:val="21"/>
              </w:rPr>
              <w:t>车型</w:t>
            </w:r>
          </w:p>
        </w:tc>
        <w:tc>
          <w:tcPr>
            <w:tcW w:w="502" w:type="pct"/>
            <w:shd w:val="clear" w:color="auto" w:fill="auto"/>
            <w:vAlign w:val="center"/>
          </w:tcPr>
          <w:p>
            <w:pPr>
              <w:widowControl/>
              <w:spacing w:line="0" w:lineRule="atLeast"/>
              <w:jc w:val="center"/>
              <w:rPr>
                <w:b/>
                <w:bCs/>
                <w:color w:val="000000"/>
                <w:kern w:val="0"/>
                <w:sz w:val="18"/>
                <w:szCs w:val="21"/>
              </w:rPr>
            </w:pPr>
            <w:r>
              <w:rPr>
                <w:b/>
                <w:bCs/>
                <w:color w:val="000000"/>
                <w:kern w:val="0"/>
                <w:sz w:val="18"/>
                <w:szCs w:val="21"/>
              </w:rPr>
              <w:t>一级分类</w:t>
            </w:r>
          </w:p>
        </w:tc>
        <w:tc>
          <w:tcPr>
            <w:tcW w:w="575" w:type="pct"/>
            <w:shd w:val="clear" w:color="auto" w:fill="auto"/>
            <w:vAlign w:val="center"/>
          </w:tcPr>
          <w:p>
            <w:pPr>
              <w:widowControl/>
              <w:spacing w:line="0" w:lineRule="atLeast"/>
              <w:jc w:val="center"/>
              <w:rPr>
                <w:b/>
                <w:bCs/>
                <w:color w:val="000000"/>
                <w:kern w:val="0"/>
                <w:sz w:val="18"/>
                <w:szCs w:val="21"/>
              </w:rPr>
            </w:pPr>
            <w:r>
              <w:rPr>
                <w:b/>
                <w:bCs/>
                <w:color w:val="000000"/>
                <w:kern w:val="0"/>
                <w:sz w:val="18"/>
                <w:szCs w:val="21"/>
              </w:rPr>
              <w:t>二级分类</w:t>
            </w:r>
          </w:p>
        </w:tc>
        <w:tc>
          <w:tcPr>
            <w:tcW w:w="1007" w:type="pct"/>
            <w:shd w:val="clear" w:color="auto" w:fill="auto"/>
            <w:vAlign w:val="center"/>
          </w:tcPr>
          <w:p>
            <w:pPr>
              <w:widowControl/>
              <w:spacing w:line="0" w:lineRule="atLeast"/>
              <w:jc w:val="center"/>
              <w:rPr>
                <w:b/>
                <w:bCs/>
                <w:color w:val="000000"/>
                <w:kern w:val="0"/>
                <w:sz w:val="18"/>
                <w:szCs w:val="21"/>
              </w:rPr>
            </w:pPr>
            <w:r>
              <w:rPr>
                <w:b/>
                <w:bCs/>
                <w:color w:val="000000"/>
                <w:kern w:val="0"/>
                <w:sz w:val="18"/>
                <w:szCs w:val="21"/>
              </w:rPr>
              <w:t>额定荷载参数</w:t>
            </w:r>
          </w:p>
        </w:tc>
        <w:tc>
          <w:tcPr>
            <w:tcW w:w="1438" w:type="pct"/>
            <w:shd w:val="clear" w:color="auto" w:fill="auto"/>
            <w:vAlign w:val="center"/>
          </w:tcPr>
          <w:p>
            <w:pPr>
              <w:widowControl/>
              <w:spacing w:line="0" w:lineRule="atLeast"/>
              <w:jc w:val="center"/>
              <w:rPr>
                <w:b/>
                <w:bCs/>
                <w:color w:val="000000"/>
                <w:kern w:val="0"/>
                <w:sz w:val="18"/>
                <w:szCs w:val="21"/>
              </w:rPr>
            </w:pPr>
            <w:r>
              <w:rPr>
                <w:b/>
                <w:bCs/>
                <w:color w:val="000000"/>
                <w:kern w:val="0"/>
                <w:sz w:val="18"/>
                <w:szCs w:val="21"/>
              </w:rPr>
              <w:t>轮廓及轴数特征参数</w:t>
            </w:r>
          </w:p>
        </w:tc>
        <w:tc>
          <w:tcPr>
            <w:tcW w:w="1061" w:type="pct"/>
            <w:shd w:val="clear" w:color="auto" w:fill="auto"/>
            <w:vAlign w:val="center"/>
          </w:tcPr>
          <w:p>
            <w:pPr>
              <w:widowControl/>
              <w:spacing w:line="0" w:lineRule="atLeast"/>
              <w:jc w:val="center"/>
              <w:rPr>
                <w:b/>
                <w:bCs/>
                <w:color w:val="000000"/>
                <w:kern w:val="0"/>
                <w:sz w:val="18"/>
                <w:szCs w:val="21"/>
              </w:rPr>
            </w:pPr>
            <w:r>
              <w:rPr>
                <w:b/>
                <w:bCs/>
                <w:color w:val="000000"/>
                <w:kern w:val="0"/>
                <w:sz w:val="18"/>
                <w:szCs w:val="21"/>
              </w:rPr>
              <w:t>备注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30" w:hRule="atLeast"/>
        </w:trPr>
        <w:tc>
          <w:tcPr>
            <w:tcW w:w="417" w:type="pct"/>
            <w:vMerge w:val="restart"/>
            <w:shd w:val="clear" w:color="auto" w:fill="auto"/>
            <w:vAlign w:val="center"/>
          </w:tcPr>
          <w:p>
            <w:pPr>
              <w:widowControl/>
              <w:spacing w:line="0" w:lineRule="atLeast"/>
              <w:jc w:val="center"/>
              <w:rPr>
                <w:color w:val="000000"/>
                <w:kern w:val="0"/>
                <w:sz w:val="18"/>
                <w:szCs w:val="21"/>
              </w:rPr>
            </w:pPr>
            <w:r>
              <w:rPr>
                <w:color w:val="000000"/>
                <w:kern w:val="0"/>
                <w:sz w:val="18"/>
                <w:szCs w:val="21"/>
              </w:rPr>
              <w:t>汽</w:t>
            </w:r>
          </w:p>
          <w:p>
            <w:pPr>
              <w:widowControl/>
              <w:spacing w:line="0" w:lineRule="atLeast"/>
              <w:jc w:val="center"/>
              <w:rPr>
                <w:color w:val="000000"/>
                <w:kern w:val="0"/>
                <w:sz w:val="18"/>
                <w:szCs w:val="21"/>
              </w:rPr>
            </w:pPr>
            <w:r>
              <w:rPr>
                <w:color w:val="000000"/>
                <w:kern w:val="0"/>
                <w:sz w:val="18"/>
                <w:szCs w:val="21"/>
              </w:rPr>
              <w:t>车</w:t>
            </w:r>
          </w:p>
        </w:tc>
        <w:tc>
          <w:tcPr>
            <w:tcW w:w="502" w:type="pct"/>
            <w:vMerge w:val="restart"/>
            <w:shd w:val="clear" w:color="auto" w:fill="auto"/>
            <w:vAlign w:val="center"/>
          </w:tcPr>
          <w:p>
            <w:pPr>
              <w:widowControl/>
              <w:spacing w:line="0" w:lineRule="atLeast"/>
              <w:jc w:val="center"/>
              <w:rPr>
                <w:color w:val="000000"/>
                <w:kern w:val="0"/>
                <w:sz w:val="18"/>
                <w:szCs w:val="21"/>
              </w:rPr>
            </w:pPr>
            <w:r>
              <w:rPr>
                <w:color w:val="000000"/>
                <w:kern w:val="0"/>
                <w:sz w:val="18"/>
                <w:szCs w:val="21"/>
              </w:rPr>
              <w:t>小型车</w:t>
            </w:r>
          </w:p>
        </w:tc>
        <w:tc>
          <w:tcPr>
            <w:tcW w:w="575" w:type="pct"/>
            <w:shd w:val="clear" w:color="auto" w:fill="auto"/>
            <w:vAlign w:val="center"/>
          </w:tcPr>
          <w:p>
            <w:pPr>
              <w:widowControl/>
              <w:spacing w:line="0" w:lineRule="atLeast"/>
              <w:jc w:val="center"/>
              <w:rPr>
                <w:color w:val="000000"/>
                <w:kern w:val="0"/>
                <w:sz w:val="18"/>
                <w:szCs w:val="21"/>
              </w:rPr>
            </w:pPr>
            <w:r>
              <w:rPr>
                <w:color w:val="000000"/>
                <w:kern w:val="0"/>
                <w:sz w:val="18"/>
                <w:szCs w:val="21"/>
              </w:rPr>
              <w:t>小客车</w:t>
            </w:r>
          </w:p>
        </w:tc>
        <w:tc>
          <w:tcPr>
            <w:tcW w:w="1007" w:type="pct"/>
            <w:shd w:val="clear" w:color="auto" w:fill="auto"/>
            <w:vAlign w:val="center"/>
          </w:tcPr>
          <w:p>
            <w:pPr>
              <w:widowControl/>
              <w:spacing w:line="0" w:lineRule="atLeast"/>
              <w:jc w:val="center"/>
              <w:rPr>
                <w:color w:val="000000"/>
                <w:kern w:val="0"/>
                <w:sz w:val="18"/>
                <w:szCs w:val="21"/>
              </w:rPr>
            </w:pPr>
            <w:r>
              <w:rPr>
                <w:color w:val="000000"/>
                <w:kern w:val="0"/>
                <w:sz w:val="18"/>
                <w:szCs w:val="21"/>
              </w:rPr>
              <w:t>额定座位≤19座</w:t>
            </w:r>
          </w:p>
        </w:tc>
        <w:tc>
          <w:tcPr>
            <w:tcW w:w="1438" w:type="pct"/>
            <w:vMerge w:val="restart"/>
            <w:shd w:val="clear" w:color="auto" w:fill="auto"/>
            <w:vAlign w:val="center"/>
          </w:tcPr>
          <w:p>
            <w:pPr>
              <w:widowControl/>
              <w:spacing w:line="0" w:lineRule="atLeast"/>
              <w:jc w:val="center"/>
              <w:rPr>
                <w:color w:val="000000"/>
                <w:kern w:val="0"/>
                <w:sz w:val="18"/>
                <w:szCs w:val="21"/>
              </w:rPr>
            </w:pPr>
            <w:r>
              <w:rPr>
                <w:color w:val="000000"/>
                <w:kern w:val="0"/>
                <w:sz w:val="18"/>
                <w:szCs w:val="21"/>
              </w:rPr>
              <w:t>车长&lt;6m，2轴</w:t>
            </w:r>
          </w:p>
        </w:tc>
        <w:tc>
          <w:tcPr>
            <w:tcW w:w="1061" w:type="pct"/>
            <w:shd w:val="clear" w:color="auto" w:fill="auto"/>
            <w:vAlign w:val="center"/>
          </w:tcPr>
          <w:p>
            <w:pPr>
              <w:widowControl/>
              <w:spacing w:line="0" w:lineRule="atLeast"/>
              <w:jc w:val="center"/>
              <w:rPr>
                <w:color w:val="000000"/>
                <w:kern w:val="0"/>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20" w:hRule="atLeast"/>
        </w:trPr>
        <w:tc>
          <w:tcPr>
            <w:tcW w:w="417" w:type="pct"/>
            <w:vMerge w:val="continue"/>
            <w:shd w:val="clear" w:color="auto" w:fill="auto"/>
            <w:vAlign w:val="center"/>
          </w:tcPr>
          <w:p>
            <w:pPr>
              <w:spacing w:line="0" w:lineRule="atLeast"/>
              <w:jc w:val="center"/>
              <w:rPr>
                <w:color w:val="000000"/>
                <w:kern w:val="0"/>
                <w:sz w:val="18"/>
                <w:szCs w:val="21"/>
              </w:rPr>
            </w:pPr>
          </w:p>
        </w:tc>
        <w:tc>
          <w:tcPr>
            <w:tcW w:w="502" w:type="pct"/>
            <w:vMerge w:val="continue"/>
            <w:vAlign w:val="center"/>
          </w:tcPr>
          <w:p>
            <w:pPr>
              <w:widowControl/>
              <w:spacing w:line="0" w:lineRule="atLeast"/>
              <w:jc w:val="center"/>
              <w:rPr>
                <w:color w:val="000000"/>
                <w:kern w:val="0"/>
                <w:sz w:val="18"/>
                <w:szCs w:val="21"/>
              </w:rPr>
            </w:pPr>
          </w:p>
        </w:tc>
        <w:tc>
          <w:tcPr>
            <w:tcW w:w="575" w:type="pct"/>
            <w:shd w:val="clear" w:color="auto" w:fill="auto"/>
            <w:vAlign w:val="center"/>
          </w:tcPr>
          <w:p>
            <w:pPr>
              <w:widowControl/>
              <w:spacing w:line="0" w:lineRule="atLeast"/>
              <w:jc w:val="center"/>
              <w:rPr>
                <w:color w:val="000000"/>
                <w:kern w:val="0"/>
                <w:sz w:val="18"/>
                <w:szCs w:val="21"/>
              </w:rPr>
            </w:pPr>
            <w:r>
              <w:rPr>
                <w:color w:val="000000"/>
                <w:kern w:val="0"/>
                <w:sz w:val="18"/>
                <w:szCs w:val="21"/>
              </w:rPr>
              <w:t>小型货车</w:t>
            </w:r>
          </w:p>
        </w:tc>
        <w:tc>
          <w:tcPr>
            <w:tcW w:w="1007" w:type="pct"/>
            <w:shd w:val="clear" w:color="auto" w:fill="auto"/>
            <w:vAlign w:val="center"/>
          </w:tcPr>
          <w:p>
            <w:pPr>
              <w:widowControl/>
              <w:spacing w:line="0" w:lineRule="atLeast"/>
              <w:jc w:val="center"/>
              <w:rPr>
                <w:color w:val="000000"/>
                <w:kern w:val="0"/>
                <w:sz w:val="18"/>
                <w:szCs w:val="21"/>
              </w:rPr>
            </w:pPr>
            <w:r>
              <w:rPr>
                <w:color w:val="000000"/>
                <w:kern w:val="0"/>
                <w:sz w:val="18"/>
                <w:szCs w:val="21"/>
              </w:rPr>
              <w:t>载质量≤2吨</w:t>
            </w:r>
          </w:p>
        </w:tc>
        <w:tc>
          <w:tcPr>
            <w:tcW w:w="1438" w:type="pct"/>
            <w:vMerge w:val="continue"/>
            <w:vAlign w:val="center"/>
          </w:tcPr>
          <w:p>
            <w:pPr>
              <w:widowControl/>
              <w:spacing w:line="0" w:lineRule="atLeast"/>
              <w:jc w:val="center"/>
              <w:rPr>
                <w:color w:val="000000"/>
                <w:kern w:val="0"/>
                <w:sz w:val="18"/>
                <w:szCs w:val="21"/>
              </w:rPr>
            </w:pPr>
          </w:p>
        </w:tc>
        <w:tc>
          <w:tcPr>
            <w:tcW w:w="1061" w:type="pct"/>
            <w:shd w:val="clear" w:color="auto" w:fill="auto"/>
            <w:vAlign w:val="center"/>
          </w:tcPr>
          <w:p>
            <w:pPr>
              <w:widowControl/>
              <w:spacing w:line="0" w:lineRule="atLeast"/>
              <w:jc w:val="center"/>
              <w:rPr>
                <w:color w:val="000000"/>
                <w:kern w:val="0"/>
                <w:sz w:val="18"/>
                <w:szCs w:val="21"/>
              </w:rPr>
            </w:pPr>
            <w:r>
              <w:rPr>
                <w:color w:val="000000"/>
                <w:kern w:val="0"/>
                <w:sz w:val="18"/>
                <w:szCs w:val="21"/>
              </w:rPr>
              <w:t>包括三轮载货汽车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83" w:hRule="atLeast"/>
        </w:trPr>
        <w:tc>
          <w:tcPr>
            <w:tcW w:w="417" w:type="pct"/>
            <w:vMerge w:val="continue"/>
            <w:shd w:val="clear" w:color="auto" w:fill="auto"/>
            <w:vAlign w:val="center"/>
          </w:tcPr>
          <w:p>
            <w:pPr>
              <w:spacing w:line="0" w:lineRule="atLeast"/>
              <w:jc w:val="center"/>
              <w:rPr>
                <w:color w:val="000000"/>
                <w:kern w:val="0"/>
                <w:sz w:val="18"/>
                <w:szCs w:val="21"/>
              </w:rPr>
            </w:pPr>
          </w:p>
        </w:tc>
        <w:tc>
          <w:tcPr>
            <w:tcW w:w="502" w:type="pct"/>
            <w:vMerge w:val="restart"/>
            <w:shd w:val="clear" w:color="auto" w:fill="auto"/>
            <w:vAlign w:val="center"/>
          </w:tcPr>
          <w:p>
            <w:pPr>
              <w:widowControl/>
              <w:spacing w:line="0" w:lineRule="atLeast"/>
              <w:jc w:val="center"/>
              <w:rPr>
                <w:color w:val="000000"/>
                <w:kern w:val="0"/>
                <w:sz w:val="18"/>
                <w:szCs w:val="21"/>
              </w:rPr>
            </w:pPr>
            <w:r>
              <w:rPr>
                <w:color w:val="000000"/>
                <w:kern w:val="0"/>
                <w:sz w:val="18"/>
                <w:szCs w:val="21"/>
              </w:rPr>
              <w:t>中型车</w:t>
            </w:r>
          </w:p>
        </w:tc>
        <w:tc>
          <w:tcPr>
            <w:tcW w:w="575" w:type="pct"/>
            <w:shd w:val="clear" w:color="auto" w:fill="auto"/>
            <w:vAlign w:val="center"/>
          </w:tcPr>
          <w:p>
            <w:pPr>
              <w:widowControl/>
              <w:spacing w:line="0" w:lineRule="atLeast"/>
              <w:jc w:val="center"/>
              <w:rPr>
                <w:color w:val="000000"/>
                <w:kern w:val="0"/>
                <w:sz w:val="18"/>
                <w:szCs w:val="21"/>
              </w:rPr>
            </w:pPr>
            <w:r>
              <w:rPr>
                <w:color w:val="000000"/>
                <w:kern w:val="0"/>
                <w:sz w:val="18"/>
                <w:szCs w:val="21"/>
              </w:rPr>
              <w:t>大客车</w:t>
            </w:r>
          </w:p>
        </w:tc>
        <w:tc>
          <w:tcPr>
            <w:tcW w:w="1007" w:type="pct"/>
            <w:shd w:val="clear" w:color="auto" w:fill="auto"/>
            <w:vAlign w:val="center"/>
          </w:tcPr>
          <w:p>
            <w:pPr>
              <w:widowControl/>
              <w:spacing w:line="0" w:lineRule="atLeast"/>
              <w:jc w:val="center"/>
              <w:rPr>
                <w:color w:val="000000"/>
                <w:kern w:val="0"/>
                <w:sz w:val="18"/>
                <w:szCs w:val="21"/>
              </w:rPr>
            </w:pPr>
            <w:r>
              <w:rPr>
                <w:color w:val="000000"/>
                <w:kern w:val="0"/>
                <w:sz w:val="18"/>
                <w:szCs w:val="21"/>
              </w:rPr>
              <w:t>额定座位＞19座</w:t>
            </w:r>
          </w:p>
        </w:tc>
        <w:tc>
          <w:tcPr>
            <w:tcW w:w="1438" w:type="pct"/>
            <w:vMerge w:val="restart"/>
            <w:shd w:val="clear" w:color="auto" w:fill="auto"/>
            <w:vAlign w:val="center"/>
          </w:tcPr>
          <w:p>
            <w:pPr>
              <w:widowControl/>
              <w:spacing w:line="0" w:lineRule="atLeast"/>
              <w:jc w:val="center"/>
              <w:rPr>
                <w:color w:val="000000"/>
                <w:kern w:val="0"/>
                <w:sz w:val="18"/>
                <w:szCs w:val="21"/>
              </w:rPr>
            </w:pPr>
            <w:r>
              <w:rPr>
                <w:color w:val="000000"/>
                <w:kern w:val="0"/>
                <w:sz w:val="18"/>
                <w:szCs w:val="21"/>
              </w:rPr>
              <w:t>6m≤车长≤12m，2轴</w:t>
            </w:r>
          </w:p>
        </w:tc>
        <w:tc>
          <w:tcPr>
            <w:tcW w:w="1061" w:type="pct"/>
            <w:shd w:val="clear" w:color="auto" w:fill="auto"/>
            <w:vAlign w:val="center"/>
          </w:tcPr>
          <w:p>
            <w:pPr>
              <w:widowControl/>
              <w:spacing w:line="0" w:lineRule="atLeast"/>
              <w:jc w:val="center"/>
              <w:rPr>
                <w:color w:val="000000"/>
                <w:kern w:val="0"/>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17" w:hRule="atLeast"/>
        </w:trPr>
        <w:tc>
          <w:tcPr>
            <w:tcW w:w="417" w:type="pct"/>
            <w:vMerge w:val="continue"/>
            <w:shd w:val="clear" w:color="auto" w:fill="auto"/>
            <w:vAlign w:val="center"/>
          </w:tcPr>
          <w:p>
            <w:pPr>
              <w:spacing w:line="0" w:lineRule="atLeast"/>
              <w:jc w:val="center"/>
              <w:rPr>
                <w:kern w:val="0"/>
                <w:sz w:val="18"/>
              </w:rPr>
            </w:pPr>
          </w:p>
        </w:tc>
        <w:tc>
          <w:tcPr>
            <w:tcW w:w="502" w:type="pct"/>
            <w:vMerge w:val="continue"/>
            <w:vAlign w:val="center"/>
          </w:tcPr>
          <w:p>
            <w:pPr>
              <w:widowControl/>
              <w:spacing w:line="0" w:lineRule="atLeast"/>
              <w:jc w:val="center"/>
              <w:rPr>
                <w:color w:val="000000"/>
                <w:kern w:val="0"/>
                <w:sz w:val="18"/>
                <w:szCs w:val="21"/>
              </w:rPr>
            </w:pPr>
          </w:p>
        </w:tc>
        <w:tc>
          <w:tcPr>
            <w:tcW w:w="575" w:type="pct"/>
            <w:shd w:val="clear" w:color="auto" w:fill="auto"/>
            <w:vAlign w:val="center"/>
          </w:tcPr>
          <w:p>
            <w:pPr>
              <w:widowControl/>
              <w:spacing w:line="0" w:lineRule="atLeast"/>
              <w:jc w:val="center"/>
              <w:rPr>
                <w:color w:val="000000"/>
                <w:kern w:val="0"/>
                <w:sz w:val="18"/>
                <w:szCs w:val="21"/>
              </w:rPr>
            </w:pPr>
            <w:r>
              <w:rPr>
                <w:color w:val="000000"/>
                <w:kern w:val="0"/>
                <w:sz w:val="18"/>
                <w:szCs w:val="21"/>
              </w:rPr>
              <w:t>中型货车</w:t>
            </w:r>
          </w:p>
        </w:tc>
        <w:tc>
          <w:tcPr>
            <w:tcW w:w="1007" w:type="pct"/>
            <w:shd w:val="clear" w:color="auto" w:fill="auto"/>
            <w:vAlign w:val="center"/>
          </w:tcPr>
          <w:p>
            <w:pPr>
              <w:spacing w:line="0" w:lineRule="atLeast"/>
              <w:jc w:val="center"/>
              <w:rPr>
                <w:color w:val="000000"/>
                <w:kern w:val="0"/>
                <w:sz w:val="18"/>
                <w:szCs w:val="21"/>
              </w:rPr>
            </w:pPr>
            <w:r>
              <w:rPr>
                <w:color w:val="000000"/>
                <w:kern w:val="0"/>
                <w:sz w:val="18"/>
                <w:szCs w:val="21"/>
              </w:rPr>
              <w:t>2吨＜载质量≤7吨</w:t>
            </w:r>
          </w:p>
        </w:tc>
        <w:tc>
          <w:tcPr>
            <w:tcW w:w="1438" w:type="pct"/>
            <w:vMerge w:val="continue"/>
            <w:vAlign w:val="center"/>
          </w:tcPr>
          <w:p>
            <w:pPr>
              <w:widowControl/>
              <w:spacing w:line="0" w:lineRule="atLeast"/>
              <w:jc w:val="center"/>
              <w:rPr>
                <w:color w:val="000000"/>
                <w:kern w:val="0"/>
                <w:sz w:val="18"/>
                <w:szCs w:val="21"/>
              </w:rPr>
            </w:pPr>
          </w:p>
        </w:tc>
        <w:tc>
          <w:tcPr>
            <w:tcW w:w="1061" w:type="pct"/>
            <w:shd w:val="clear" w:color="auto" w:fill="auto"/>
            <w:vAlign w:val="center"/>
          </w:tcPr>
          <w:p>
            <w:pPr>
              <w:widowControl/>
              <w:spacing w:line="0" w:lineRule="atLeast"/>
              <w:jc w:val="center"/>
              <w:rPr>
                <w:color w:val="000000"/>
                <w:kern w:val="0"/>
                <w:sz w:val="18"/>
                <w:szCs w:val="21"/>
              </w:rPr>
            </w:pPr>
            <w:r>
              <w:rPr>
                <w:color w:val="000000"/>
                <w:kern w:val="0"/>
                <w:sz w:val="18"/>
                <w:szCs w:val="21"/>
              </w:rPr>
              <w:t>包括专用汽车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24" w:hRule="atLeast"/>
        </w:trPr>
        <w:tc>
          <w:tcPr>
            <w:tcW w:w="417" w:type="pct"/>
            <w:vMerge w:val="continue"/>
            <w:shd w:val="clear" w:color="auto" w:fill="auto"/>
            <w:vAlign w:val="center"/>
          </w:tcPr>
          <w:p>
            <w:pPr>
              <w:spacing w:line="0" w:lineRule="atLeast"/>
              <w:jc w:val="center"/>
              <w:rPr>
                <w:kern w:val="0"/>
                <w:sz w:val="18"/>
              </w:rPr>
            </w:pPr>
          </w:p>
        </w:tc>
        <w:tc>
          <w:tcPr>
            <w:tcW w:w="502" w:type="pct"/>
            <w:shd w:val="clear" w:color="auto" w:fill="auto"/>
            <w:vAlign w:val="center"/>
          </w:tcPr>
          <w:p>
            <w:pPr>
              <w:widowControl/>
              <w:spacing w:line="0" w:lineRule="atLeast"/>
              <w:jc w:val="center"/>
              <w:rPr>
                <w:color w:val="000000"/>
                <w:kern w:val="0"/>
                <w:sz w:val="18"/>
              </w:rPr>
            </w:pPr>
            <w:r>
              <w:rPr>
                <w:color w:val="000000"/>
                <w:kern w:val="0"/>
                <w:sz w:val="18"/>
              </w:rPr>
              <w:t>大型车</w:t>
            </w:r>
          </w:p>
        </w:tc>
        <w:tc>
          <w:tcPr>
            <w:tcW w:w="575" w:type="pct"/>
            <w:shd w:val="clear" w:color="auto" w:fill="auto"/>
            <w:vAlign w:val="center"/>
          </w:tcPr>
          <w:p>
            <w:pPr>
              <w:widowControl/>
              <w:spacing w:line="0" w:lineRule="atLeast"/>
              <w:jc w:val="center"/>
              <w:rPr>
                <w:color w:val="000000"/>
                <w:kern w:val="0"/>
                <w:sz w:val="18"/>
                <w:szCs w:val="21"/>
              </w:rPr>
            </w:pPr>
            <w:r>
              <w:rPr>
                <w:color w:val="000000"/>
                <w:kern w:val="0"/>
                <w:sz w:val="18"/>
                <w:szCs w:val="21"/>
              </w:rPr>
              <w:t>大型货车</w:t>
            </w:r>
          </w:p>
        </w:tc>
        <w:tc>
          <w:tcPr>
            <w:tcW w:w="1007" w:type="pct"/>
            <w:shd w:val="clear" w:color="auto" w:fill="auto"/>
            <w:vAlign w:val="center"/>
          </w:tcPr>
          <w:p>
            <w:pPr>
              <w:spacing w:line="0" w:lineRule="atLeast"/>
              <w:jc w:val="center"/>
              <w:rPr>
                <w:color w:val="000000"/>
                <w:kern w:val="0"/>
                <w:sz w:val="18"/>
                <w:szCs w:val="21"/>
              </w:rPr>
            </w:pPr>
            <w:r>
              <w:rPr>
                <w:color w:val="000000"/>
                <w:kern w:val="0"/>
                <w:sz w:val="18"/>
                <w:szCs w:val="21"/>
              </w:rPr>
              <w:t>7吨＜载质量≤20吨</w:t>
            </w:r>
          </w:p>
        </w:tc>
        <w:tc>
          <w:tcPr>
            <w:tcW w:w="1438" w:type="pct"/>
            <w:shd w:val="clear" w:color="auto" w:fill="auto"/>
            <w:vAlign w:val="center"/>
          </w:tcPr>
          <w:p>
            <w:pPr>
              <w:widowControl/>
              <w:spacing w:line="0" w:lineRule="atLeast"/>
              <w:jc w:val="center"/>
              <w:rPr>
                <w:color w:val="000000"/>
                <w:kern w:val="0"/>
                <w:sz w:val="18"/>
                <w:szCs w:val="21"/>
              </w:rPr>
            </w:pPr>
            <w:r>
              <w:rPr>
                <w:color w:val="000000"/>
                <w:kern w:val="0"/>
                <w:sz w:val="18"/>
                <w:szCs w:val="21"/>
              </w:rPr>
              <w:t>6m≤车长≤12m，3轴或4轴</w:t>
            </w:r>
          </w:p>
        </w:tc>
        <w:tc>
          <w:tcPr>
            <w:tcW w:w="1061" w:type="pct"/>
            <w:shd w:val="clear" w:color="auto" w:fill="auto"/>
            <w:vAlign w:val="center"/>
          </w:tcPr>
          <w:p>
            <w:pPr>
              <w:widowControl/>
              <w:spacing w:line="0" w:lineRule="atLeast"/>
              <w:jc w:val="center"/>
              <w:rPr>
                <w:color w:val="000000"/>
                <w:kern w:val="0"/>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417" w:type="pct"/>
            <w:vMerge w:val="continue"/>
            <w:shd w:val="clear" w:color="auto" w:fill="auto"/>
            <w:vAlign w:val="center"/>
          </w:tcPr>
          <w:p>
            <w:pPr>
              <w:spacing w:line="0" w:lineRule="atLeast"/>
              <w:jc w:val="center"/>
              <w:rPr>
                <w:kern w:val="0"/>
                <w:sz w:val="18"/>
              </w:rPr>
            </w:pPr>
          </w:p>
        </w:tc>
        <w:tc>
          <w:tcPr>
            <w:tcW w:w="502" w:type="pct"/>
            <w:vMerge w:val="restart"/>
            <w:shd w:val="clear" w:color="auto" w:fill="auto"/>
            <w:vAlign w:val="center"/>
          </w:tcPr>
          <w:p>
            <w:pPr>
              <w:widowControl/>
              <w:spacing w:line="0" w:lineRule="atLeast"/>
              <w:jc w:val="center"/>
              <w:rPr>
                <w:color w:val="000000"/>
                <w:kern w:val="0"/>
                <w:sz w:val="18"/>
              </w:rPr>
            </w:pPr>
            <w:r>
              <w:rPr>
                <w:color w:val="000000"/>
                <w:kern w:val="0"/>
                <w:sz w:val="18"/>
              </w:rPr>
              <w:t>特大型车</w:t>
            </w:r>
          </w:p>
        </w:tc>
        <w:tc>
          <w:tcPr>
            <w:tcW w:w="575" w:type="pct"/>
            <w:shd w:val="clear" w:color="auto" w:fill="auto"/>
            <w:vAlign w:val="center"/>
          </w:tcPr>
          <w:p>
            <w:pPr>
              <w:widowControl/>
              <w:spacing w:line="0" w:lineRule="atLeast"/>
              <w:jc w:val="center"/>
              <w:rPr>
                <w:color w:val="000000"/>
                <w:kern w:val="0"/>
                <w:sz w:val="18"/>
                <w:szCs w:val="21"/>
              </w:rPr>
            </w:pPr>
            <w:r>
              <w:rPr>
                <w:color w:val="000000"/>
                <w:kern w:val="0"/>
                <w:sz w:val="18"/>
                <w:szCs w:val="21"/>
              </w:rPr>
              <w:t>特大型车</w:t>
            </w:r>
          </w:p>
        </w:tc>
        <w:tc>
          <w:tcPr>
            <w:tcW w:w="1007" w:type="pct"/>
            <w:vMerge w:val="restart"/>
            <w:shd w:val="clear" w:color="auto" w:fill="auto"/>
            <w:vAlign w:val="center"/>
          </w:tcPr>
          <w:p>
            <w:pPr>
              <w:widowControl/>
              <w:spacing w:line="0" w:lineRule="atLeast"/>
              <w:jc w:val="center"/>
              <w:rPr>
                <w:color w:val="000000"/>
                <w:kern w:val="0"/>
                <w:sz w:val="18"/>
                <w:szCs w:val="21"/>
              </w:rPr>
            </w:pPr>
            <w:r>
              <w:rPr>
                <w:color w:val="000000"/>
                <w:kern w:val="0"/>
                <w:sz w:val="18"/>
                <w:szCs w:val="21"/>
              </w:rPr>
              <w:t>载质量＞20吨</w:t>
            </w:r>
          </w:p>
        </w:tc>
        <w:tc>
          <w:tcPr>
            <w:tcW w:w="1438" w:type="pct"/>
            <w:shd w:val="clear" w:color="auto" w:fill="auto"/>
            <w:vAlign w:val="center"/>
          </w:tcPr>
          <w:p>
            <w:pPr>
              <w:widowControl/>
              <w:spacing w:line="0" w:lineRule="atLeast"/>
              <w:jc w:val="center"/>
              <w:rPr>
                <w:color w:val="000000"/>
                <w:kern w:val="0"/>
                <w:sz w:val="18"/>
                <w:szCs w:val="21"/>
              </w:rPr>
            </w:pPr>
            <w:r>
              <w:rPr>
                <w:color w:val="000000"/>
                <w:kern w:val="0"/>
                <w:sz w:val="18"/>
                <w:szCs w:val="21"/>
              </w:rPr>
              <w:t>车长&gt;12m或4轴以上；且车高&lt;3.8m或车高＞4.2m</w:t>
            </w:r>
          </w:p>
        </w:tc>
        <w:tc>
          <w:tcPr>
            <w:tcW w:w="1061" w:type="pct"/>
            <w:shd w:val="clear" w:color="auto" w:fill="auto"/>
            <w:vAlign w:val="center"/>
          </w:tcPr>
          <w:p>
            <w:pPr>
              <w:widowControl/>
              <w:spacing w:line="0" w:lineRule="atLeast"/>
              <w:jc w:val="center"/>
              <w:rPr>
                <w:color w:val="000000"/>
                <w:kern w:val="0"/>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417" w:type="pct"/>
            <w:vMerge w:val="continue"/>
            <w:shd w:val="clear" w:color="auto" w:fill="auto"/>
            <w:vAlign w:val="center"/>
          </w:tcPr>
          <w:p>
            <w:pPr>
              <w:spacing w:line="0" w:lineRule="atLeast"/>
              <w:jc w:val="center"/>
              <w:rPr>
                <w:kern w:val="0"/>
                <w:sz w:val="18"/>
              </w:rPr>
            </w:pPr>
          </w:p>
        </w:tc>
        <w:tc>
          <w:tcPr>
            <w:tcW w:w="502" w:type="pct"/>
            <w:vMerge w:val="continue"/>
            <w:shd w:val="clear" w:color="auto" w:fill="auto"/>
            <w:vAlign w:val="center"/>
          </w:tcPr>
          <w:p>
            <w:pPr>
              <w:widowControl/>
              <w:spacing w:line="0" w:lineRule="atLeast"/>
              <w:jc w:val="center"/>
              <w:rPr>
                <w:kern w:val="0"/>
                <w:sz w:val="18"/>
              </w:rPr>
            </w:pPr>
          </w:p>
        </w:tc>
        <w:tc>
          <w:tcPr>
            <w:tcW w:w="575" w:type="pct"/>
            <w:shd w:val="clear" w:color="auto" w:fill="auto"/>
            <w:vAlign w:val="center"/>
          </w:tcPr>
          <w:p>
            <w:pPr>
              <w:widowControl/>
              <w:spacing w:line="0" w:lineRule="atLeast"/>
              <w:jc w:val="center"/>
              <w:rPr>
                <w:color w:val="000000"/>
                <w:kern w:val="0"/>
                <w:sz w:val="18"/>
                <w:szCs w:val="21"/>
              </w:rPr>
            </w:pPr>
            <w:r>
              <w:rPr>
                <w:color w:val="000000"/>
                <w:kern w:val="0"/>
                <w:sz w:val="18"/>
                <w:szCs w:val="21"/>
              </w:rPr>
              <w:t>集装箱车</w:t>
            </w:r>
          </w:p>
        </w:tc>
        <w:tc>
          <w:tcPr>
            <w:tcW w:w="1007" w:type="pct"/>
            <w:vMerge w:val="continue"/>
            <w:vAlign w:val="center"/>
          </w:tcPr>
          <w:p>
            <w:pPr>
              <w:widowControl/>
              <w:spacing w:line="0" w:lineRule="atLeast"/>
              <w:jc w:val="center"/>
              <w:rPr>
                <w:color w:val="000000"/>
                <w:kern w:val="0"/>
                <w:sz w:val="18"/>
                <w:szCs w:val="21"/>
              </w:rPr>
            </w:pPr>
          </w:p>
        </w:tc>
        <w:tc>
          <w:tcPr>
            <w:tcW w:w="1438" w:type="pct"/>
            <w:shd w:val="clear" w:color="auto" w:fill="auto"/>
            <w:vAlign w:val="center"/>
          </w:tcPr>
          <w:p>
            <w:pPr>
              <w:widowControl/>
              <w:spacing w:line="0" w:lineRule="atLeast"/>
              <w:jc w:val="center"/>
              <w:rPr>
                <w:color w:val="000000"/>
                <w:kern w:val="0"/>
                <w:sz w:val="18"/>
                <w:szCs w:val="21"/>
              </w:rPr>
            </w:pPr>
            <w:r>
              <w:rPr>
                <w:color w:val="000000"/>
                <w:kern w:val="0"/>
                <w:sz w:val="18"/>
                <w:szCs w:val="21"/>
              </w:rPr>
              <w:t>车长&gt;12m或4轴以上；且3.8m≤车高≤4.2m</w:t>
            </w:r>
          </w:p>
        </w:tc>
        <w:tc>
          <w:tcPr>
            <w:tcW w:w="1061" w:type="pct"/>
            <w:shd w:val="clear" w:color="auto" w:fill="auto"/>
            <w:vAlign w:val="center"/>
          </w:tcPr>
          <w:p>
            <w:pPr>
              <w:widowControl/>
              <w:spacing w:line="0" w:lineRule="atLeast"/>
              <w:jc w:val="center"/>
              <w:rPr>
                <w:color w:val="000000"/>
                <w:kern w:val="0"/>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99" w:hRule="atLeast"/>
        </w:trPr>
        <w:tc>
          <w:tcPr>
            <w:tcW w:w="417" w:type="pct"/>
            <w:shd w:val="clear" w:color="auto" w:fill="auto"/>
            <w:tcMar>
              <w:left w:w="0" w:type="dxa"/>
              <w:right w:w="0" w:type="dxa"/>
            </w:tcMar>
            <w:vAlign w:val="center"/>
          </w:tcPr>
          <w:p>
            <w:pPr>
              <w:widowControl/>
              <w:spacing w:line="0" w:lineRule="atLeast"/>
              <w:rPr>
                <w:color w:val="000000"/>
                <w:kern w:val="0"/>
                <w:sz w:val="18"/>
                <w:szCs w:val="21"/>
              </w:rPr>
            </w:pPr>
            <w:r>
              <w:rPr>
                <w:color w:val="000000"/>
                <w:kern w:val="0"/>
                <w:sz w:val="18"/>
                <w:szCs w:val="21"/>
              </w:rPr>
              <w:t>摩托车</w:t>
            </w:r>
          </w:p>
        </w:tc>
        <w:tc>
          <w:tcPr>
            <w:tcW w:w="1077" w:type="pct"/>
            <w:gridSpan w:val="2"/>
            <w:shd w:val="clear" w:color="auto" w:fill="auto"/>
            <w:vAlign w:val="center"/>
          </w:tcPr>
          <w:p>
            <w:pPr>
              <w:widowControl/>
              <w:spacing w:line="0" w:lineRule="atLeast"/>
              <w:jc w:val="center"/>
              <w:rPr>
                <w:color w:val="000000"/>
                <w:kern w:val="0"/>
                <w:sz w:val="18"/>
                <w:szCs w:val="21"/>
              </w:rPr>
            </w:pPr>
            <w:r>
              <w:rPr>
                <w:color w:val="000000"/>
                <w:kern w:val="0"/>
                <w:sz w:val="18"/>
                <w:szCs w:val="21"/>
              </w:rPr>
              <w:t>摩托车</w:t>
            </w:r>
          </w:p>
        </w:tc>
        <w:tc>
          <w:tcPr>
            <w:tcW w:w="1007" w:type="pct"/>
            <w:shd w:val="clear" w:color="auto" w:fill="auto"/>
            <w:vAlign w:val="center"/>
          </w:tcPr>
          <w:p>
            <w:pPr>
              <w:widowControl/>
              <w:spacing w:line="0" w:lineRule="atLeast"/>
              <w:jc w:val="center"/>
              <w:rPr>
                <w:color w:val="000000"/>
                <w:kern w:val="0"/>
                <w:sz w:val="18"/>
                <w:szCs w:val="21"/>
              </w:rPr>
            </w:pPr>
            <w:r>
              <w:rPr>
                <w:color w:val="000000"/>
                <w:kern w:val="0"/>
                <w:sz w:val="18"/>
                <w:szCs w:val="21"/>
              </w:rPr>
              <w:t>发动机驱动</w:t>
            </w:r>
          </w:p>
        </w:tc>
        <w:tc>
          <w:tcPr>
            <w:tcW w:w="1438" w:type="pct"/>
            <w:shd w:val="clear" w:color="auto" w:fill="auto"/>
            <w:vAlign w:val="center"/>
          </w:tcPr>
          <w:p>
            <w:pPr>
              <w:widowControl/>
              <w:spacing w:line="0" w:lineRule="atLeast"/>
              <w:jc w:val="center"/>
              <w:rPr>
                <w:color w:val="000000"/>
                <w:kern w:val="0"/>
                <w:sz w:val="18"/>
                <w:szCs w:val="21"/>
              </w:rPr>
            </w:pPr>
          </w:p>
        </w:tc>
        <w:tc>
          <w:tcPr>
            <w:tcW w:w="1061" w:type="pct"/>
            <w:shd w:val="clear" w:color="auto" w:fill="auto"/>
            <w:vAlign w:val="center"/>
          </w:tcPr>
          <w:p>
            <w:pPr>
              <w:widowControl/>
              <w:spacing w:line="0" w:lineRule="atLeast"/>
              <w:jc w:val="center"/>
              <w:rPr>
                <w:color w:val="000000"/>
                <w:kern w:val="0"/>
                <w:sz w:val="18"/>
                <w:szCs w:val="21"/>
              </w:rPr>
            </w:pPr>
            <w:r>
              <w:rPr>
                <w:color w:val="000000"/>
                <w:kern w:val="0"/>
                <w:sz w:val="18"/>
                <w:szCs w:val="21"/>
              </w:rPr>
              <w:t>包括轻便、普通摩托车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21" w:hRule="atLeast"/>
        </w:trPr>
        <w:tc>
          <w:tcPr>
            <w:tcW w:w="417" w:type="pct"/>
            <w:shd w:val="clear" w:color="auto" w:fill="auto"/>
            <w:tcMar>
              <w:left w:w="0" w:type="dxa"/>
              <w:right w:w="0" w:type="dxa"/>
            </w:tcMar>
            <w:vAlign w:val="center"/>
          </w:tcPr>
          <w:p>
            <w:pPr>
              <w:widowControl/>
              <w:spacing w:line="0" w:lineRule="atLeast"/>
              <w:rPr>
                <w:color w:val="000000"/>
                <w:kern w:val="0"/>
                <w:sz w:val="18"/>
                <w:szCs w:val="21"/>
              </w:rPr>
            </w:pPr>
            <w:r>
              <w:rPr>
                <w:color w:val="000000"/>
                <w:kern w:val="0"/>
                <w:sz w:val="18"/>
                <w:szCs w:val="21"/>
              </w:rPr>
              <w:t>拖拉机</w:t>
            </w:r>
          </w:p>
        </w:tc>
        <w:tc>
          <w:tcPr>
            <w:tcW w:w="1077" w:type="pct"/>
            <w:gridSpan w:val="2"/>
            <w:shd w:val="clear" w:color="auto" w:fill="auto"/>
            <w:vAlign w:val="center"/>
          </w:tcPr>
          <w:p>
            <w:pPr>
              <w:widowControl/>
              <w:spacing w:line="0" w:lineRule="atLeast"/>
              <w:jc w:val="center"/>
              <w:rPr>
                <w:color w:val="000000"/>
                <w:kern w:val="0"/>
                <w:sz w:val="18"/>
                <w:szCs w:val="21"/>
              </w:rPr>
            </w:pPr>
            <w:r>
              <w:rPr>
                <w:color w:val="000000"/>
                <w:kern w:val="0"/>
                <w:sz w:val="18"/>
                <w:szCs w:val="21"/>
              </w:rPr>
              <w:t>拖拉机</w:t>
            </w:r>
          </w:p>
        </w:tc>
        <w:tc>
          <w:tcPr>
            <w:tcW w:w="1007" w:type="pct"/>
            <w:shd w:val="clear" w:color="auto" w:fill="auto"/>
            <w:vAlign w:val="center"/>
          </w:tcPr>
          <w:p>
            <w:pPr>
              <w:widowControl/>
              <w:spacing w:line="0" w:lineRule="atLeast"/>
              <w:jc w:val="center"/>
              <w:rPr>
                <w:color w:val="000000"/>
                <w:kern w:val="0"/>
                <w:sz w:val="18"/>
                <w:szCs w:val="21"/>
              </w:rPr>
            </w:pPr>
          </w:p>
        </w:tc>
        <w:tc>
          <w:tcPr>
            <w:tcW w:w="1438" w:type="pct"/>
            <w:shd w:val="clear" w:color="auto" w:fill="auto"/>
            <w:vAlign w:val="center"/>
          </w:tcPr>
          <w:p>
            <w:pPr>
              <w:widowControl/>
              <w:spacing w:line="0" w:lineRule="atLeast"/>
              <w:jc w:val="center"/>
              <w:rPr>
                <w:color w:val="000000"/>
                <w:kern w:val="0"/>
                <w:sz w:val="18"/>
                <w:szCs w:val="21"/>
              </w:rPr>
            </w:pPr>
          </w:p>
        </w:tc>
        <w:tc>
          <w:tcPr>
            <w:tcW w:w="1061" w:type="pct"/>
            <w:shd w:val="clear" w:color="auto" w:fill="auto"/>
            <w:vAlign w:val="center"/>
          </w:tcPr>
          <w:p>
            <w:pPr>
              <w:widowControl/>
              <w:spacing w:line="0" w:lineRule="atLeast"/>
              <w:jc w:val="center"/>
              <w:rPr>
                <w:color w:val="000000"/>
                <w:kern w:val="0"/>
                <w:sz w:val="18"/>
                <w:szCs w:val="21"/>
              </w:rPr>
            </w:pPr>
            <w:r>
              <w:rPr>
                <w:color w:val="000000"/>
                <w:kern w:val="0"/>
                <w:sz w:val="18"/>
                <w:szCs w:val="21"/>
              </w:rPr>
              <w:t>包括大、小拖拉机</w:t>
            </w:r>
          </w:p>
        </w:tc>
      </w:tr>
    </w:tbl>
    <w:p>
      <w:pPr>
        <w:rPr>
          <w:sz w:val="18"/>
          <w:szCs w:val="18"/>
        </w:rPr>
      </w:pPr>
      <w:r>
        <w:rPr>
          <w:sz w:val="18"/>
          <w:szCs w:val="18"/>
        </w:rPr>
        <w:t>注：各车型的额定荷载、轮廓及轴数的特征参数可作为不同具体调查方法的车型分类依据。</w:t>
      </w:r>
    </w:p>
    <w:p>
      <w:pPr>
        <w:ind w:firstLine="421" w:firstLineChars="200"/>
        <w:rPr>
          <w:rFonts w:eastAsia="仿宋_GB2312"/>
          <w:b/>
        </w:rPr>
      </w:pPr>
    </w:p>
    <w:p>
      <w:pPr>
        <w:jc w:val="center"/>
        <w:rPr>
          <w:szCs w:val="21"/>
        </w:rPr>
      </w:pPr>
      <w:r>
        <w:rPr>
          <w:rFonts w:hint="eastAsia"/>
          <w:szCs w:val="21"/>
        </w:rPr>
        <w:t>表2</w:t>
      </w:r>
      <w:r>
        <w:rPr>
          <w:szCs w:val="21"/>
        </w:rPr>
        <w:t xml:space="preserve"> 公路交通情况调查机动车型折算系数参考值</w:t>
      </w:r>
    </w:p>
    <w:tbl>
      <w:tblPr>
        <w:tblStyle w:val="32"/>
        <w:tblW w:w="5000" w:type="pct"/>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1754"/>
        <w:gridCol w:w="994"/>
        <w:gridCol w:w="992"/>
        <w:gridCol w:w="852"/>
        <w:gridCol w:w="992"/>
        <w:gridCol w:w="992"/>
        <w:gridCol w:w="852"/>
        <w:gridCol w:w="854"/>
        <w:gridCol w:w="711"/>
        <w:gridCol w:w="75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900" w:type="pct"/>
            <w:shd w:val="clear" w:color="auto" w:fill="auto"/>
            <w:vAlign w:val="center"/>
          </w:tcPr>
          <w:p>
            <w:pPr>
              <w:widowControl/>
              <w:jc w:val="center"/>
              <w:rPr>
                <w:b/>
                <w:bCs/>
                <w:color w:val="000000"/>
                <w:kern w:val="0"/>
                <w:sz w:val="18"/>
                <w:szCs w:val="21"/>
              </w:rPr>
            </w:pPr>
            <w:r>
              <w:rPr>
                <w:b/>
                <w:bCs/>
                <w:color w:val="000000"/>
                <w:kern w:val="0"/>
                <w:sz w:val="18"/>
                <w:szCs w:val="21"/>
              </w:rPr>
              <w:t>车型</w:t>
            </w:r>
          </w:p>
        </w:tc>
        <w:tc>
          <w:tcPr>
            <w:tcW w:w="3349" w:type="pct"/>
            <w:gridSpan w:val="7"/>
            <w:shd w:val="clear" w:color="auto" w:fill="auto"/>
            <w:vAlign w:val="center"/>
          </w:tcPr>
          <w:p>
            <w:pPr>
              <w:widowControl/>
              <w:jc w:val="center"/>
              <w:rPr>
                <w:b/>
                <w:bCs/>
                <w:color w:val="000000"/>
                <w:kern w:val="0"/>
                <w:sz w:val="18"/>
                <w:szCs w:val="21"/>
              </w:rPr>
            </w:pPr>
            <w:r>
              <w:rPr>
                <w:b/>
                <w:bCs/>
                <w:color w:val="000000"/>
                <w:kern w:val="0"/>
                <w:sz w:val="18"/>
                <w:szCs w:val="21"/>
              </w:rPr>
              <w:t>汽车</w:t>
            </w:r>
          </w:p>
        </w:tc>
        <w:tc>
          <w:tcPr>
            <w:tcW w:w="365" w:type="pct"/>
            <w:shd w:val="clear" w:color="auto" w:fill="auto"/>
            <w:tcMar>
              <w:left w:w="0" w:type="dxa"/>
              <w:right w:w="0" w:type="dxa"/>
            </w:tcMar>
            <w:vAlign w:val="center"/>
          </w:tcPr>
          <w:p>
            <w:pPr>
              <w:widowControl/>
              <w:jc w:val="center"/>
              <w:rPr>
                <w:b/>
                <w:bCs/>
                <w:color w:val="000000"/>
                <w:kern w:val="0"/>
                <w:sz w:val="18"/>
                <w:szCs w:val="21"/>
              </w:rPr>
            </w:pPr>
            <w:r>
              <w:rPr>
                <w:b/>
                <w:bCs/>
                <w:color w:val="000000"/>
                <w:kern w:val="0"/>
                <w:sz w:val="18"/>
                <w:szCs w:val="21"/>
              </w:rPr>
              <w:t>摩托车</w:t>
            </w:r>
          </w:p>
        </w:tc>
        <w:tc>
          <w:tcPr>
            <w:tcW w:w="386" w:type="pct"/>
            <w:shd w:val="clear" w:color="auto" w:fill="auto"/>
            <w:tcMar>
              <w:left w:w="0" w:type="dxa"/>
              <w:right w:w="0" w:type="dxa"/>
            </w:tcMar>
            <w:vAlign w:val="center"/>
          </w:tcPr>
          <w:p>
            <w:pPr>
              <w:widowControl/>
              <w:jc w:val="center"/>
              <w:rPr>
                <w:b/>
                <w:bCs/>
                <w:color w:val="000000"/>
                <w:kern w:val="0"/>
                <w:sz w:val="18"/>
                <w:szCs w:val="21"/>
              </w:rPr>
            </w:pPr>
            <w:r>
              <w:rPr>
                <w:b/>
                <w:bCs/>
                <w:color w:val="000000"/>
                <w:kern w:val="0"/>
                <w:sz w:val="18"/>
                <w:szCs w:val="21"/>
              </w:rPr>
              <w:t>拖拉机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900" w:type="pct"/>
            <w:shd w:val="clear" w:color="auto" w:fill="auto"/>
            <w:vAlign w:val="center"/>
          </w:tcPr>
          <w:p>
            <w:pPr>
              <w:widowControl/>
              <w:jc w:val="center"/>
              <w:rPr>
                <w:bCs/>
                <w:color w:val="000000"/>
                <w:kern w:val="0"/>
                <w:sz w:val="18"/>
                <w:szCs w:val="21"/>
              </w:rPr>
            </w:pPr>
            <w:r>
              <w:rPr>
                <w:bCs/>
                <w:color w:val="000000"/>
                <w:kern w:val="0"/>
                <w:sz w:val="18"/>
                <w:szCs w:val="21"/>
              </w:rPr>
              <w:t>一级分类</w:t>
            </w:r>
          </w:p>
        </w:tc>
        <w:tc>
          <w:tcPr>
            <w:tcW w:w="1019" w:type="pct"/>
            <w:gridSpan w:val="2"/>
            <w:shd w:val="clear" w:color="auto" w:fill="auto"/>
            <w:vAlign w:val="center"/>
          </w:tcPr>
          <w:p>
            <w:pPr>
              <w:widowControl/>
              <w:jc w:val="center"/>
              <w:rPr>
                <w:kern w:val="0"/>
                <w:sz w:val="18"/>
                <w:szCs w:val="21"/>
              </w:rPr>
            </w:pPr>
            <w:r>
              <w:rPr>
                <w:kern w:val="0"/>
                <w:sz w:val="18"/>
                <w:szCs w:val="21"/>
              </w:rPr>
              <w:t>小型车</w:t>
            </w:r>
          </w:p>
        </w:tc>
        <w:tc>
          <w:tcPr>
            <w:tcW w:w="946" w:type="pct"/>
            <w:gridSpan w:val="2"/>
            <w:shd w:val="clear" w:color="auto" w:fill="auto"/>
            <w:vAlign w:val="center"/>
          </w:tcPr>
          <w:p>
            <w:pPr>
              <w:widowControl/>
              <w:jc w:val="center"/>
              <w:rPr>
                <w:kern w:val="0"/>
                <w:sz w:val="18"/>
                <w:szCs w:val="21"/>
              </w:rPr>
            </w:pPr>
            <w:r>
              <w:rPr>
                <w:kern w:val="0"/>
                <w:sz w:val="18"/>
                <w:szCs w:val="21"/>
              </w:rPr>
              <w:t>中型车</w:t>
            </w:r>
          </w:p>
        </w:tc>
        <w:tc>
          <w:tcPr>
            <w:tcW w:w="509" w:type="pct"/>
            <w:shd w:val="clear" w:color="auto" w:fill="auto"/>
            <w:vAlign w:val="center"/>
          </w:tcPr>
          <w:p>
            <w:pPr>
              <w:widowControl/>
              <w:jc w:val="center"/>
              <w:rPr>
                <w:kern w:val="0"/>
                <w:sz w:val="18"/>
                <w:szCs w:val="21"/>
              </w:rPr>
            </w:pPr>
            <w:r>
              <w:rPr>
                <w:kern w:val="0"/>
                <w:sz w:val="18"/>
                <w:szCs w:val="21"/>
              </w:rPr>
              <w:t>大型车</w:t>
            </w:r>
          </w:p>
        </w:tc>
        <w:tc>
          <w:tcPr>
            <w:tcW w:w="875" w:type="pct"/>
            <w:gridSpan w:val="2"/>
            <w:shd w:val="clear" w:color="auto" w:fill="auto"/>
            <w:vAlign w:val="center"/>
          </w:tcPr>
          <w:p>
            <w:pPr>
              <w:widowControl/>
              <w:jc w:val="center"/>
              <w:rPr>
                <w:kern w:val="0"/>
                <w:sz w:val="18"/>
                <w:szCs w:val="21"/>
              </w:rPr>
            </w:pPr>
            <w:r>
              <w:rPr>
                <w:kern w:val="0"/>
                <w:sz w:val="18"/>
                <w:szCs w:val="21"/>
              </w:rPr>
              <w:t>特大型车</w:t>
            </w:r>
          </w:p>
        </w:tc>
        <w:tc>
          <w:tcPr>
            <w:tcW w:w="365" w:type="pct"/>
            <w:vMerge w:val="restart"/>
            <w:shd w:val="clear" w:color="auto" w:fill="auto"/>
            <w:tcMar>
              <w:left w:w="0" w:type="dxa"/>
              <w:right w:w="0" w:type="dxa"/>
            </w:tcMar>
            <w:vAlign w:val="center"/>
          </w:tcPr>
          <w:p>
            <w:pPr>
              <w:jc w:val="center"/>
              <w:rPr>
                <w:color w:val="000000"/>
                <w:kern w:val="0"/>
                <w:sz w:val="18"/>
                <w:szCs w:val="21"/>
              </w:rPr>
            </w:pPr>
            <w:r>
              <w:rPr>
                <w:kern w:val="0"/>
                <w:sz w:val="18"/>
                <w:szCs w:val="21"/>
              </w:rPr>
              <w:t>摩托车</w:t>
            </w:r>
          </w:p>
        </w:tc>
        <w:tc>
          <w:tcPr>
            <w:tcW w:w="386" w:type="pct"/>
            <w:vMerge w:val="restart"/>
            <w:shd w:val="clear" w:color="auto" w:fill="auto"/>
            <w:tcMar>
              <w:left w:w="0" w:type="dxa"/>
              <w:right w:w="0" w:type="dxa"/>
            </w:tcMar>
            <w:vAlign w:val="center"/>
          </w:tcPr>
          <w:p>
            <w:pPr>
              <w:jc w:val="center"/>
              <w:rPr>
                <w:kern w:val="0"/>
                <w:sz w:val="18"/>
                <w:szCs w:val="21"/>
              </w:rPr>
            </w:pPr>
            <w:r>
              <w:rPr>
                <w:kern w:val="0"/>
                <w:sz w:val="18"/>
                <w:szCs w:val="21"/>
              </w:rPr>
              <w:t>拖拉机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900" w:type="pct"/>
            <w:shd w:val="clear" w:color="auto" w:fill="auto"/>
            <w:vAlign w:val="center"/>
          </w:tcPr>
          <w:p>
            <w:pPr>
              <w:widowControl/>
              <w:jc w:val="center"/>
              <w:rPr>
                <w:bCs/>
                <w:color w:val="000000"/>
                <w:kern w:val="0"/>
                <w:sz w:val="18"/>
                <w:szCs w:val="21"/>
              </w:rPr>
            </w:pPr>
            <w:r>
              <w:rPr>
                <w:bCs/>
                <w:color w:val="000000"/>
                <w:kern w:val="0"/>
                <w:sz w:val="18"/>
                <w:szCs w:val="21"/>
              </w:rPr>
              <w:t>二级分类</w:t>
            </w:r>
          </w:p>
        </w:tc>
        <w:tc>
          <w:tcPr>
            <w:tcW w:w="510" w:type="pct"/>
            <w:shd w:val="clear" w:color="auto" w:fill="auto"/>
            <w:tcMar>
              <w:left w:w="0" w:type="dxa"/>
              <w:right w:w="0" w:type="dxa"/>
            </w:tcMar>
            <w:vAlign w:val="center"/>
          </w:tcPr>
          <w:p>
            <w:pPr>
              <w:widowControl/>
              <w:jc w:val="center"/>
              <w:rPr>
                <w:kern w:val="0"/>
                <w:sz w:val="18"/>
                <w:szCs w:val="21"/>
              </w:rPr>
            </w:pPr>
            <w:r>
              <w:rPr>
                <w:kern w:val="0"/>
                <w:sz w:val="18"/>
                <w:szCs w:val="21"/>
              </w:rPr>
              <w:t>中小客车</w:t>
            </w:r>
          </w:p>
        </w:tc>
        <w:tc>
          <w:tcPr>
            <w:tcW w:w="509" w:type="pct"/>
            <w:shd w:val="clear" w:color="auto" w:fill="auto"/>
            <w:tcMar>
              <w:left w:w="0" w:type="dxa"/>
              <w:right w:w="0" w:type="dxa"/>
            </w:tcMar>
            <w:vAlign w:val="center"/>
          </w:tcPr>
          <w:p>
            <w:pPr>
              <w:widowControl/>
              <w:jc w:val="center"/>
              <w:rPr>
                <w:kern w:val="0"/>
                <w:sz w:val="18"/>
                <w:szCs w:val="21"/>
              </w:rPr>
            </w:pPr>
            <w:r>
              <w:rPr>
                <w:kern w:val="0"/>
                <w:sz w:val="18"/>
                <w:szCs w:val="21"/>
              </w:rPr>
              <w:t>小型货车</w:t>
            </w:r>
          </w:p>
        </w:tc>
        <w:tc>
          <w:tcPr>
            <w:tcW w:w="437" w:type="pct"/>
            <w:shd w:val="clear" w:color="auto" w:fill="auto"/>
            <w:tcMar>
              <w:left w:w="0" w:type="dxa"/>
              <w:right w:w="0" w:type="dxa"/>
            </w:tcMar>
            <w:vAlign w:val="center"/>
          </w:tcPr>
          <w:p>
            <w:pPr>
              <w:widowControl/>
              <w:jc w:val="center"/>
              <w:rPr>
                <w:kern w:val="0"/>
                <w:sz w:val="18"/>
                <w:szCs w:val="21"/>
              </w:rPr>
            </w:pPr>
            <w:r>
              <w:rPr>
                <w:kern w:val="0"/>
                <w:sz w:val="18"/>
                <w:szCs w:val="21"/>
              </w:rPr>
              <w:t>大客车</w:t>
            </w:r>
          </w:p>
        </w:tc>
        <w:tc>
          <w:tcPr>
            <w:tcW w:w="509" w:type="pct"/>
            <w:shd w:val="clear" w:color="auto" w:fill="auto"/>
            <w:tcMar>
              <w:left w:w="0" w:type="dxa"/>
              <w:right w:w="0" w:type="dxa"/>
            </w:tcMar>
            <w:vAlign w:val="center"/>
          </w:tcPr>
          <w:p>
            <w:pPr>
              <w:widowControl/>
              <w:jc w:val="center"/>
              <w:rPr>
                <w:kern w:val="0"/>
                <w:sz w:val="18"/>
                <w:szCs w:val="21"/>
              </w:rPr>
            </w:pPr>
            <w:r>
              <w:rPr>
                <w:kern w:val="0"/>
                <w:sz w:val="18"/>
                <w:szCs w:val="21"/>
              </w:rPr>
              <w:t>中型货车</w:t>
            </w:r>
          </w:p>
        </w:tc>
        <w:tc>
          <w:tcPr>
            <w:tcW w:w="509" w:type="pct"/>
            <w:shd w:val="clear" w:color="auto" w:fill="auto"/>
            <w:tcMar>
              <w:left w:w="0" w:type="dxa"/>
              <w:right w:w="0" w:type="dxa"/>
            </w:tcMar>
            <w:vAlign w:val="center"/>
          </w:tcPr>
          <w:p>
            <w:pPr>
              <w:widowControl/>
              <w:jc w:val="center"/>
              <w:rPr>
                <w:kern w:val="0"/>
                <w:sz w:val="18"/>
                <w:szCs w:val="21"/>
              </w:rPr>
            </w:pPr>
            <w:r>
              <w:rPr>
                <w:kern w:val="0"/>
                <w:sz w:val="18"/>
                <w:szCs w:val="21"/>
              </w:rPr>
              <w:t>大型货车</w:t>
            </w:r>
          </w:p>
        </w:tc>
        <w:tc>
          <w:tcPr>
            <w:tcW w:w="437" w:type="pct"/>
            <w:shd w:val="clear" w:color="auto" w:fill="auto"/>
            <w:tcMar>
              <w:left w:w="0" w:type="dxa"/>
              <w:right w:w="0" w:type="dxa"/>
            </w:tcMar>
            <w:vAlign w:val="center"/>
          </w:tcPr>
          <w:p>
            <w:pPr>
              <w:widowControl/>
              <w:jc w:val="center"/>
              <w:rPr>
                <w:kern w:val="0"/>
                <w:sz w:val="18"/>
                <w:szCs w:val="21"/>
              </w:rPr>
            </w:pPr>
            <w:r>
              <w:rPr>
                <w:kern w:val="0"/>
                <w:sz w:val="18"/>
                <w:szCs w:val="21"/>
              </w:rPr>
              <w:t>特大型车</w:t>
            </w:r>
          </w:p>
        </w:tc>
        <w:tc>
          <w:tcPr>
            <w:tcW w:w="438" w:type="pct"/>
            <w:shd w:val="clear" w:color="auto" w:fill="auto"/>
            <w:tcMar>
              <w:left w:w="0" w:type="dxa"/>
              <w:right w:w="0" w:type="dxa"/>
            </w:tcMar>
            <w:vAlign w:val="center"/>
          </w:tcPr>
          <w:p>
            <w:pPr>
              <w:widowControl/>
              <w:jc w:val="center"/>
              <w:rPr>
                <w:kern w:val="0"/>
                <w:sz w:val="18"/>
                <w:szCs w:val="21"/>
              </w:rPr>
            </w:pPr>
            <w:r>
              <w:rPr>
                <w:kern w:val="0"/>
                <w:sz w:val="18"/>
                <w:szCs w:val="21"/>
              </w:rPr>
              <w:t>集装箱车</w:t>
            </w:r>
          </w:p>
        </w:tc>
        <w:tc>
          <w:tcPr>
            <w:tcW w:w="365" w:type="pct"/>
            <w:vMerge w:val="continue"/>
            <w:shd w:val="clear" w:color="auto" w:fill="auto"/>
            <w:noWrap/>
            <w:vAlign w:val="center"/>
          </w:tcPr>
          <w:p>
            <w:pPr>
              <w:widowControl/>
              <w:jc w:val="center"/>
              <w:rPr>
                <w:kern w:val="0"/>
                <w:sz w:val="18"/>
                <w:szCs w:val="21"/>
              </w:rPr>
            </w:pPr>
          </w:p>
        </w:tc>
        <w:tc>
          <w:tcPr>
            <w:tcW w:w="386" w:type="pct"/>
            <w:vMerge w:val="continue"/>
            <w:shd w:val="clear" w:color="auto" w:fill="auto"/>
            <w:noWrap/>
            <w:vAlign w:val="center"/>
          </w:tcPr>
          <w:p>
            <w:pPr>
              <w:widowControl/>
              <w:jc w:val="center"/>
              <w:rPr>
                <w:kern w:val="0"/>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900" w:type="pct"/>
            <w:shd w:val="clear" w:color="auto" w:fill="auto"/>
            <w:vAlign w:val="center"/>
          </w:tcPr>
          <w:p>
            <w:pPr>
              <w:widowControl/>
              <w:jc w:val="center"/>
              <w:rPr>
                <w:bCs/>
                <w:color w:val="000000"/>
                <w:kern w:val="0"/>
                <w:sz w:val="18"/>
                <w:szCs w:val="21"/>
              </w:rPr>
            </w:pPr>
            <w:r>
              <w:rPr>
                <w:bCs/>
                <w:color w:val="000000"/>
                <w:kern w:val="0"/>
                <w:sz w:val="18"/>
                <w:szCs w:val="21"/>
              </w:rPr>
              <w:t>参考折算系数</w:t>
            </w:r>
          </w:p>
        </w:tc>
        <w:tc>
          <w:tcPr>
            <w:tcW w:w="510" w:type="pct"/>
            <w:shd w:val="clear" w:color="auto" w:fill="auto"/>
            <w:vAlign w:val="center"/>
          </w:tcPr>
          <w:p>
            <w:pPr>
              <w:widowControl/>
              <w:jc w:val="center"/>
              <w:rPr>
                <w:color w:val="000000"/>
                <w:kern w:val="0"/>
                <w:sz w:val="18"/>
                <w:szCs w:val="21"/>
              </w:rPr>
            </w:pPr>
            <w:r>
              <w:rPr>
                <w:color w:val="000000"/>
                <w:kern w:val="0"/>
                <w:sz w:val="18"/>
                <w:szCs w:val="21"/>
              </w:rPr>
              <w:t>1</w:t>
            </w:r>
          </w:p>
        </w:tc>
        <w:tc>
          <w:tcPr>
            <w:tcW w:w="509" w:type="pct"/>
            <w:shd w:val="clear" w:color="auto" w:fill="auto"/>
            <w:vAlign w:val="center"/>
          </w:tcPr>
          <w:p>
            <w:pPr>
              <w:widowControl/>
              <w:jc w:val="center"/>
              <w:rPr>
                <w:color w:val="000000"/>
                <w:kern w:val="0"/>
                <w:sz w:val="18"/>
                <w:szCs w:val="21"/>
              </w:rPr>
            </w:pPr>
            <w:r>
              <w:rPr>
                <w:color w:val="000000"/>
                <w:kern w:val="0"/>
                <w:sz w:val="18"/>
                <w:szCs w:val="21"/>
              </w:rPr>
              <w:t>1</w:t>
            </w:r>
          </w:p>
        </w:tc>
        <w:tc>
          <w:tcPr>
            <w:tcW w:w="437" w:type="pct"/>
            <w:shd w:val="clear" w:color="auto" w:fill="auto"/>
            <w:vAlign w:val="center"/>
          </w:tcPr>
          <w:p>
            <w:pPr>
              <w:widowControl/>
              <w:jc w:val="center"/>
              <w:rPr>
                <w:color w:val="000000"/>
                <w:kern w:val="0"/>
                <w:sz w:val="18"/>
                <w:szCs w:val="21"/>
              </w:rPr>
            </w:pPr>
            <w:r>
              <w:rPr>
                <w:color w:val="000000"/>
                <w:kern w:val="0"/>
                <w:sz w:val="18"/>
                <w:szCs w:val="21"/>
              </w:rPr>
              <w:t>1.5</w:t>
            </w:r>
          </w:p>
        </w:tc>
        <w:tc>
          <w:tcPr>
            <w:tcW w:w="509" w:type="pct"/>
            <w:shd w:val="clear" w:color="auto" w:fill="auto"/>
            <w:vAlign w:val="center"/>
          </w:tcPr>
          <w:p>
            <w:pPr>
              <w:widowControl/>
              <w:jc w:val="center"/>
              <w:rPr>
                <w:color w:val="000000"/>
                <w:kern w:val="0"/>
                <w:sz w:val="18"/>
                <w:szCs w:val="21"/>
              </w:rPr>
            </w:pPr>
            <w:r>
              <w:rPr>
                <w:color w:val="000000"/>
                <w:kern w:val="0"/>
                <w:sz w:val="18"/>
                <w:szCs w:val="21"/>
              </w:rPr>
              <w:t>1.5</w:t>
            </w:r>
          </w:p>
        </w:tc>
        <w:tc>
          <w:tcPr>
            <w:tcW w:w="509" w:type="pct"/>
            <w:shd w:val="clear" w:color="auto" w:fill="auto"/>
            <w:vAlign w:val="center"/>
          </w:tcPr>
          <w:p>
            <w:pPr>
              <w:widowControl/>
              <w:jc w:val="center"/>
              <w:rPr>
                <w:color w:val="000000"/>
                <w:kern w:val="0"/>
                <w:sz w:val="18"/>
                <w:szCs w:val="21"/>
              </w:rPr>
            </w:pPr>
            <w:r>
              <w:rPr>
                <w:color w:val="000000"/>
                <w:kern w:val="0"/>
                <w:sz w:val="18"/>
                <w:szCs w:val="21"/>
              </w:rPr>
              <w:t>3</w:t>
            </w:r>
          </w:p>
        </w:tc>
        <w:tc>
          <w:tcPr>
            <w:tcW w:w="437" w:type="pct"/>
            <w:shd w:val="clear" w:color="auto" w:fill="auto"/>
            <w:vAlign w:val="center"/>
          </w:tcPr>
          <w:p>
            <w:pPr>
              <w:widowControl/>
              <w:jc w:val="center"/>
              <w:rPr>
                <w:color w:val="000000"/>
                <w:kern w:val="0"/>
                <w:sz w:val="18"/>
                <w:szCs w:val="21"/>
              </w:rPr>
            </w:pPr>
            <w:r>
              <w:rPr>
                <w:color w:val="000000"/>
                <w:kern w:val="0"/>
                <w:sz w:val="18"/>
                <w:szCs w:val="21"/>
              </w:rPr>
              <w:t>4</w:t>
            </w:r>
          </w:p>
        </w:tc>
        <w:tc>
          <w:tcPr>
            <w:tcW w:w="438" w:type="pct"/>
            <w:shd w:val="clear" w:color="auto" w:fill="auto"/>
            <w:vAlign w:val="center"/>
          </w:tcPr>
          <w:p>
            <w:pPr>
              <w:widowControl/>
              <w:jc w:val="center"/>
              <w:rPr>
                <w:color w:val="000000"/>
                <w:kern w:val="0"/>
                <w:sz w:val="18"/>
                <w:szCs w:val="21"/>
              </w:rPr>
            </w:pPr>
            <w:r>
              <w:rPr>
                <w:color w:val="000000"/>
                <w:kern w:val="0"/>
                <w:sz w:val="18"/>
                <w:szCs w:val="21"/>
              </w:rPr>
              <w:t>4</w:t>
            </w:r>
          </w:p>
        </w:tc>
        <w:tc>
          <w:tcPr>
            <w:tcW w:w="365" w:type="pct"/>
            <w:shd w:val="clear" w:color="auto" w:fill="auto"/>
            <w:vAlign w:val="center"/>
          </w:tcPr>
          <w:p>
            <w:pPr>
              <w:widowControl/>
              <w:jc w:val="center"/>
              <w:rPr>
                <w:color w:val="000000"/>
                <w:kern w:val="0"/>
                <w:sz w:val="18"/>
                <w:szCs w:val="21"/>
              </w:rPr>
            </w:pPr>
            <w:r>
              <w:rPr>
                <w:color w:val="000000"/>
                <w:kern w:val="0"/>
                <w:sz w:val="18"/>
                <w:szCs w:val="21"/>
              </w:rPr>
              <w:t>1</w:t>
            </w:r>
          </w:p>
        </w:tc>
        <w:tc>
          <w:tcPr>
            <w:tcW w:w="386" w:type="pct"/>
            <w:shd w:val="clear" w:color="auto" w:fill="auto"/>
            <w:vAlign w:val="center"/>
          </w:tcPr>
          <w:p>
            <w:pPr>
              <w:widowControl/>
              <w:jc w:val="center"/>
              <w:rPr>
                <w:color w:val="000000"/>
                <w:kern w:val="0"/>
                <w:sz w:val="18"/>
                <w:szCs w:val="21"/>
              </w:rPr>
            </w:pPr>
            <w:r>
              <w:rPr>
                <w:color w:val="000000"/>
                <w:kern w:val="0"/>
                <w:sz w:val="18"/>
                <w:szCs w:val="21"/>
              </w:rPr>
              <w:t>1</w:t>
            </w:r>
          </w:p>
        </w:tc>
      </w:tr>
    </w:tbl>
    <w:p>
      <w:r>
        <w:rPr>
          <w:sz w:val="18"/>
          <w:szCs w:val="21"/>
        </w:rPr>
        <w:t>注：交通量折算采用小客车为标准车型</w:t>
      </w:r>
      <w:r>
        <w:rPr>
          <w:rFonts w:hint="eastAsia"/>
        </w:rPr>
        <w:t>。</w:t>
      </w:r>
    </w:p>
    <w:p>
      <w:pPr>
        <w:spacing w:line="400" w:lineRule="exact"/>
        <w:ind w:firstLine="420" w:firstLineChars="200"/>
        <w:rPr>
          <w:b/>
        </w:rPr>
      </w:pPr>
      <w:r>
        <w:rPr>
          <w:rFonts w:eastAsia="黑体"/>
        </w:rPr>
        <w:t>5.车速及调查方法：</w:t>
      </w:r>
      <w:r>
        <w:t>车速是车辆在单位时间内驶过的距离。一般可分为地点车速、行驶车速和行程车速（区间车速）等。本制度要求在上报报表及电子资料时填报行程车速（区间车速）；具备采集车速功能的固定式交通量调查设备报送实时交通数据时应包含地点车速。</w:t>
      </w:r>
    </w:p>
    <w:p>
      <w:pPr>
        <w:spacing w:line="400" w:lineRule="exact"/>
        <w:ind w:firstLine="420" w:firstLineChars="200"/>
      </w:pPr>
      <w:r>
        <w:t>各省、自治区、直辖市应在选定的路线、路段上，每年进行一次行程车速观测。进行行程车速调查的路段应与交通量调查的路段相一致。为特定目的进行的车速调查，可视情况选定调查路段。行程车速调查日应与间隙式交通量调查的调查日一致。</w:t>
      </w:r>
    </w:p>
    <w:p>
      <w:pPr>
        <w:spacing w:line="400" w:lineRule="exact"/>
        <w:ind w:firstLine="420" w:firstLineChars="200"/>
      </w:pPr>
      <w:r>
        <w:t>行程车速的测量方法有跟车法、记车号法、浮动车观测法、高速公路ETC交调站计算法等。</w:t>
      </w:r>
    </w:p>
    <w:p>
      <w:pPr>
        <w:spacing w:line="400" w:lineRule="exact"/>
        <w:ind w:firstLine="420" w:firstLineChars="200"/>
      </w:pPr>
      <w:r>
        <w:t>观测日期应选在正常气候条件下(无雨、无雪、无雾)、日交通量相当于路段年平均日交通量的日期，要避开节假日等。观测时间应为观测日早高峰小时至晚高峰小时时段。</w:t>
      </w:r>
    </w:p>
    <w:p>
      <w:pPr>
        <w:spacing w:line="400" w:lineRule="exact"/>
        <w:ind w:firstLine="420" w:firstLineChars="200"/>
      </w:pPr>
      <w:r>
        <w:rPr>
          <w:rFonts w:eastAsia="黑体"/>
        </w:rPr>
        <w:t>6.四类公路比重调查：</w:t>
      </w:r>
      <w:r>
        <w:t>各省、自治区、直辖市每年应进行不少于一次国道（含国家高速公路）、省道、县道、乡道交通量比重调查，简称四类公路比重调查。比重调查的调查日宜与间隙式交通量调查的调查日对应。</w:t>
      </w:r>
    </w:p>
    <w:p>
      <w:pPr>
        <w:spacing w:line="400" w:lineRule="exact"/>
        <w:ind w:firstLine="420" w:firstLineChars="200"/>
      </w:pPr>
      <w:r>
        <w:t>四类公路比重调查的内容应包括调查区域内国道（含国家高速公路）、省道、县道、乡道的交通量及四类公路里程，其中四类公路里程为调查当年年底的观测里程。</w:t>
      </w:r>
    </w:p>
    <w:p>
      <w:pPr>
        <w:spacing w:line="400" w:lineRule="exact"/>
        <w:ind w:firstLine="420" w:firstLineChars="200"/>
      </w:pPr>
      <w:r>
        <w:t>比重是指各行政等级公路上通行车辆（路线交通量）与观测路网总交通量的比值。</w:t>
      </w:r>
    </w:p>
    <w:p>
      <w:pPr>
        <w:spacing w:line="400" w:lineRule="exact"/>
        <w:ind w:firstLine="420" w:firstLineChars="200"/>
      </w:pPr>
      <w:r>
        <w:t>四类公路比重调查中交通量调查的站点设置、路段选择、方法及内容，参照交通量调查的有关内容执行。</w:t>
      </w:r>
    </w:p>
    <w:p>
      <w:pPr>
        <w:spacing w:line="400" w:lineRule="exact"/>
        <w:ind w:firstLine="420" w:firstLineChars="200"/>
      </w:pPr>
      <w:r>
        <w:t>对新建、改建公路, 原来未设交通量调查站的各类公路，特别是在高速公路和一级公路上，均应设站进行观测。</w:t>
      </w:r>
    </w:p>
    <w:p>
      <w:pPr>
        <w:spacing w:line="400" w:lineRule="exact"/>
        <w:ind w:firstLine="420" w:firstLineChars="200"/>
      </w:pPr>
      <w:r>
        <w:t>四类公路比重调查日宜选择具有代表性的间隙式交通量观测日为调查日，同一地区（市）的比重调查应安排在同一日进行。</w:t>
      </w:r>
    </w:p>
    <w:p>
      <w:pPr>
        <w:spacing w:line="400" w:lineRule="exact"/>
        <w:ind w:firstLine="420" w:firstLineChars="200"/>
      </w:pPr>
      <w:r>
        <w:rPr>
          <w:rFonts w:eastAsia="黑体"/>
        </w:rPr>
        <w:t>7.轴载调查：</w:t>
      </w:r>
      <w:r>
        <w:t>在一定时间或连续期间内，对通过道路某一断面的车辆进行</w:t>
      </w:r>
      <w:r>
        <w:rPr>
          <w:rFonts w:hint="eastAsia"/>
        </w:rPr>
        <w:t>检测</w:t>
      </w:r>
      <w:r>
        <w:t>，测量轴数、轴重、轴型、流量等交通数据，并进行记录、传输和统计。</w:t>
      </w:r>
    </w:p>
    <w:p>
      <w:pPr>
        <w:spacing w:line="400" w:lineRule="exact"/>
        <w:ind w:firstLine="420" w:firstLineChars="200"/>
      </w:pPr>
      <w:r>
        <w:t>轴载是车辆荷载对路面造成损坏的关键因素。开展轴载调查的目的是掌握路网重载货车流量分布及车型构成，对公路规划调整、设计改造、日常养护、路政管理等起到支撑决策作用，并预警监管重点路段、重点桥梁等公路重点基础设施。</w:t>
      </w:r>
    </w:p>
    <w:p>
      <w:pPr>
        <w:spacing w:line="400" w:lineRule="exact"/>
        <w:ind w:firstLine="420" w:firstLineChars="200"/>
      </w:pPr>
      <w:r>
        <w:t>已建设轴载调查站的各省、自治区、直辖市均应通过系统向交通运输部实时报送轴载调查数据。</w:t>
      </w:r>
    </w:p>
    <w:p>
      <w:pPr>
        <w:spacing w:line="400" w:lineRule="exact"/>
        <w:ind w:firstLine="420" w:firstLineChars="200"/>
        <w:rPr>
          <w:rFonts w:eastAsia="黑体"/>
        </w:rPr>
      </w:pPr>
      <w:r>
        <w:rPr>
          <w:rFonts w:eastAsia="黑体"/>
        </w:rPr>
        <w:t>8. 交通</w:t>
      </w:r>
      <w:r>
        <w:rPr>
          <w:rFonts w:hint="eastAsia" w:eastAsia="黑体"/>
        </w:rPr>
        <w:t>量</w:t>
      </w:r>
      <w:r>
        <w:rPr>
          <w:rFonts w:eastAsia="黑体"/>
        </w:rPr>
        <w:t>观测、调查：</w:t>
      </w:r>
    </w:p>
    <w:p>
      <w:pPr>
        <w:spacing w:line="400" w:lineRule="exact"/>
        <w:ind w:firstLine="420" w:firstLineChars="200"/>
      </w:pPr>
      <w:r>
        <w:t>（1）观测时间：</w:t>
      </w:r>
    </w:p>
    <w:p>
      <w:pPr>
        <w:spacing w:line="400" w:lineRule="exact"/>
        <w:ind w:firstLine="420" w:firstLineChars="200"/>
      </w:pPr>
      <w:r>
        <w:t>连续式交通量观测必须全年365天、每天24小时不间断地进行，并以每小时为一时段，由整点到整点观测记录。</w:t>
      </w:r>
    </w:p>
    <w:p>
      <w:pPr>
        <w:spacing w:line="400" w:lineRule="exact"/>
        <w:ind w:firstLine="420" w:firstLineChars="200"/>
      </w:pPr>
      <w:r>
        <w:t>间隙式交通量观测的时间要求：</w:t>
      </w:r>
    </w:p>
    <w:p>
      <w:pPr>
        <w:spacing w:line="400" w:lineRule="exact"/>
        <w:ind w:firstLine="420" w:firstLineChars="200"/>
      </w:pPr>
      <w:r>
        <w:t>1）国道、省道和其它行政等级高速公路，每个月间隙式交通量观测次数不应少于两次；县道、乡道、村道和专用公路，每个月间隙式交通量观测次数不应少于一次</w:t>
      </w:r>
      <w:bookmarkStart w:id="38" w:name="OLE_LINK1"/>
      <w:r>
        <w:t>。</w:t>
      </w:r>
    </w:p>
    <w:bookmarkEnd w:id="38"/>
    <w:p>
      <w:pPr>
        <w:spacing w:line="400" w:lineRule="exact"/>
        <w:ind w:firstLine="420" w:firstLineChars="200"/>
      </w:pPr>
      <w:r>
        <w:t>2）观测日要避开法定节假日、不良气候等交通量异常日期。具体观测日期由省级主管部门确定。</w:t>
      </w:r>
    </w:p>
    <w:p>
      <w:pPr>
        <w:spacing w:line="400" w:lineRule="exact"/>
        <w:ind w:firstLine="420" w:firstLineChars="200"/>
      </w:pPr>
      <w:r>
        <w:t>3）每次观测的时间一般为7时至次日7时 24小时。当日19:00时至次日7:00时夜间交通量占昼夜交通量的比例不超过5%时，观测时间可调整为7:00时至19:00时12小时，但计算日交通量时要计入推算的夜间交通量。对于同一观测年度内的同一调查站点，其观测时间应一致。</w:t>
      </w:r>
    </w:p>
    <w:p>
      <w:pPr>
        <w:spacing w:line="400" w:lineRule="exact"/>
        <w:ind w:firstLine="420" w:firstLineChars="200"/>
      </w:pPr>
      <w:r>
        <w:rPr>
          <w:rFonts w:hint="eastAsia"/>
        </w:rPr>
        <w:t>（2）观测记录内容：</w:t>
      </w:r>
    </w:p>
    <w:p>
      <w:pPr>
        <w:spacing w:line="400" w:lineRule="exact"/>
        <w:ind w:firstLine="420" w:firstLineChars="200"/>
      </w:pPr>
      <w:r>
        <w:rPr>
          <w:rFonts w:hint="eastAsia"/>
        </w:rPr>
        <w:t>观测的原始记录应注明观测路段所在的路线编号、调查站编号、调查站名称、调查站里程桩号、观测路段代表长度、观测路段起讫点名称、观测路段起讫点桩号、观测日期及天气情况。观测时应按表1划定的车型分类记录。原始记录的车辆数均为自然车辆数。</w:t>
      </w:r>
    </w:p>
    <w:p>
      <w:pPr>
        <w:spacing w:line="400" w:lineRule="exact"/>
        <w:ind w:firstLine="420" w:firstLineChars="200"/>
      </w:pPr>
      <w:r>
        <w:rPr>
          <w:rFonts w:hint="eastAsia"/>
        </w:rPr>
        <w:t>（3）观测记录方式：</w:t>
      </w:r>
    </w:p>
    <w:p>
      <w:pPr>
        <w:spacing w:line="400" w:lineRule="exact"/>
        <w:ind w:firstLine="420" w:firstLineChars="200"/>
      </w:pPr>
      <w:r>
        <w:rPr>
          <w:rFonts w:hint="eastAsia"/>
        </w:rPr>
        <w:t>连续式交通量观测、记录必须采用自动调查设备。</w:t>
      </w:r>
    </w:p>
    <w:p>
      <w:pPr>
        <w:spacing w:line="400" w:lineRule="exact"/>
        <w:ind w:firstLine="420" w:firstLineChars="200"/>
      </w:pPr>
      <w:r>
        <w:rPr>
          <w:rFonts w:hint="eastAsia"/>
        </w:rPr>
        <w:t>当昼夜交通量小于2000辆（自然数，下同）时，间隙式交通量观测可采用人工记录的方法；当昼夜交通量超过2000辆时，间隙式交通量观测宜采用全自动、半自动调查设备观测。</w:t>
      </w:r>
    </w:p>
    <w:p>
      <w:pPr>
        <w:spacing w:line="400" w:lineRule="exact"/>
        <w:ind w:firstLine="420" w:firstLineChars="200"/>
      </w:pPr>
      <w:r>
        <w:t>（4）观测记录质量控制：</w:t>
      </w:r>
    </w:p>
    <w:p>
      <w:pPr>
        <w:spacing w:line="400" w:lineRule="exact"/>
        <w:ind w:firstLine="420" w:firstLineChars="200"/>
      </w:pPr>
      <w:r>
        <w:t>对连续式调查站的观测记录应及时自检、互检或抽样检查。每小时机动车及各车型观测的误差率应控制在2%以内。</w:t>
      </w:r>
    </w:p>
    <w:p>
      <w:pPr>
        <w:spacing w:line="400" w:lineRule="exact"/>
        <w:ind w:firstLine="420" w:firstLineChars="200"/>
      </w:pPr>
      <w:r>
        <w:t>当采用人工观测、半自动观测方法时，间隙式调查站的每小时机动车及各车型数量统计误差率应小于5%；当采用全自动观测方法时，每小时机动车及各车型数量统计的误差率应小于2%。</w:t>
      </w:r>
    </w:p>
    <w:p>
      <w:pPr>
        <w:spacing w:line="360" w:lineRule="auto"/>
        <w:ind w:firstLine="420"/>
        <w:rPr>
          <w:rFonts w:ascii="宋体"/>
        </w:rPr>
      </w:pPr>
      <w:r>
        <w:rPr>
          <w:rFonts w:hint="eastAsia" w:ascii="宋体"/>
        </w:rPr>
        <w:t>（5）数据整理、分析</w:t>
      </w:r>
    </w:p>
    <w:p>
      <w:pPr>
        <w:spacing w:line="360" w:lineRule="auto"/>
        <w:ind w:firstLine="420"/>
        <w:rPr>
          <w:rFonts w:ascii="宋体"/>
        </w:rPr>
      </w:pPr>
      <w:r>
        <w:rPr>
          <w:rFonts w:hint="eastAsia" w:ascii="宋体"/>
        </w:rPr>
        <w:t>1）连续式观测数据统计、分析</w:t>
      </w:r>
    </w:p>
    <w:p>
      <w:pPr>
        <w:spacing w:line="360" w:lineRule="auto"/>
        <w:ind w:firstLine="420"/>
        <w:rPr>
          <w:rFonts w:ascii="宋体"/>
        </w:rPr>
      </w:pPr>
      <w:r>
        <w:rPr>
          <w:rFonts w:hint="eastAsia" w:ascii="宋体"/>
        </w:rPr>
        <w:t>a.月汽车小时交通量统计</w:t>
      </w:r>
    </w:p>
    <w:p>
      <w:pPr>
        <w:spacing w:line="360" w:lineRule="auto"/>
        <w:ind w:firstLine="420"/>
        <w:rPr>
          <w:rFonts w:ascii="宋体"/>
        </w:rPr>
      </w:pPr>
      <w:r>
        <w:rPr>
          <w:rFonts w:hint="eastAsia" w:ascii="宋体"/>
        </w:rPr>
        <w:t>每个日历月结束后，应及时根据每日的观测记录，对全月汽车交通量及机动车交通量的小时交通量变化情况进行统计。</w:t>
      </w:r>
    </w:p>
    <w:p>
      <w:pPr>
        <w:spacing w:line="360" w:lineRule="auto"/>
        <w:ind w:firstLine="420"/>
        <w:rPr>
          <w:rFonts w:ascii="宋体"/>
        </w:rPr>
      </w:pPr>
      <w:r>
        <w:rPr>
          <w:rFonts w:hint="eastAsia" w:ascii="宋体"/>
        </w:rPr>
        <w:t>b.年交通量的统计分析</w:t>
      </w:r>
    </w:p>
    <w:p>
      <w:pPr>
        <w:spacing w:line="360" w:lineRule="auto"/>
        <w:ind w:firstLine="420"/>
        <w:rPr>
          <w:rFonts w:ascii="宋体"/>
        </w:rPr>
      </w:pPr>
      <w:r>
        <w:rPr>
          <w:rFonts w:hint="eastAsia" w:ascii="宋体"/>
        </w:rPr>
        <w:t>在月交通量统计的基础上，应对全年各类车型的交通量自然车累计数及标准车当量累计数进行统计，分别计算各类车型自然车及标准车当量的年平均日交通量</w:t>
      </w:r>
      <w:r>
        <w:rPr>
          <w:rFonts w:ascii="宋体"/>
        </w:rPr>
        <w:t>(AADT)</w:t>
      </w:r>
      <w:r>
        <w:rPr>
          <w:rFonts w:hint="eastAsia" w:ascii="宋体"/>
        </w:rPr>
        <w:t>。</w:t>
      </w:r>
    </w:p>
    <w:p>
      <w:pPr>
        <w:spacing w:line="360" w:lineRule="auto"/>
        <w:ind w:firstLine="420"/>
        <w:rPr>
          <w:rFonts w:ascii="宋体"/>
        </w:rPr>
      </w:pPr>
      <w:r>
        <w:rPr>
          <w:rFonts w:hint="eastAsia" w:ascii="宋体"/>
        </w:rPr>
        <w:t>c.交通流特征分析</w:t>
      </w:r>
    </w:p>
    <w:p>
      <w:pPr>
        <w:spacing w:line="360" w:lineRule="auto"/>
        <w:ind w:firstLine="420"/>
        <w:rPr>
          <w:rFonts w:ascii="宋体"/>
        </w:rPr>
      </w:pPr>
      <w:r>
        <w:rPr>
          <w:rFonts w:hint="eastAsia" w:ascii="宋体"/>
        </w:rPr>
        <w:t>在交通量观测、统计的基础上，应按以下要求，对各交通量观测路段的交通流特性进行分析、计算：</w:t>
      </w:r>
    </w:p>
    <w:p>
      <w:pPr>
        <w:spacing w:line="360" w:lineRule="auto"/>
        <w:ind w:firstLine="420" w:firstLineChars="200"/>
      </w:pPr>
      <w:r>
        <w:rPr>
          <w:rFonts w:hint="eastAsia"/>
        </w:rPr>
        <w:t>① 交通量构成</w:t>
      </w:r>
    </w:p>
    <w:p>
      <w:pPr>
        <w:spacing w:line="360" w:lineRule="auto"/>
        <w:ind w:firstLine="420"/>
        <w:rPr>
          <w:rFonts w:ascii="宋体"/>
        </w:rPr>
      </w:pPr>
      <w:r>
        <w:rPr>
          <w:rFonts w:hint="eastAsia" w:ascii="宋体"/>
        </w:rPr>
        <w:t>每月及每年应对各交通量观测路段的交通量构成进行分析。各路段的交通量构成可以用每月及每年各类车辆累计数占全部车辆累计数的百分比表示，也可用各类车辆月平均日交通量及年平均日交通量占全部车辆合计的月平均日交通量及年平均日交通量的百分比表示。</w:t>
      </w:r>
    </w:p>
    <w:p>
      <w:pPr>
        <w:spacing w:line="360" w:lineRule="auto"/>
        <w:ind w:firstLine="420"/>
        <w:rPr>
          <w:rFonts w:ascii="宋体"/>
        </w:rPr>
      </w:pPr>
      <w:r>
        <w:rPr>
          <w:rFonts w:hint="eastAsia" w:ascii="宋体"/>
        </w:rPr>
        <w:t>汽车交通量的构成以各类车辆自然车辆数占汽车交通量自然车辆合计数的百分比表示。</w:t>
      </w:r>
    </w:p>
    <w:p>
      <w:pPr>
        <w:spacing w:line="360" w:lineRule="auto"/>
        <w:ind w:firstLine="420" w:firstLineChars="200"/>
      </w:pPr>
      <w:r>
        <w:rPr>
          <w:rFonts w:hint="eastAsia" w:ascii="宋体" w:hAnsi="宋体" w:cs="宋体"/>
        </w:rPr>
        <w:t xml:space="preserve">② </w:t>
      </w:r>
      <w:r>
        <w:rPr>
          <w:rFonts w:hint="eastAsia"/>
        </w:rPr>
        <w:t>交通量昼夜系数</w:t>
      </w:r>
    </w:p>
    <w:p>
      <w:pPr>
        <w:spacing w:line="360" w:lineRule="auto"/>
        <w:ind w:firstLine="420" w:firstLineChars="200"/>
      </w:pPr>
      <w:r>
        <w:rPr>
          <w:rFonts w:hint="eastAsia" w:ascii="宋体"/>
        </w:rPr>
        <w:t>各调查站应对每月及每年相应的观测路段的昼间汽车交通量占昼夜</w:t>
      </w:r>
      <w:r>
        <w:rPr>
          <w:rFonts w:hint="eastAsia"/>
        </w:rPr>
        <w:t>汽车交通量的比例进行分析计算。昼间交通量指</w:t>
      </w:r>
      <w:r>
        <w:t>7:00</w:t>
      </w:r>
      <w:r>
        <w:rPr>
          <w:rFonts w:hint="eastAsia"/>
        </w:rPr>
        <w:t>时至</w:t>
      </w:r>
      <w:r>
        <w:t>19:00</w:t>
      </w:r>
      <w:r>
        <w:rPr>
          <w:rFonts w:hint="eastAsia"/>
        </w:rPr>
        <w:t>时的</w:t>
      </w:r>
      <w:r>
        <w:t>12</w:t>
      </w:r>
      <w:r>
        <w:rPr>
          <w:rFonts w:hint="eastAsia"/>
        </w:rPr>
        <w:t>小时交通量。</w:t>
      </w:r>
    </w:p>
    <w:p>
      <w:pPr>
        <w:spacing w:line="360" w:lineRule="auto"/>
        <w:ind w:firstLine="420" w:firstLineChars="200"/>
      </w:pPr>
      <w:r>
        <w:rPr>
          <w:rFonts w:hint="eastAsia"/>
        </w:rPr>
        <w:t>③ 交通量周、月不均匀系数</w:t>
      </w:r>
    </w:p>
    <w:p>
      <w:pPr>
        <w:spacing w:line="360" w:lineRule="auto"/>
        <w:ind w:firstLine="420" w:firstLineChars="200"/>
        <w:rPr>
          <w:rFonts w:ascii="宋体"/>
        </w:rPr>
      </w:pPr>
      <w:r>
        <w:rPr>
          <w:rFonts w:hint="eastAsia" w:ascii="宋体"/>
        </w:rPr>
        <w:t>对于每一个连续式交通量观测路段，应分析汽车交通量的周、月不均匀系数。</w:t>
      </w:r>
    </w:p>
    <w:p>
      <w:pPr>
        <w:spacing w:line="360" w:lineRule="auto"/>
        <w:ind w:firstLine="420" w:firstLineChars="200"/>
        <w:rPr>
          <w:rFonts w:ascii="宋体"/>
        </w:rPr>
      </w:pPr>
      <w:r>
        <w:rPr>
          <w:rFonts w:hint="eastAsia" w:ascii="宋体"/>
        </w:rPr>
        <w:t>交通量周不均匀系数按下式计算：</w:t>
      </w:r>
    </w:p>
    <w:p>
      <w:pPr>
        <w:spacing w:line="360" w:lineRule="auto"/>
        <w:jc w:val="center"/>
        <w:rPr>
          <w:rFonts w:ascii="宋体"/>
          <w:spacing w:val="50"/>
          <w:sz w:val="28"/>
        </w:rPr>
      </w:pPr>
      <w:r>
        <w:rPr>
          <w:rFonts w:ascii="宋体"/>
          <w:spacing w:val="80"/>
          <w:position w:val="-10"/>
          <w:sz w:val="28"/>
        </w:rPr>
        <w:object>
          <v:shape id="_x0000_i1025" o:spt="75" type="#_x0000_t75" style="height:16.5pt;width:34.5pt;" o:ole="t" filled="f" o:preferrelative="t" stroked="f" coordsize="21600,21600">
            <v:path/>
            <v:fill on="f" focussize="0,0"/>
            <v:stroke on="f" joinstyle="miter"/>
            <v:imagedata r:id="rId14" o:title=""/>
            <o:lock v:ext="edit" aspectratio="t"/>
            <w10:wrap type="none"/>
            <w10:anchorlock/>
          </v:shape>
          <o:OLEObject Type="Embed" ProgID="Equation.2" ShapeID="_x0000_i1025" DrawAspect="Content" ObjectID="_1468075725" r:id="rId13">
            <o:LockedField>false</o:LockedField>
          </o:OLEObject>
        </w:object>
      </w:r>
      <w:r>
        <w:rPr>
          <w:rFonts w:ascii="宋体"/>
          <w:spacing w:val="50"/>
          <w:position w:val="-28"/>
          <w:sz w:val="28"/>
        </w:rPr>
        <w:object>
          <v:shape id="_x0000_i1026" o:spt="75" type="#_x0000_t75" style="height:34.5pt;width:90.55pt;" o:ole="t" filled="f" o:preferrelative="t" stroked="f" coordsize="21600,21600">
            <v:path/>
            <v:fill on="f" focussize="0,0"/>
            <v:stroke on="f" joinstyle="miter"/>
            <v:imagedata r:id="rId16" o:title=""/>
            <o:lock v:ext="edit" aspectratio="t"/>
            <w10:wrap type="none"/>
            <w10:anchorlock/>
          </v:shape>
          <o:OLEObject Type="Embed" ProgID="Equation.3" ShapeID="_x0000_i1026" DrawAspect="Content" ObjectID="_1468075726" r:id="rId15">
            <o:LockedField>false</o:LockedField>
          </o:OLEObject>
        </w:object>
      </w:r>
    </w:p>
    <w:p>
      <w:pPr>
        <w:ind w:firstLine="420"/>
        <w:rPr>
          <w:rFonts w:ascii="宋体"/>
        </w:rPr>
      </w:pPr>
      <w:r>
        <w:rPr>
          <w:rFonts w:hint="eastAsia" w:ascii="宋体"/>
        </w:rPr>
        <w:t>式中：</w:t>
      </w:r>
      <w:r>
        <w:rPr>
          <w:rFonts w:hint="eastAsia" w:ascii="宋体"/>
        </w:rPr>
        <w:tab/>
      </w:r>
      <w:r>
        <w:rPr>
          <w:rFonts w:ascii="宋体"/>
        </w:rPr>
        <w:object>
          <v:shape id="_x0000_i1027" o:spt="75" type="#_x0000_t75" style="height:16.5pt;width:22.5pt;" o:ole="t" filled="f" o:preferrelative="t" stroked="f" coordsize="21600,21600">
            <v:path/>
            <v:fill on="f" focussize="0,0"/>
            <v:stroke on="f" joinstyle="miter"/>
            <v:imagedata r:id="rId18" o:title=""/>
            <o:lock v:ext="edit" aspectratio="t"/>
            <w10:wrap type="none"/>
            <w10:anchorlock/>
          </v:shape>
          <o:OLEObject Type="Embed" ProgID="Equation.2" ShapeID="_x0000_i1027" DrawAspect="Content" ObjectID="_1468075727" r:id="rId17">
            <o:LockedField>false</o:LockedField>
          </o:OLEObject>
        </w:object>
      </w:r>
      <w:r>
        <w:rPr>
          <w:rFonts w:ascii="宋体"/>
        </w:rPr>
        <w:t xml:space="preserve"> </w:t>
      </w:r>
      <w:r>
        <w:rPr>
          <w:rFonts w:hint="eastAsia" w:ascii="宋体"/>
        </w:rPr>
        <w:t>——星期</w:t>
      </w:r>
      <w:r>
        <w:rPr>
          <w:rFonts w:ascii="宋体"/>
        </w:rPr>
        <w:t>i</w:t>
      </w:r>
      <w:r>
        <w:rPr>
          <w:rFonts w:hint="eastAsia" w:ascii="宋体"/>
        </w:rPr>
        <w:t>的交通量周不均匀系数；</w:t>
      </w:r>
    </w:p>
    <w:p>
      <w:pPr>
        <w:ind w:left="840" w:firstLine="420"/>
        <w:rPr>
          <w:rFonts w:ascii="宋体"/>
        </w:rPr>
      </w:pPr>
      <w:r>
        <w:rPr>
          <w:rFonts w:ascii="宋体"/>
          <w:position w:val="-12"/>
        </w:rPr>
        <w:object>
          <v:shape id="_x0000_i1028" o:spt="75" type="#_x0000_t75" style="height:19pt;width:28.5pt;" o:ole="t" filled="f" o:preferrelative="t" stroked="f" coordsize="21600,21600">
            <v:path/>
            <v:fill on="f" focussize="0,0"/>
            <v:stroke on="f" joinstyle="miter"/>
            <v:imagedata r:id="rId20" o:title=""/>
            <o:lock v:ext="edit" aspectratio="t"/>
            <w10:wrap type="none"/>
            <w10:anchorlock/>
          </v:shape>
          <o:OLEObject Type="Embed" ProgID="Equation.3" ShapeID="_x0000_i1028" DrawAspect="Content" ObjectID="_1468075728" r:id="rId19">
            <o:LockedField>false</o:LockedField>
          </o:OLEObject>
        </w:object>
      </w:r>
      <w:r>
        <w:rPr>
          <w:rFonts w:hint="eastAsia" w:ascii="宋体"/>
        </w:rPr>
        <w:t>——星期</w:t>
      </w:r>
      <w:r>
        <w:rPr>
          <w:rFonts w:ascii="宋体"/>
        </w:rPr>
        <w:t>i</w:t>
      </w:r>
      <w:r>
        <w:rPr>
          <w:rFonts w:hint="eastAsia" w:ascii="宋体"/>
        </w:rPr>
        <w:t>的年平均或月平均日交通量；</w:t>
      </w:r>
    </w:p>
    <w:p>
      <w:pPr>
        <w:ind w:left="840" w:firstLine="420"/>
        <w:rPr>
          <w:rFonts w:ascii="宋体"/>
          <w:lang w:val="sv-SE"/>
        </w:rPr>
      </w:pPr>
      <w:r>
        <w:rPr>
          <w:rFonts w:ascii="宋体"/>
          <w:lang w:val="sv-SE"/>
        </w:rPr>
        <w:t xml:space="preserve">i </w:t>
      </w:r>
      <w:r>
        <w:rPr>
          <w:rFonts w:hint="eastAsia" w:ascii="宋体"/>
          <w:lang w:val="sv-SE"/>
        </w:rPr>
        <w:t>——</w:t>
      </w:r>
      <w:r>
        <w:rPr>
          <w:rFonts w:hint="eastAsia" w:ascii="宋体"/>
        </w:rPr>
        <w:t>星期一至星期日。</w:t>
      </w:r>
    </w:p>
    <w:p>
      <w:pPr>
        <w:ind w:firstLine="420"/>
        <w:rPr>
          <w:rFonts w:ascii="宋体"/>
        </w:rPr>
      </w:pPr>
      <w:r>
        <w:rPr>
          <w:rFonts w:hint="eastAsia" w:ascii="宋体"/>
        </w:rPr>
        <w:t>交通量月不均匀系数按下式计算：</w:t>
      </w:r>
    </w:p>
    <w:p>
      <w:pPr>
        <w:spacing w:line="360" w:lineRule="auto"/>
        <w:jc w:val="center"/>
        <w:rPr>
          <w:rFonts w:ascii="宋体"/>
          <w:spacing w:val="50"/>
          <w:sz w:val="28"/>
        </w:rPr>
      </w:pPr>
      <w:r>
        <w:rPr>
          <w:rFonts w:ascii="宋体"/>
          <w:spacing w:val="80"/>
          <w:position w:val="-14"/>
          <w:sz w:val="28"/>
        </w:rPr>
        <w:object>
          <v:shape id="_x0000_i1029" o:spt="75" type="#_x0000_t75" style="height:19pt;width:31.5pt;" o:ole="t" filled="f" o:preferrelative="t" stroked="f" coordsize="21600,21600">
            <v:path/>
            <v:fill on="f" focussize="0,0"/>
            <v:stroke on="f" joinstyle="miter"/>
            <v:imagedata r:id="rId22" o:title=""/>
            <o:lock v:ext="edit" aspectratio="t"/>
            <w10:wrap type="none"/>
            <w10:anchorlock/>
          </v:shape>
          <o:OLEObject Type="Embed" ProgID="Equation.2" ShapeID="_x0000_i1029" DrawAspect="Content" ObjectID="_1468075729" r:id="rId21">
            <o:LockedField>false</o:LockedField>
          </o:OLEObject>
        </w:object>
      </w:r>
      <w:r>
        <w:rPr>
          <w:rFonts w:ascii="宋体"/>
          <w:spacing w:val="50"/>
          <w:position w:val="-14"/>
          <w:sz w:val="28"/>
        </w:rPr>
        <w:object>
          <v:shape id="_x0000_i1030" o:spt="75" type="#_x0000_t75" style="height:19pt;width:79.5pt;" o:ole="t" filled="f" o:preferrelative="t" stroked="f" coordsize="21600,21600">
            <v:path/>
            <v:fill on="f" focussize="0,0"/>
            <v:stroke on="f" joinstyle="miter"/>
            <v:imagedata r:id="rId24" o:title=""/>
            <o:lock v:ext="edit" aspectratio="t"/>
            <w10:wrap type="none"/>
            <w10:anchorlock/>
          </v:shape>
          <o:OLEObject Type="Embed" ProgID="Equation.2" ShapeID="_x0000_i1030" DrawAspect="Content" ObjectID="_1468075730" r:id="rId23">
            <o:LockedField>false</o:LockedField>
          </o:OLEObject>
        </w:object>
      </w:r>
    </w:p>
    <w:p>
      <w:pPr>
        <w:ind w:firstLine="420"/>
        <w:rPr>
          <w:rFonts w:ascii="宋体"/>
        </w:rPr>
      </w:pPr>
      <w:r>
        <w:rPr>
          <w:rFonts w:hint="eastAsia" w:ascii="宋体"/>
        </w:rPr>
        <w:t>式中：</w:t>
      </w:r>
      <w:r>
        <w:rPr>
          <w:rFonts w:hint="eastAsia" w:ascii="宋体"/>
        </w:rPr>
        <w:tab/>
      </w:r>
      <w:r>
        <w:rPr>
          <w:rFonts w:ascii="宋体"/>
        </w:rPr>
        <w:object>
          <v:shape id="_x0000_i1031" o:spt="75" type="#_x0000_t75" style="height:19pt;width:19pt;" o:ole="t" filled="f" o:preferrelative="t" stroked="f" coordsize="21600,21600">
            <v:path/>
            <v:fill on="f" focussize="0,0"/>
            <v:stroke on="f" joinstyle="miter"/>
            <v:imagedata r:id="rId26" o:title=""/>
            <o:lock v:ext="edit" aspectratio="t"/>
            <w10:wrap type="none"/>
            <w10:anchorlock/>
          </v:shape>
          <o:OLEObject Type="Embed" ProgID="Equation.2" ShapeID="_x0000_i1031" DrawAspect="Content" ObjectID="_1468075731" r:id="rId25">
            <o:LockedField>false</o:LockedField>
          </o:OLEObject>
        </w:object>
      </w:r>
      <w:r>
        <w:rPr>
          <w:rFonts w:ascii="宋体"/>
        </w:rPr>
        <w:t xml:space="preserve"> </w:t>
      </w:r>
      <w:r>
        <w:rPr>
          <w:rFonts w:hint="eastAsia" w:ascii="宋体"/>
        </w:rPr>
        <w:t>——每年第</w:t>
      </w:r>
      <w:r>
        <w:rPr>
          <w:rFonts w:ascii="宋体"/>
        </w:rPr>
        <w:t>j</w:t>
      </w:r>
      <w:r>
        <w:rPr>
          <w:rFonts w:hint="eastAsia" w:ascii="宋体"/>
        </w:rPr>
        <w:t>个月的交通量月不均匀系数；</w:t>
      </w:r>
    </w:p>
    <w:p>
      <w:pPr>
        <w:ind w:firstLine="1260" w:firstLineChars="600"/>
      </w:pPr>
      <w:r>
        <w:object>
          <v:shape id="_x0000_i1032" o:spt="75" type="#_x0000_t75" style="height:12.5pt;width:36pt;" o:ole="t" filled="f" o:preferrelative="t" stroked="f" coordsize="21600,21600">
            <v:path/>
            <v:fill on="f" focussize="0,0"/>
            <v:stroke on="f" joinstyle="miter"/>
            <v:imagedata r:id="rId28" o:title=""/>
            <o:lock v:ext="edit" aspectratio="t"/>
            <w10:wrap type="none"/>
            <w10:anchorlock/>
          </v:shape>
          <o:OLEObject Type="Embed" ProgID="Equation.2" ShapeID="_x0000_i1032" DrawAspect="Content" ObjectID="_1468075732" r:id="rId27">
            <o:LockedField>false</o:LockedField>
          </o:OLEObject>
        </w:object>
      </w:r>
      <w:r>
        <w:rPr>
          <w:rFonts w:hint="eastAsia"/>
        </w:rPr>
        <w:t>——年平均日交通量；</w:t>
      </w:r>
    </w:p>
    <w:p>
      <w:pPr>
        <w:ind w:firstLine="420"/>
        <w:rPr>
          <w:rFonts w:ascii="宋体"/>
        </w:rPr>
      </w:pPr>
      <w:r>
        <w:rPr>
          <w:rFonts w:ascii="宋体"/>
        </w:rPr>
        <w:t xml:space="preserve">   </w:t>
      </w:r>
      <w:r>
        <w:rPr>
          <w:rFonts w:hint="eastAsia" w:ascii="宋体"/>
        </w:rPr>
        <w:tab/>
      </w:r>
      <w:r>
        <w:rPr>
          <w:rFonts w:hint="eastAsia" w:ascii="宋体"/>
        </w:rPr>
        <w:tab/>
      </w:r>
      <w:r>
        <w:rPr>
          <w:rFonts w:ascii="宋体"/>
        </w:rPr>
        <w:object>
          <v:shape id="_x0000_i1033" o:spt="75" type="#_x0000_t75" style="height:19pt;width:41pt;" o:ole="t" filled="f" o:preferrelative="t" stroked="f" coordsize="21600,21600">
            <v:path/>
            <v:fill on="f" focussize="0,0"/>
            <v:stroke on="f" joinstyle="miter"/>
            <v:imagedata r:id="rId30" o:title=""/>
            <o:lock v:ext="edit" aspectratio="t"/>
            <w10:wrap type="none"/>
            <w10:anchorlock/>
          </v:shape>
          <o:OLEObject Type="Embed" ProgID="Equation.2" ShapeID="_x0000_i1033" DrawAspect="Content" ObjectID="_1468075733" r:id="rId29">
            <o:LockedField>false</o:LockedField>
          </o:OLEObject>
        </w:object>
      </w:r>
      <w:r>
        <w:rPr>
          <w:rFonts w:hint="eastAsia" w:ascii="宋体"/>
        </w:rPr>
        <w:t>——第</w:t>
      </w:r>
      <w:r>
        <w:rPr>
          <w:rFonts w:ascii="宋体"/>
        </w:rPr>
        <w:t>j</w:t>
      </w:r>
      <w:r>
        <w:rPr>
          <w:rFonts w:hint="eastAsia" w:ascii="宋体"/>
        </w:rPr>
        <w:t>月的月平均日交通量。</w:t>
      </w:r>
    </w:p>
    <w:p>
      <w:pPr>
        <w:ind w:firstLine="420" w:firstLineChars="200"/>
      </w:pPr>
      <w:r>
        <w:rPr>
          <w:rFonts w:hint="eastAsia" w:ascii="宋体" w:hAnsi="宋体"/>
        </w:rPr>
        <w:t>2）</w:t>
      </w:r>
      <w:r>
        <w:rPr>
          <w:rFonts w:hint="eastAsia"/>
        </w:rPr>
        <w:t>间隙式观测资料分析</w:t>
      </w:r>
    </w:p>
    <w:p>
      <w:pPr>
        <w:spacing w:line="360" w:lineRule="auto"/>
        <w:ind w:firstLine="420" w:firstLineChars="200"/>
        <w:rPr>
          <w:rFonts w:ascii="宋体"/>
        </w:rPr>
      </w:pPr>
      <w:r>
        <w:rPr>
          <w:rFonts w:hint="eastAsia" w:ascii="宋体"/>
        </w:rPr>
        <w:t>a.每小时交通量及日交通量分车型、分小时进行记录、统计。对于</w:t>
      </w:r>
      <w:r>
        <w:rPr>
          <w:rFonts w:ascii="宋体"/>
        </w:rPr>
        <w:t>12</w:t>
      </w:r>
      <w:r>
        <w:rPr>
          <w:rFonts w:hint="eastAsia" w:ascii="宋体"/>
        </w:rPr>
        <w:t>小时观测资料，应按下式将</w:t>
      </w:r>
      <w:r>
        <w:rPr>
          <w:rFonts w:ascii="宋体"/>
        </w:rPr>
        <w:t>12</w:t>
      </w:r>
      <w:r>
        <w:rPr>
          <w:rFonts w:hint="eastAsia" w:ascii="宋体"/>
        </w:rPr>
        <w:t>小时交通量换算为</w:t>
      </w:r>
      <w:r>
        <w:rPr>
          <w:rFonts w:ascii="宋体"/>
        </w:rPr>
        <w:t>24</w:t>
      </w:r>
      <w:r>
        <w:rPr>
          <w:rFonts w:hint="eastAsia" w:ascii="宋体"/>
        </w:rPr>
        <w:t>小时交通量</w:t>
      </w:r>
      <w:r>
        <w:rPr>
          <w:rFonts w:ascii="宋体"/>
        </w:rPr>
        <w:t xml:space="preserve">, </w:t>
      </w:r>
      <w:r>
        <w:rPr>
          <w:rFonts w:hint="eastAsia" w:ascii="宋体"/>
        </w:rPr>
        <w:t>即：</w:t>
      </w:r>
    </w:p>
    <w:p>
      <w:pPr>
        <w:spacing w:line="360" w:lineRule="auto"/>
        <w:jc w:val="center"/>
        <w:rPr>
          <w:rFonts w:ascii="宋体"/>
          <w:spacing w:val="80"/>
          <w:sz w:val="28"/>
        </w:rPr>
      </w:pPr>
      <w:r>
        <w:rPr>
          <w:rFonts w:ascii="宋体"/>
          <w:spacing w:val="80"/>
          <w:position w:val="-10"/>
          <w:sz w:val="28"/>
        </w:rPr>
        <w:object>
          <v:shape id="_x0000_i1034" o:spt="75" type="#_x0000_t75" style="height:16.5pt;width:85.5pt;" o:ole="t" filled="f" o:preferrelative="t" stroked="f" coordsize="21600,21600">
            <v:path/>
            <v:fill on="f" focussize="0,0"/>
            <v:stroke on="f" joinstyle="miter"/>
            <v:imagedata r:id="rId32" o:title=""/>
            <o:lock v:ext="edit" aspectratio="t"/>
            <w10:wrap type="none"/>
            <w10:anchorlock/>
          </v:shape>
          <o:OLEObject Type="Embed" ProgID="Equation.2" ShapeID="_x0000_i1034" DrawAspect="Content" ObjectID="_1468075734" r:id="rId31">
            <o:LockedField>false</o:LockedField>
          </o:OLEObject>
        </w:object>
      </w:r>
    </w:p>
    <w:p>
      <w:pPr>
        <w:ind w:firstLine="420"/>
        <w:rPr>
          <w:rFonts w:ascii="宋体"/>
        </w:rPr>
      </w:pPr>
      <w:r>
        <w:rPr>
          <w:rFonts w:hint="eastAsia" w:ascii="宋体"/>
        </w:rPr>
        <w:t>式中：</w:t>
      </w:r>
      <w:r>
        <w:rPr>
          <w:rFonts w:hint="eastAsia" w:ascii="宋体"/>
        </w:rPr>
        <w:tab/>
      </w:r>
      <w:r>
        <w:rPr>
          <w:rFonts w:ascii="宋体"/>
        </w:rPr>
        <w:object>
          <v:shape id="_x0000_i1035" o:spt="75" type="#_x0000_t75" style="height:16.5pt;width:25pt;" o:ole="t" filled="f" o:preferrelative="t" stroked="f" coordsize="21600,21600">
            <v:path/>
            <v:fill on="f" focussize="0,0"/>
            <v:stroke on="f" joinstyle="miter"/>
            <v:imagedata r:id="rId34" o:title=""/>
            <o:lock v:ext="edit" aspectratio="t"/>
            <w10:wrap type="none"/>
            <w10:anchorlock/>
          </v:shape>
          <o:OLEObject Type="Embed" ProgID="Equation.2" ShapeID="_x0000_i1035" DrawAspect="Content" ObjectID="_1468075735" r:id="rId33">
            <o:LockedField>false</o:LockedField>
          </o:OLEObject>
        </w:object>
      </w:r>
      <w:r>
        <w:rPr>
          <w:rFonts w:hint="eastAsia" w:ascii="宋体"/>
        </w:rPr>
        <w:t>——</w:t>
      </w:r>
      <w:r>
        <w:rPr>
          <w:rFonts w:ascii="宋体"/>
        </w:rPr>
        <w:t>24</w:t>
      </w:r>
      <w:r>
        <w:rPr>
          <w:rFonts w:hint="eastAsia" w:ascii="宋体"/>
        </w:rPr>
        <w:t>小时交通量；</w:t>
      </w:r>
    </w:p>
    <w:p>
      <w:pPr>
        <w:ind w:left="840" w:firstLine="420"/>
        <w:rPr>
          <w:rFonts w:ascii="宋体"/>
        </w:rPr>
      </w:pPr>
      <w:r>
        <w:rPr>
          <w:rFonts w:ascii="宋体"/>
        </w:rPr>
        <w:object>
          <v:shape id="_x0000_i1036" o:spt="75" type="#_x0000_t75" style="height:16.5pt;width:25pt;" o:ole="t" filled="f" o:preferrelative="t" stroked="f" coordsize="21600,21600">
            <v:path/>
            <v:fill on="f" focussize="0,0"/>
            <v:stroke on="f" joinstyle="miter"/>
            <v:imagedata r:id="rId36" o:title=""/>
            <o:lock v:ext="edit" aspectratio="t"/>
            <w10:wrap type="none"/>
            <w10:anchorlock/>
          </v:shape>
          <o:OLEObject Type="Embed" ProgID="Equation.2" ShapeID="_x0000_i1036" DrawAspect="Content" ObjectID="_1468075736" r:id="rId35">
            <o:LockedField>false</o:LockedField>
          </o:OLEObject>
        </w:object>
      </w:r>
      <w:r>
        <w:rPr>
          <w:rFonts w:hint="eastAsia" w:ascii="宋体"/>
        </w:rPr>
        <w:t>——</w:t>
      </w:r>
      <w:r>
        <w:rPr>
          <w:rFonts w:ascii="宋体"/>
        </w:rPr>
        <w:t>12</w:t>
      </w:r>
      <w:r>
        <w:rPr>
          <w:rFonts w:hint="eastAsia" w:ascii="宋体"/>
        </w:rPr>
        <w:t>小时交通量；</w:t>
      </w:r>
    </w:p>
    <w:p>
      <w:pPr>
        <w:ind w:left="840" w:firstLine="420"/>
        <w:rPr>
          <w:rFonts w:ascii="宋体"/>
        </w:rPr>
      </w:pPr>
      <w:r>
        <w:rPr>
          <w:rFonts w:ascii="宋体"/>
        </w:rPr>
        <w:object>
          <v:shape id="_x0000_i1037" o:spt="75" type="#_x0000_t75" style="height:16.5pt;width:16.5pt;" o:ole="t" filled="f" o:preferrelative="t" stroked="f" coordsize="21600,21600">
            <v:path/>
            <v:fill on="f" focussize="0,0"/>
            <v:stroke on="f" joinstyle="miter"/>
            <v:imagedata r:id="rId38" o:title=""/>
            <o:lock v:ext="edit" aspectratio="t"/>
            <w10:wrap type="none"/>
            <w10:anchorlock/>
          </v:shape>
          <o:OLEObject Type="Embed" ProgID="Equation.2" ShapeID="_x0000_i1037" DrawAspect="Content" ObjectID="_1468075737" r:id="rId37">
            <o:LockedField>false</o:LockedField>
          </o:OLEObject>
        </w:object>
      </w:r>
      <w:r>
        <w:rPr>
          <w:rFonts w:ascii="宋体"/>
        </w:rPr>
        <w:t xml:space="preserve"> </w:t>
      </w:r>
      <w:r>
        <w:rPr>
          <w:rFonts w:hint="eastAsia" w:ascii="宋体"/>
        </w:rPr>
        <w:t>——日交通量换算系数，即昼夜交通量与夜间</w:t>
      </w:r>
      <w:r>
        <w:rPr>
          <w:rFonts w:ascii="宋体"/>
        </w:rPr>
        <w:t>12</w:t>
      </w:r>
      <w:r>
        <w:rPr>
          <w:rFonts w:hint="eastAsia" w:ascii="宋体"/>
        </w:rPr>
        <w:t>小时交通量之比。</w:t>
      </w:r>
    </w:p>
    <w:p>
      <w:pPr>
        <w:spacing w:line="360" w:lineRule="auto"/>
        <w:ind w:firstLine="420" w:firstLineChars="200"/>
        <w:rPr>
          <w:rFonts w:ascii="宋体"/>
        </w:rPr>
      </w:pPr>
      <w:r>
        <w:rPr>
          <w:rFonts w:hint="eastAsia" w:ascii="宋体"/>
        </w:rPr>
        <w:t>b.每个观测月结束后，对各调查站的月交通量进行整理、统计。</w:t>
      </w:r>
    </w:p>
    <w:p>
      <w:pPr>
        <w:spacing w:line="360" w:lineRule="auto"/>
        <w:ind w:firstLine="420" w:firstLineChars="200"/>
        <w:rPr>
          <w:rFonts w:ascii="宋体"/>
        </w:rPr>
      </w:pPr>
      <w:r>
        <w:rPr>
          <w:rFonts w:hint="eastAsia" w:ascii="宋体"/>
        </w:rPr>
        <w:t>c.每年的交通量观测结束后，应按交调交1表《路段平均日交通量》的要求，对各调查站的年交通量进行整理、统计。</w:t>
      </w:r>
    </w:p>
    <w:p>
      <w:pPr>
        <w:spacing w:line="360" w:lineRule="auto"/>
        <w:ind w:firstLine="420" w:firstLineChars="200"/>
        <w:rPr>
          <w:rFonts w:ascii="宋体"/>
        </w:rPr>
      </w:pPr>
      <w:r>
        <w:rPr>
          <w:rFonts w:hint="eastAsia" w:ascii="宋体"/>
        </w:rPr>
        <w:t>交调交1表中的全段及全线平均交通量为里程加权平均交通量，其交通量按下式计算：</w:t>
      </w:r>
    </w:p>
    <w:p>
      <w:pPr>
        <w:spacing w:line="360" w:lineRule="auto"/>
        <w:jc w:val="center"/>
        <w:rPr>
          <w:rFonts w:ascii="宋体"/>
          <w:spacing w:val="80"/>
          <w:sz w:val="28"/>
        </w:rPr>
      </w:pPr>
      <w:r>
        <w:rPr>
          <w:rFonts w:ascii="宋体"/>
          <w:spacing w:val="80"/>
          <w:position w:val="-60"/>
          <w:sz w:val="28"/>
        </w:rPr>
        <w:object>
          <v:shape id="_x0000_i1038" o:spt="75" type="#_x0000_t75" style="height:67.45pt;width:85.5pt;" o:ole="t" filled="f" o:preferrelative="t" stroked="f" coordsize="21600,21600">
            <v:path/>
            <v:fill on="f" focussize="0,0"/>
            <v:stroke on="f" joinstyle="miter"/>
            <v:imagedata r:id="rId40" o:title=""/>
            <o:lock v:ext="edit" aspectratio="t"/>
            <w10:wrap type="none"/>
            <w10:anchorlock/>
          </v:shape>
          <o:OLEObject Type="Embed" ProgID="Equation.2" ShapeID="_x0000_i1038" DrawAspect="Content" ObjectID="_1468075738" r:id="rId39">
            <o:LockedField>false</o:LockedField>
          </o:OLEObject>
        </w:object>
      </w:r>
    </w:p>
    <w:p>
      <w:pPr>
        <w:ind w:firstLine="420"/>
        <w:rPr>
          <w:rFonts w:ascii="宋体"/>
        </w:rPr>
      </w:pPr>
      <w:r>
        <w:rPr>
          <w:rFonts w:hint="eastAsia" w:ascii="宋体"/>
        </w:rPr>
        <w:t>式中：</w:t>
      </w:r>
      <w:r>
        <w:rPr>
          <w:rFonts w:hint="eastAsia" w:ascii="宋体"/>
        </w:rPr>
        <w:tab/>
      </w:r>
      <w:r>
        <w:rPr>
          <w:rFonts w:ascii="宋体"/>
        </w:rPr>
        <w:object>
          <v:shape id="_x0000_i1039" o:spt="75" type="#_x0000_t75" style="height:12.5pt;width:22.5pt;" o:ole="t" filled="f" o:preferrelative="t" stroked="f" coordsize="21600,21600">
            <v:path/>
            <v:fill on="f" focussize="0,0"/>
            <v:stroke on="f" joinstyle="miter"/>
            <v:imagedata r:id="rId42" o:title=""/>
            <o:lock v:ext="edit" aspectratio="t"/>
            <w10:wrap type="none"/>
            <w10:anchorlock/>
          </v:shape>
          <o:OLEObject Type="Embed" ProgID="Equation.2" ShapeID="_x0000_i1039" DrawAspect="Content" ObjectID="_1468075739" r:id="rId41">
            <o:LockedField>false</o:LockedField>
          </o:OLEObject>
        </w:object>
      </w:r>
      <w:r>
        <w:rPr>
          <w:rFonts w:hint="eastAsia" w:ascii="宋体"/>
        </w:rPr>
        <w:t>——全段或全线平均交通量；</w:t>
      </w:r>
    </w:p>
    <w:p>
      <w:pPr>
        <w:ind w:left="840" w:firstLine="420"/>
        <w:rPr>
          <w:rFonts w:ascii="宋体"/>
        </w:rPr>
      </w:pPr>
      <w:r>
        <w:rPr>
          <w:rFonts w:ascii="宋体"/>
        </w:rPr>
        <w:object>
          <v:shape id="_x0000_i1040" o:spt="75" type="#_x0000_t75" style="height:16.5pt;width:13.5pt;" o:ole="t" filled="f" o:preferrelative="t" stroked="f" coordsize="21600,21600">
            <v:path/>
            <v:fill on="f" focussize="0,0"/>
            <v:stroke on="f" joinstyle="miter"/>
            <v:imagedata r:id="rId44" o:title=""/>
            <o:lock v:ext="edit" aspectratio="t"/>
            <w10:wrap type="none"/>
            <w10:anchorlock/>
          </v:shape>
          <o:OLEObject Type="Embed" ProgID="Equation.2" ShapeID="_x0000_i1040" DrawAspect="Content" ObjectID="_1468075740" r:id="rId43">
            <o:LockedField>false</o:LockedField>
          </o:OLEObject>
        </w:object>
      </w:r>
      <w:r>
        <w:rPr>
          <w:rFonts w:hint="eastAsia" w:ascii="宋体"/>
        </w:rPr>
        <w:t>——第</w:t>
      </w:r>
      <w:r>
        <w:rPr>
          <w:rFonts w:ascii="宋体"/>
        </w:rPr>
        <w:t>i</w:t>
      </w:r>
      <w:r>
        <w:rPr>
          <w:rFonts w:hint="eastAsia" w:ascii="宋体"/>
        </w:rPr>
        <w:t>个路段的里程；</w:t>
      </w:r>
    </w:p>
    <w:p>
      <w:pPr>
        <w:ind w:left="840" w:firstLine="420"/>
        <w:rPr>
          <w:rFonts w:ascii="宋体"/>
        </w:rPr>
      </w:pPr>
      <w:r>
        <w:rPr>
          <w:rFonts w:ascii="宋体"/>
        </w:rPr>
        <w:object>
          <v:shape id="_x0000_i1041" o:spt="75" type="#_x0000_t75" style="height:16.5pt;width:16.5pt;" o:ole="t" filled="f" o:preferrelative="t" stroked="f" coordsize="21600,21600">
            <v:path/>
            <v:fill on="f" focussize="0,0"/>
            <v:stroke on="f" joinstyle="miter"/>
            <v:imagedata r:id="rId46" o:title=""/>
            <o:lock v:ext="edit" aspectratio="t"/>
            <w10:wrap type="none"/>
            <w10:anchorlock/>
          </v:shape>
          <o:OLEObject Type="Embed" ProgID="Equation.2" ShapeID="_x0000_i1041" DrawAspect="Content" ObjectID="_1468075741" r:id="rId45">
            <o:LockedField>false</o:LockedField>
          </o:OLEObject>
        </w:object>
      </w:r>
      <w:r>
        <w:rPr>
          <w:rFonts w:hint="eastAsia" w:ascii="宋体"/>
        </w:rPr>
        <w:t>——第</w:t>
      </w:r>
      <w:r>
        <w:rPr>
          <w:rFonts w:ascii="宋体"/>
        </w:rPr>
        <w:t>i</w:t>
      </w:r>
      <w:r>
        <w:rPr>
          <w:rFonts w:hint="eastAsia" w:ascii="宋体"/>
        </w:rPr>
        <w:t>个路段的交通量；</w:t>
      </w:r>
    </w:p>
    <w:p>
      <w:pPr>
        <w:ind w:left="840" w:firstLine="420"/>
        <w:rPr>
          <w:rFonts w:ascii="宋体"/>
        </w:rPr>
      </w:pPr>
      <w:r>
        <w:rPr>
          <w:rFonts w:ascii="宋体"/>
        </w:rPr>
        <w:t>m</w:t>
      </w:r>
      <w:r>
        <w:rPr>
          <w:rFonts w:hint="eastAsia" w:ascii="宋体"/>
        </w:rPr>
        <w:t>——路段的个数。</w:t>
      </w:r>
    </w:p>
    <w:p>
      <w:pPr>
        <w:spacing w:line="400" w:lineRule="exact"/>
        <w:ind w:firstLine="420" w:firstLineChars="200"/>
      </w:pPr>
      <w:r>
        <w:rPr>
          <w:rFonts w:eastAsia="黑体"/>
        </w:rPr>
        <w:t>9. v/C值：</w:t>
      </w:r>
      <w:r>
        <w:t>《公路工程技术标准》（JTG B01-2014）采用v/C值来衡量拥挤程度，作为评价服务水平的主要指标。在实际计算时，v采用断面交通量折算值，各技术等级公路的C值参考如下表所示，具体路段可根据路线实际情况进行调整：</w:t>
      </w:r>
    </w:p>
    <w:p>
      <w:pPr>
        <w:jc w:val="center"/>
      </w:pPr>
      <w:r>
        <w:t>各技术等级公路基准通行能力参考值</w:t>
      </w:r>
    </w:p>
    <w:tbl>
      <w:tblPr>
        <w:tblStyle w:val="32"/>
        <w:tblW w:w="4854" w:type="pct"/>
        <w:tblInd w:w="0" w:type="dxa"/>
        <w:tblLayout w:type="autofit"/>
        <w:tblCellMar>
          <w:top w:w="0" w:type="dxa"/>
          <w:left w:w="108" w:type="dxa"/>
          <w:bottom w:w="0" w:type="dxa"/>
          <w:right w:w="108" w:type="dxa"/>
        </w:tblCellMar>
      </w:tblPr>
      <w:tblGrid>
        <w:gridCol w:w="1786"/>
        <w:gridCol w:w="966"/>
        <w:gridCol w:w="1016"/>
        <w:gridCol w:w="871"/>
        <w:gridCol w:w="1016"/>
        <w:gridCol w:w="869"/>
        <w:gridCol w:w="1014"/>
        <w:gridCol w:w="1016"/>
        <w:gridCol w:w="1012"/>
      </w:tblGrid>
      <w:tr>
        <w:tblPrEx>
          <w:tblCellMar>
            <w:top w:w="0" w:type="dxa"/>
            <w:left w:w="108" w:type="dxa"/>
            <w:bottom w:w="0" w:type="dxa"/>
            <w:right w:w="108" w:type="dxa"/>
          </w:tblCellMar>
        </w:tblPrEx>
        <w:trPr>
          <w:trHeight w:val="554" w:hRule="atLeast"/>
        </w:trPr>
        <w:tc>
          <w:tcPr>
            <w:tcW w:w="934" w:type="pct"/>
            <w:tcBorders>
              <w:top w:val="single" w:color="auto" w:sz="8" w:space="0"/>
              <w:left w:val="nil"/>
              <w:bottom w:val="single" w:color="auto" w:sz="4" w:space="0"/>
              <w:right w:val="single" w:color="auto" w:sz="4" w:space="0"/>
            </w:tcBorders>
            <w:shd w:val="clear" w:color="auto" w:fill="auto"/>
            <w:vAlign w:val="center"/>
          </w:tcPr>
          <w:p>
            <w:pPr>
              <w:widowControl/>
              <w:jc w:val="center"/>
              <w:rPr>
                <w:b/>
                <w:bCs/>
                <w:color w:val="000000"/>
                <w:kern w:val="0"/>
                <w:sz w:val="18"/>
                <w:szCs w:val="18"/>
              </w:rPr>
            </w:pPr>
            <w:r>
              <w:rPr>
                <w:b/>
                <w:bCs/>
                <w:color w:val="000000"/>
                <w:kern w:val="0"/>
                <w:sz w:val="18"/>
                <w:szCs w:val="18"/>
              </w:rPr>
              <w:t>技术等级</w:t>
            </w:r>
          </w:p>
        </w:tc>
        <w:tc>
          <w:tcPr>
            <w:tcW w:w="1491" w:type="pct"/>
            <w:gridSpan w:val="3"/>
            <w:tcBorders>
              <w:top w:val="single" w:color="auto" w:sz="8" w:space="0"/>
              <w:left w:val="nil"/>
              <w:bottom w:val="single" w:color="auto" w:sz="4" w:space="0"/>
              <w:right w:val="single" w:color="auto" w:sz="4" w:space="0"/>
            </w:tcBorders>
            <w:shd w:val="clear" w:color="auto" w:fill="auto"/>
            <w:vAlign w:val="center"/>
          </w:tcPr>
          <w:p>
            <w:pPr>
              <w:widowControl/>
              <w:jc w:val="center"/>
              <w:rPr>
                <w:b/>
                <w:bCs/>
                <w:color w:val="000000"/>
                <w:kern w:val="0"/>
                <w:sz w:val="18"/>
                <w:szCs w:val="18"/>
              </w:rPr>
            </w:pPr>
            <w:r>
              <w:rPr>
                <w:b/>
                <w:bCs/>
                <w:color w:val="000000"/>
                <w:kern w:val="0"/>
                <w:sz w:val="18"/>
                <w:szCs w:val="18"/>
              </w:rPr>
              <w:t>高速公路</w:t>
            </w:r>
          </w:p>
        </w:tc>
        <w:tc>
          <w:tcPr>
            <w:tcW w:w="985" w:type="pct"/>
            <w:gridSpan w:val="2"/>
            <w:tcBorders>
              <w:top w:val="single" w:color="auto" w:sz="8" w:space="0"/>
              <w:left w:val="nil"/>
              <w:bottom w:val="single" w:color="auto" w:sz="4" w:space="0"/>
              <w:right w:val="single" w:color="auto" w:sz="4" w:space="0"/>
            </w:tcBorders>
            <w:shd w:val="clear" w:color="auto" w:fill="auto"/>
            <w:vAlign w:val="center"/>
          </w:tcPr>
          <w:p>
            <w:pPr>
              <w:widowControl/>
              <w:jc w:val="center"/>
              <w:rPr>
                <w:b/>
                <w:bCs/>
                <w:color w:val="000000"/>
                <w:kern w:val="0"/>
                <w:sz w:val="18"/>
                <w:szCs w:val="18"/>
              </w:rPr>
            </w:pPr>
            <w:r>
              <w:rPr>
                <w:b/>
                <w:bCs/>
                <w:color w:val="000000"/>
                <w:kern w:val="0"/>
                <w:sz w:val="18"/>
                <w:szCs w:val="18"/>
              </w:rPr>
              <w:t>一级公路</w:t>
            </w:r>
          </w:p>
        </w:tc>
        <w:tc>
          <w:tcPr>
            <w:tcW w:w="530" w:type="pct"/>
            <w:tcBorders>
              <w:top w:val="single" w:color="auto" w:sz="8" w:space="0"/>
              <w:left w:val="nil"/>
              <w:bottom w:val="single" w:color="auto" w:sz="4" w:space="0"/>
              <w:right w:val="single" w:color="auto" w:sz="4" w:space="0"/>
            </w:tcBorders>
            <w:shd w:val="clear" w:color="auto" w:fill="auto"/>
            <w:vAlign w:val="center"/>
          </w:tcPr>
          <w:p>
            <w:pPr>
              <w:widowControl/>
              <w:jc w:val="center"/>
              <w:rPr>
                <w:b/>
                <w:bCs/>
                <w:color w:val="000000"/>
                <w:kern w:val="0"/>
                <w:sz w:val="18"/>
                <w:szCs w:val="18"/>
              </w:rPr>
            </w:pPr>
            <w:r>
              <w:rPr>
                <w:b/>
                <w:bCs/>
                <w:color w:val="000000"/>
                <w:kern w:val="0"/>
                <w:sz w:val="18"/>
                <w:szCs w:val="18"/>
              </w:rPr>
              <w:t>二级公路</w:t>
            </w:r>
          </w:p>
        </w:tc>
        <w:tc>
          <w:tcPr>
            <w:tcW w:w="531" w:type="pct"/>
            <w:tcBorders>
              <w:top w:val="single" w:color="auto" w:sz="8" w:space="0"/>
              <w:left w:val="nil"/>
              <w:bottom w:val="single" w:color="auto" w:sz="4" w:space="0"/>
              <w:right w:val="single" w:color="auto" w:sz="4" w:space="0"/>
            </w:tcBorders>
            <w:shd w:val="clear" w:color="auto" w:fill="auto"/>
            <w:vAlign w:val="center"/>
          </w:tcPr>
          <w:p>
            <w:pPr>
              <w:widowControl/>
              <w:jc w:val="center"/>
              <w:rPr>
                <w:b/>
                <w:bCs/>
                <w:color w:val="000000"/>
                <w:kern w:val="0"/>
                <w:sz w:val="18"/>
                <w:szCs w:val="18"/>
              </w:rPr>
            </w:pPr>
            <w:r>
              <w:rPr>
                <w:b/>
                <w:bCs/>
                <w:color w:val="000000"/>
                <w:kern w:val="0"/>
                <w:sz w:val="18"/>
                <w:szCs w:val="18"/>
              </w:rPr>
              <w:t>三级公路</w:t>
            </w:r>
          </w:p>
        </w:tc>
        <w:tc>
          <w:tcPr>
            <w:tcW w:w="530" w:type="pct"/>
            <w:tcBorders>
              <w:top w:val="single" w:color="auto" w:sz="8" w:space="0"/>
              <w:left w:val="nil"/>
              <w:bottom w:val="single" w:color="auto" w:sz="4" w:space="0"/>
              <w:right w:val="nil"/>
            </w:tcBorders>
            <w:shd w:val="clear" w:color="auto" w:fill="auto"/>
            <w:vAlign w:val="center"/>
          </w:tcPr>
          <w:p>
            <w:pPr>
              <w:widowControl/>
              <w:jc w:val="center"/>
              <w:rPr>
                <w:b/>
                <w:bCs/>
                <w:color w:val="000000"/>
                <w:kern w:val="0"/>
                <w:sz w:val="18"/>
                <w:szCs w:val="18"/>
              </w:rPr>
            </w:pPr>
            <w:r>
              <w:rPr>
                <w:b/>
                <w:bCs/>
                <w:color w:val="000000"/>
                <w:kern w:val="0"/>
                <w:sz w:val="18"/>
                <w:szCs w:val="18"/>
              </w:rPr>
              <w:t>四级公路</w:t>
            </w:r>
          </w:p>
        </w:tc>
      </w:tr>
      <w:tr>
        <w:tblPrEx>
          <w:tblCellMar>
            <w:top w:w="0" w:type="dxa"/>
            <w:left w:w="108" w:type="dxa"/>
            <w:bottom w:w="0" w:type="dxa"/>
            <w:right w:w="108" w:type="dxa"/>
          </w:tblCellMar>
        </w:tblPrEx>
        <w:trPr>
          <w:trHeight w:val="498" w:hRule="atLeast"/>
        </w:trPr>
        <w:tc>
          <w:tcPr>
            <w:tcW w:w="934" w:type="pct"/>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车道数/设计车速</w:t>
            </w:r>
          </w:p>
        </w:tc>
        <w:tc>
          <w:tcPr>
            <w:tcW w:w="505" w:type="pct"/>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八车道</w:t>
            </w:r>
          </w:p>
        </w:tc>
        <w:tc>
          <w:tcPr>
            <w:tcW w:w="531" w:type="pct"/>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六车道</w:t>
            </w:r>
          </w:p>
        </w:tc>
        <w:tc>
          <w:tcPr>
            <w:tcW w:w="455" w:type="pct"/>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四车道</w:t>
            </w:r>
          </w:p>
        </w:tc>
        <w:tc>
          <w:tcPr>
            <w:tcW w:w="531" w:type="pct"/>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六车道</w:t>
            </w:r>
          </w:p>
        </w:tc>
        <w:tc>
          <w:tcPr>
            <w:tcW w:w="454" w:type="pct"/>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四车道</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80</w:t>
            </w:r>
          </w:p>
        </w:tc>
        <w:tc>
          <w:tcPr>
            <w:tcW w:w="531" w:type="pct"/>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60</w:t>
            </w:r>
          </w:p>
        </w:tc>
        <w:tc>
          <w:tcPr>
            <w:tcW w:w="530" w:type="pct"/>
            <w:tcBorders>
              <w:top w:val="single" w:color="auto" w:sz="4" w:space="0"/>
              <w:left w:val="nil"/>
              <w:bottom w:val="single" w:color="auto" w:sz="4" w:space="0"/>
              <w:right w:val="nil"/>
            </w:tcBorders>
            <w:shd w:val="clear" w:color="auto" w:fill="auto"/>
            <w:vAlign w:val="center"/>
          </w:tcPr>
          <w:p>
            <w:pPr>
              <w:widowControl/>
              <w:jc w:val="center"/>
              <w:rPr>
                <w:color w:val="000000"/>
                <w:kern w:val="0"/>
                <w:sz w:val="18"/>
                <w:szCs w:val="18"/>
              </w:rPr>
            </w:pPr>
            <w:r>
              <w:rPr>
                <w:color w:val="000000"/>
                <w:kern w:val="0"/>
                <w:sz w:val="18"/>
                <w:szCs w:val="18"/>
              </w:rPr>
              <w:t>40</w:t>
            </w:r>
          </w:p>
        </w:tc>
      </w:tr>
      <w:tr>
        <w:tblPrEx>
          <w:tblCellMar>
            <w:top w:w="0" w:type="dxa"/>
            <w:left w:w="108" w:type="dxa"/>
            <w:bottom w:w="0" w:type="dxa"/>
            <w:right w:w="108" w:type="dxa"/>
          </w:tblCellMar>
        </w:tblPrEx>
        <w:trPr>
          <w:trHeight w:val="490" w:hRule="atLeast"/>
        </w:trPr>
        <w:tc>
          <w:tcPr>
            <w:tcW w:w="934" w:type="pct"/>
            <w:tcBorders>
              <w:top w:val="single" w:color="auto" w:sz="4" w:space="0"/>
              <w:left w:val="nil"/>
              <w:bottom w:val="single" w:color="auto" w:sz="8"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基准通行能力</w:t>
            </w:r>
          </w:p>
          <w:p>
            <w:pPr>
              <w:widowControl/>
              <w:jc w:val="center"/>
              <w:rPr>
                <w:color w:val="000000"/>
                <w:kern w:val="0"/>
                <w:sz w:val="18"/>
                <w:szCs w:val="18"/>
              </w:rPr>
            </w:pPr>
            <w:r>
              <w:rPr>
                <w:color w:val="000000"/>
                <w:kern w:val="0"/>
                <w:sz w:val="18"/>
                <w:szCs w:val="18"/>
              </w:rPr>
              <w:t>（pcu/日）</w:t>
            </w:r>
          </w:p>
        </w:tc>
        <w:tc>
          <w:tcPr>
            <w:tcW w:w="505" w:type="pct"/>
            <w:tcBorders>
              <w:top w:val="single" w:color="auto" w:sz="4" w:space="0"/>
              <w:left w:val="nil"/>
              <w:bottom w:val="single" w:color="auto" w:sz="8"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130000</w:t>
            </w:r>
          </w:p>
        </w:tc>
        <w:tc>
          <w:tcPr>
            <w:tcW w:w="531" w:type="pct"/>
            <w:tcBorders>
              <w:top w:val="single" w:color="auto" w:sz="4" w:space="0"/>
              <w:left w:val="nil"/>
              <w:bottom w:val="single" w:color="auto" w:sz="8"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100000</w:t>
            </w:r>
          </w:p>
        </w:tc>
        <w:tc>
          <w:tcPr>
            <w:tcW w:w="455" w:type="pct"/>
            <w:tcBorders>
              <w:top w:val="single" w:color="auto" w:sz="4" w:space="0"/>
              <w:left w:val="nil"/>
              <w:bottom w:val="single" w:color="auto" w:sz="8"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65000</w:t>
            </w:r>
          </w:p>
        </w:tc>
        <w:tc>
          <w:tcPr>
            <w:tcW w:w="531" w:type="pct"/>
            <w:tcBorders>
              <w:top w:val="single" w:color="auto" w:sz="4" w:space="0"/>
              <w:left w:val="nil"/>
              <w:bottom w:val="single" w:color="auto" w:sz="8"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75000</w:t>
            </w:r>
          </w:p>
        </w:tc>
        <w:tc>
          <w:tcPr>
            <w:tcW w:w="454" w:type="pct"/>
            <w:tcBorders>
              <w:top w:val="single" w:color="auto" w:sz="4" w:space="0"/>
              <w:left w:val="nil"/>
              <w:bottom w:val="single" w:color="auto" w:sz="8"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50000</w:t>
            </w:r>
          </w:p>
        </w:tc>
        <w:tc>
          <w:tcPr>
            <w:tcW w:w="530" w:type="pct"/>
            <w:tcBorders>
              <w:top w:val="single" w:color="auto" w:sz="4" w:space="0"/>
              <w:left w:val="nil"/>
              <w:bottom w:val="single" w:color="auto" w:sz="8"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17000</w:t>
            </w:r>
          </w:p>
        </w:tc>
        <w:tc>
          <w:tcPr>
            <w:tcW w:w="531" w:type="pct"/>
            <w:tcBorders>
              <w:top w:val="single" w:color="auto" w:sz="4" w:space="0"/>
              <w:left w:val="nil"/>
              <w:bottom w:val="single" w:color="auto" w:sz="8"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15000</w:t>
            </w:r>
          </w:p>
        </w:tc>
        <w:tc>
          <w:tcPr>
            <w:tcW w:w="530" w:type="pct"/>
            <w:tcBorders>
              <w:top w:val="single" w:color="auto" w:sz="4" w:space="0"/>
              <w:left w:val="nil"/>
              <w:bottom w:val="single" w:color="auto" w:sz="8" w:space="0"/>
              <w:right w:val="nil"/>
            </w:tcBorders>
            <w:shd w:val="clear" w:color="auto" w:fill="auto"/>
            <w:vAlign w:val="center"/>
          </w:tcPr>
          <w:p>
            <w:pPr>
              <w:widowControl/>
              <w:jc w:val="center"/>
              <w:rPr>
                <w:color w:val="000000"/>
                <w:kern w:val="0"/>
                <w:sz w:val="18"/>
                <w:szCs w:val="18"/>
              </w:rPr>
            </w:pPr>
            <w:r>
              <w:rPr>
                <w:color w:val="000000"/>
                <w:kern w:val="0"/>
                <w:sz w:val="18"/>
                <w:szCs w:val="18"/>
              </w:rPr>
              <w:t>14000</w:t>
            </w:r>
          </w:p>
        </w:tc>
      </w:tr>
    </w:tbl>
    <w:p>
      <w:pPr>
        <w:spacing w:line="360" w:lineRule="auto"/>
        <w:ind w:firstLine="420" w:firstLineChars="200"/>
        <w:rPr>
          <w:rFonts w:ascii="宋体"/>
        </w:rPr>
      </w:pPr>
      <w:r>
        <w:t>路线v/C值是在各路段v/C值基础上，按观测里程取加权平均值。</w:t>
      </w:r>
    </w:p>
    <w:p>
      <w:pPr>
        <w:pStyle w:val="2"/>
        <w:numPr>
          <w:ilvl w:val="0"/>
          <w:numId w:val="0"/>
        </w:numPr>
        <w:rPr>
          <w:rFonts w:ascii="黑体" w:eastAsia="黑体"/>
          <w:b w:val="0"/>
          <w:sz w:val="32"/>
          <w:szCs w:val="32"/>
        </w:rPr>
        <w:sectPr>
          <w:pgSz w:w="11907" w:h="16840"/>
          <w:pgMar w:top="1247" w:right="851" w:bottom="1247" w:left="1418" w:header="851" w:footer="567" w:gutter="0"/>
          <w:cols w:space="425" w:num="1"/>
          <w:docGrid w:type="lines" w:linePitch="312" w:charSpace="0"/>
        </w:sectPr>
      </w:pPr>
    </w:p>
    <w:p>
      <w:pPr>
        <w:pStyle w:val="2"/>
        <w:numPr>
          <w:ilvl w:val="0"/>
          <w:numId w:val="0"/>
        </w:numPr>
        <w:rPr>
          <w:rFonts w:ascii="黑体" w:eastAsia="黑体"/>
          <w:b w:val="0"/>
          <w:sz w:val="32"/>
          <w:szCs w:val="32"/>
        </w:rPr>
      </w:pPr>
      <w:bookmarkStart w:id="39" w:name="_Toc148447078"/>
      <w:r>
        <w:rPr>
          <w:rFonts w:hint="eastAsia" w:ascii="黑体" w:eastAsia="黑体"/>
          <w:b w:val="0"/>
          <w:sz w:val="32"/>
          <w:szCs w:val="32"/>
        </w:rPr>
        <w:t>五、附录</w:t>
      </w:r>
      <w:bookmarkEnd w:id="34"/>
      <w:bookmarkEnd w:id="35"/>
      <w:bookmarkEnd w:id="36"/>
      <w:bookmarkEnd w:id="39"/>
    </w:p>
    <w:bookmarkEnd w:id="37"/>
    <w:p>
      <w:pPr>
        <w:pStyle w:val="6"/>
        <w:tabs>
          <w:tab w:val="left" w:pos="3480"/>
        </w:tabs>
        <w:rPr>
          <w:rFonts w:ascii="Times New Roman" w:hAnsi="Times New Roman"/>
          <w:b w:val="0"/>
          <w:spacing w:val="0"/>
          <w:sz w:val="32"/>
          <w:szCs w:val="32"/>
        </w:rPr>
      </w:pPr>
      <w:bookmarkStart w:id="40" w:name="_Toc489013633"/>
      <w:bookmarkStart w:id="41" w:name="_Toc148447079"/>
      <w:bookmarkStart w:id="42" w:name="_Toc489013871"/>
      <w:bookmarkStart w:id="43" w:name="_Toc144475260"/>
      <w:bookmarkStart w:id="44" w:name="_Toc144475297"/>
      <w:bookmarkStart w:id="45" w:name="_Toc488756532"/>
      <w:bookmarkStart w:id="46" w:name="_Toc204592982"/>
      <w:bookmarkStart w:id="47" w:name="_Toc204593612"/>
      <w:bookmarkStart w:id="48" w:name="_Toc204592689"/>
      <w:bookmarkStart w:id="49" w:name="_Toc303753193"/>
      <w:r>
        <w:rPr>
          <w:rFonts w:ascii="Times New Roman" w:hAnsi="Times New Roman"/>
          <w:b w:val="0"/>
          <w:spacing w:val="0"/>
          <w:sz w:val="32"/>
          <w:szCs w:val="32"/>
        </w:rPr>
        <w:t>（</w:t>
      </w:r>
      <w:r>
        <w:rPr>
          <w:rFonts w:hint="eastAsia" w:ascii="Times New Roman" w:hAnsi="Times New Roman"/>
          <w:b w:val="0"/>
          <w:spacing w:val="0"/>
          <w:sz w:val="32"/>
          <w:szCs w:val="32"/>
        </w:rPr>
        <w:t>一</w:t>
      </w:r>
      <w:r>
        <w:rPr>
          <w:rFonts w:ascii="Times New Roman" w:hAnsi="Times New Roman"/>
          <w:b w:val="0"/>
          <w:spacing w:val="0"/>
          <w:sz w:val="32"/>
          <w:szCs w:val="32"/>
        </w:rPr>
        <w:t>）调查站的设置</w:t>
      </w:r>
      <w:bookmarkEnd w:id="40"/>
      <w:bookmarkEnd w:id="41"/>
      <w:bookmarkEnd w:id="42"/>
      <w:bookmarkEnd w:id="43"/>
      <w:bookmarkEnd w:id="44"/>
      <w:bookmarkEnd w:id="45"/>
      <w:bookmarkEnd w:id="46"/>
      <w:bookmarkEnd w:id="47"/>
      <w:bookmarkEnd w:id="48"/>
      <w:bookmarkEnd w:id="49"/>
    </w:p>
    <w:p>
      <w:pPr>
        <w:spacing w:line="400" w:lineRule="exact"/>
        <w:ind w:firstLine="420" w:firstLineChars="200"/>
      </w:pPr>
      <w:r>
        <w:t>公路交调站点是在国家公路、省道、县道、乡道、村道及专用公路上设置的，对公路交通情况进行调查的设施或场所，是公路附属设施的重要组成部分。公路交调站点的设置应从全面反映公路网交通流量及其特性出发，充分考虑公路网布局、公路行政等级、技术等级及规划建设等因素，科学合理地布设。</w:t>
      </w:r>
    </w:p>
    <w:p>
      <w:pPr>
        <w:spacing w:line="400" w:lineRule="exact"/>
        <w:ind w:firstLine="421" w:firstLineChars="200"/>
        <w:rPr>
          <w:b/>
        </w:rPr>
      </w:pPr>
      <w:bookmarkStart w:id="50" w:name="_Toc204593613"/>
      <w:bookmarkStart w:id="51" w:name="_Toc204592690"/>
      <w:bookmarkStart w:id="52" w:name="_Toc270947897"/>
      <w:bookmarkStart w:id="53" w:name="_Toc204592983"/>
      <w:r>
        <w:rPr>
          <w:b/>
        </w:rPr>
        <w:t>1．交通量调查站设置的总体原则</w:t>
      </w:r>
      <w:bookmarkEnd w:id="50"/>
      <w:bookmarkEnd w:id="51"/>
      <w:bookmarkEnd w:id="52"/>
      <w:bookmarkEnd w:id="53"/>
    </w:p>
    <w:p>
      <w:pPr>
        <w:spacing w:line="400" w:lineRule="exact"/>
        <w:ind w:firstLine="420" w:firstLineChars="200"/>
      </w:pPr>
      <w:r>
        <w:t>国家级公路交调站点布设于主要国家公路运输通道，连接主要港口、特大城市出入口、4A级及以上旅游景区、重点矿产资源区的路段，省界、国界路段等位置，能够反映全国性路网交通量分布与组成、公路服务水平、交通经济运行等特征。</w:t>
      </w:r>
    </w:p>
    <w:p>
      <w:pPr>
        <w:spacing w:line="400" w:lineRule="exact"/>
        <w:ind w:firstLine="420" w:firstLineChars="200"/>
      </w:pPr>
      <w:r>
        <w:t>国家级公路交调站点由全国公路交调管理机构统一规划和命名，其他站点由省级公路交调机构统一规划和命名，国家级公路交调站的位置及功能的变更、撤销由省级公路交调管理机构向部级公路交调管理机构提出书面申请，待批准后方可变更。</w:t>
      </w:r>
    </w:p>
    <w:p>
      <w:pPr>
        <w:spacing w:line="400" w:lineRule="exact"/>
        <w:ind w:firstLine="420" w:firstLineChars="200"/>
      </w:pPr>
      <w:r>
        <w:t>列入国家级公路交调站点规划的站点在公路新建、改建时，应与公路主体设施同步设计、同步建设、同步投入运行。</w:t>
      </w:r>
    </w:p>
    <w:p>
      <w:pPr>
        <w:spacing w:line="400" w:lineRule="exact"/>
        <w:ind w:firstLine="420" w:firstLineChars="200"/>
      </w:pPr>
      <w:r>
        <w:t>站点基础信息应完整，采集经纬度信息。</w:t>
      </w:r>
    </w:p>
    <w:p>
      <w:pPr>
        <w:spacing w:line="400" w:lineRule="exact"/>
        <w:ind w:firstLine="420" w:firstLineChars="200"/>
      </w:pPr>
      <w:r>
        <w:t>公路交调站点应以自动化设备为主，其中国家级公路交调站点须使用自动化设备调查，其他交调站点以自动化调查方式为主，并逐步替代人工调查方式，高速公路可将ETC门架采集数据作为交调数据来源，实现数据的融合、校验。在满足调查功能的前提下，公路交调站点设备可用于路网运行监测。</w:t>
      </w:r>
    </w:p>
    <w:p>
      <w:pPr>
        <w:spacing w:line="400" w:lineRule="exact"/>
        <w:ind w:firstLine="420" w:firstLineChars="200"/>
      </w:pPr>
      <w:r>
        <w:t>采用自动化设备的交调站点，由所在省级公路交调机构依据《关于加强公路交通情况调查设备技术管理的指导意见（试行）》（厅规划字〔2007〕52号）的有关标准和要求，负责组织竣工验收、期间性能核查，确保调查设备运行稳定；所使用的自动化调查设备应符合全国公路交调管理机构发布的合格产品目录。国家级公路交调站点的期间性能核查，应按照全国公路交调管理机构提出的具体要求开展，核查结果应及时报部备案，由全国公路交调管理机构定期公布。</w:t>
      </w:r>
    </w:p>
    <w:p>
      <w:pPr>
        <w:spacing w:line="400" w:lineRule="exact"/>
        <w:ind w:firstLine="420" w:firstLineChars="200"/>
      </w:pPr>
      <w:r>
        <w:t>设置交通量调查站时应遵循以下原则：</w:t>
      </w:r>
    </w:p>
    <w:p>
      <w:pPr>
        <w:spacing w:line="400" w:lineRule="exact"/>
        <w:ind w:firstLine="420" w:firstLineChars="200"/>
      </w:pPr>
      <w:r>
        <w:t>（1）从全面反映公路网交通流量及特性出发，结合公路网布局、公路的行政等级、技术等级及公路规划建设等因素，在充分利用原有公路交通量调查站的基础上，进行科学规划、合理布局。</w:t>
      </w:r>
    </w:p>
    <w:p>
      <w:pPr>
        <w:spacing w:line="400" w:lineRule="exact"/>
        <w:ind w:firstLine="420" w:firstLineChars="200"/>
      </w:pPr>
      <w:r>
        <w:t>（2）调查站应设在交通流比较稳定、流量和特性可代表某个路段区间交通流量和特性的地点。上述路段区间称为观测里程，也称代表路段长度。</w:t>
      </w:r>
    </w:p>
    <w:p>
      <w:pPr>
        <w:spacing w:line="400" w:lineRule="exact"/>
        <w:ind w:firstLine="420" w:firstLineChars="200"/>
      </w:pPr>
      <w:r>
        <w:t>代表路段长度应按实际情况确定。代表路段的分界点一般设在交通量明显变化处。原则上各行政区划的分界处应作为代表路段的分界点。省际行政区划分界处必须作为代表路段的分界点。</w:t>
      </w:r>
    </w:p>
    <w:p>
      <w:pPr>
        <w:spacing w:line="400" w:lineRule="exact"/>
        <w:ind w:firstLine="420" w:firstLineChars="200"/>
      </w:pPr>
      <w:r>
        <w:t>（3）比重调查、车速调查、轴载调查应尽量与交通量调查合并进行。</w:t>
      </w:r>
    </w:p>
    <w:p>
      <w:pPr>
        <w:spacing w:line="400" w:lineRule="exact"/>
        <w:ind w:firstLine="420" w:firstLineChars="200"/>
      </w:pPr>
      <w:r>
        <w:t>（4）干线公路的下列路段应设置交通量调查站</w:t>
      </w:r>
    </w:p>
    <w:p>
      <w:pPr>
        <w:spacing w:line="400" w:lineRule="exact"/>
        <w:ind w:firstLine="420" w:firstLineChars="200"/>
      </w:pPr>
      <w:r>
        <w:rPr>
          <w:rFonts w:hint="eastAsia" w:ascii="宋体" w:hAnsi="宋体" w:cs="宋体"/>
        </w:rPr>
        <w:t>①</w:t>
      </w:r>
      <w:r>
        <w:t>干线公路与干线公路交叉点（互通立交或平面交叉口）之间的路段上；</w:t>
      </w:r>
    </w:p>
    <w:p>
      <w:pPr>
        <w:spacing w:line="400" w:lineRule="exact"/>
        <w:ind w:firstLine="420" w:firstLineChars="200"/>
      </w:pPr>
      <w:r>
        <w:rPr>
          <w:rFonts w:hint="eastAsia" w:ascii="宋体" w:hAnsi="宋体" w:cs="宋体"/>
        </w:rPr>
        <w:t>②</w:t>
      </w:r>
      <w:r>
        <w:t>县级及县级以上城市、大型工业生产基地、重要港站枢纽、重点旅游风景区之间的路段上。</w:t>
      </w:r>
    </w:p>
    <w:p>
      <w:pPr>
        <w:spacing w:line="400" w:lineRule="exact"/>
        <w:ind w:firstLine="420" w:firstLineChars="200"/>
      </w:pPr>
      <w:r>
        <w:t>（5）在每条县道和专用公路（非高速公路）上，原则上应至少设置一个交通量调查站。</w:t>
      </w:r>
    </w:p>
    <w:p>
      <w:pPr>
        <w:spacing w:line="400" w:lineRule="exact"/>
        <w:ind w:firstLine="404" w:firstLineChars="200"/>
        <w:rPr>
          <w:spacing w:val="-4"/>
        </w:rPr>
      </w:pPr>
      <w:r>
        <w:rPr>
          <w:spacing w:val="-4"/>
        </w:rPr>
        <w:t>（6）交通量调查站的位置应选择在视线开阔、便于安装观测仪器、公路路线纵坡小于2%的直线路段处。</w:t>
      </w:r>
    </w:p>
    <w:p>
      <w:pPr>
        <w:spacing w:line="400" w:lineRule="exact"/>
        <w:ind w:firstLine="420" w:firstLineChars="200"/>
      </w:pPr>
      <w:r>
        <w:t>（7）高速公路可利用ETC门架、监控系统车辆检测器等设置交通量调查站。</w:t>
      </w:r>
    </w:p>
    <w:p>
      <w:pPr>
        <w:spacing w:line="400" w:lineRule="exact"/>
        <w:ind w:firstLine="421" w:firstLineChars="200"/>
        <w:rPr>
          <w:b/>
        </w:rPr>
      </w:pPr>
      <w:bookmarkStart w:id="54" w:name="_Toc204593614"/>
      <w:bookmarkStart w:id="55" w:name="_Toc270947898"/>
      <w:bookmarkStart w:id="56" w:name="_Toc13053039"/>
      <w:bookmarkStart w:id="57" w:name="_Toc204592691"/>
      <w:bookmarkStart w:id="58" w:name="_Toc204592984"/>
      <w:r>
        <w:rPr>
          <w:b/>
        </w:rPr>
        <w:t>2．连续式交通量调查站的设置</w:t>
      </w:r>
      <w:bookmarkEnd w:id="54"/>
      <w:bookmarkEnd w:id="55"/>
      <w:bookmarkEnd w:id="56"/>
      <w:bookmarkEnd w:id="57"/>
      <w:bookmarkEnd w:id="58"/>
    </w:p>
    <w:p>
      <w:pPr>
        <w:spacing w:line="400" w:lineRule="exact"/>
        <w:ind w:firstLine="420" w:firstLineChars="200"/>
      </w:pPr>
      <w:r>
        <w:t>连续式交通量调查站的设置应满足下列要求：</w:t>
      </w:r>
    </w:p>
    <w:p>
      <w:pPr>
        <w:spacing w:line="400" w:lineRule="exact"/>
        <w:ind w:firstLine="420" w:firstLineChars="200"/>
      </w:pPr>
      <w:r>
        <w:t>（1）能够准确观测所在路段的交通量；</w:t>
      </w:r>
    </w:p>
    <w:p>
      <w:pPr>
        <w:spacing w:line="400" w:lineRule="exact"/>
        <w:ind w:firstLine="420" w:firstLineChars="200"/>
      </w:pPr>
      <w:r>
        <w:t>（2）能够定性、定量地反映调查路段、路线及其所在区域内交通量分布、变化特征；</w:t>
      </w:r>
    </w:p>
    <w:p>
      <w:pPr>
        <w:spacing w:line="400" w:lineRule="exact"/>
        <w:ind w:firstLine="420" w:firstLineChars="200"/>
      </w:pPr>
      <w:r>
        <w:t xml:space="preserve">（3）符合国家编制公路网总体布局规划的要求； </w:t>
      </w:r>
    </w:p>
    <w:p>
      <w:pPr>
        <w:spacing w:line="400" w:lineRule="exact"/>
        <w:ind w:firstLine="420" w:firstLineChars="200"/>
      </w:pPr>
      <w:r>
        <w:t>（4）各省、自治区、直辖市在辖区内的每条干线上应设置连续式交通量调查站；</w:t>
      </w:r>
    </w:p>
    <w:p>
      <w:pPr>
        <w:spacing w:line="400" w:lineRule="exact"/>
        <w:ind w:firstLine="420" w:firstLineChars="200"/>
      </w:pPr>
      <w:r>
        <w:t>（5）连续式交通量调查站一经设定，其位置不得随意变更、撤消；</w:t>
      </w:r>
    </w:p>
    <w:p>
      <w:pPr>
        <w:spacing w:line="400" w:lineRule="exact"/>
        <w:ind w:firstLine="420" w:firstLineChars="200"/>
      </w:pPr>
      <w:r>
        <w:t>（6）连续式交通量调查站应按下列规则由各省统一编号：</w:t>
      </w:r>
    </w:p>
    <w:p>
      <w:pPr>
        <w:spacing w:line="400" w:lineRule="exact"/>
        <w:ind w:firstLine="420" w:firstLineChars="200"/>
      </w:pPr>
      <w:r>
        <w:t>其中调查站顺序号由各省（自治区、直辖市）交通主管部门，按照路线进出行政区的方向顺序编号。连续式交通量调查站编号区间为L101—L896，编号间隔为5。在同一省（自治区、直辖市）管辖区内，调查站顺序号唯一；若连续式交通量调查站数量较多，按照此规则无法保证全省顺序号唯一，可按照同一条路线顺序号唯一进行编号，编号区间为L101—L896，编号间隔为5。共线路段的调查站，按行政等级高的、或路线编号在前的路线进行编号。调查站编号不得随意更改。</w:t>
      </w:r>
    </w:p>
    <w:p>
      <w:pPr>
        <w:pStyle w:val="20"/>
        <w:framePr w:w="7473" w:h="1940" w:hSpace="181" w:wrap="notBeside" w:vAnchor="text" w:hAnchor="page" w:x="1986" w:y="1"/>
        <w:spacing w:before="100" w:line="312" w:lineRule="auto"/>
        <w:rPr>
          <w:spacing w:val="20"/>
          <w:sz w:val="21"/>
        </w:rPr>
      </w:pPr>
      <w:r>
        <mc:AlternateContent>
          <mc:Choice Requires="wpg">
            <w:drawing>
              <wp:anchor distT="0" distB="0" distL="114300" distR="114300" simplePos="0" relativeHeight="251674624" behindDoc="0" locked="0" layoutInCell="0" allowOverlap="1">
                <wp:simplePos x="0" y="0"/>
                <wp:positionH relativeFrom="column">
                  <wp:posOffset>739775</wp:posOffset>
                </wp:positionH>
                <wp:positionV relativeFrom="paragraph">
                  <wp:posOffset>567055</wp:posOffset>
                </wp:positionV>
                <wp:extent cx="2247900" cy="795020"/>
                <wp:effectExtent l="0" t="0" r="0" b="24130"/>
                <wp:wrapNone/>
                <wp:docPr id="236348393" name="组合 5"/>
                <wp:cNvGraphicFramePr/>
                <a:graphic xmlns:a="http://schemas.openxmlformats.org/drawingml/2006/main">
                  <a:graphicData uri="http://schemas.microsoft.com/office/word/2010/wordprocessingGroup">
                    <wpg:wgp>
                      <wpg:cNvGrpSpPr/>
                      <wpg:grpSpPr>
                        <a:xfrm>
                          <a:off x="0" y="0"/>
                          <a:ext cx="2247900" cy="795020"/>
                          <a:chOff x="3276" y="3000"/>
                          <a:chExt cx="3540" cy="1252"/>
                        </a:xfrm>
                      </wpg:grpSpPr>
                      <wps:wsp>
                        <wps:cNvPr id="23" name="Line 287"/>
                        <wps:cNvCnPr/>
                        <wps:spPr bwMode="auto">
                          <a:xfrm>
                            <a:off x="3276" y="3000"/>
                            <a:ext cx="0" cy="1248"/>
                          </a:xfrm>
                          <a:prstGeom prst="line">
                            <a:avLst/>
                          </a:prstGeom>
                          <a:noFill/>
                          <a:ln w="9525">
                            <a:solidFill>
                              <a:srgbClr val="000000"/>
                            </a:solidFill>
                            <a:round/>
                          </a:ln>
                        </wps:spPr>
                        <wps:bodyPr/>
                      </wps:wsp>
                      <wps:wsp>
                        <wps:cNvPr id="24" name="Line 288"/>
                        <wps:cNvCnPr/>
                        <wps:spPr bwMode="auto">
                          <a:xfrm>
                            <a:off x="5728" y="3000"/>
                            <a:ext cx="0" cy="312"/>
                          </a:xfrm>
                          <a:prstGeom prst="line">
                            <a:avLst/>
                          </a:prstGeom>
                          <a:noFill/>
                          <a:ln w="9525">
                            <a:solidFill>
                              <a:srgbClr val="000000"/>
                            </a:solidFill>
                            <a:round/>
                          </a:ln>
                        </wps:spPr>
                        <wps:bodyPr/>
                      </wps:wsp>
                      <wps:wsp>
                        <wps:cNvPr id="25" name="Line 289"/>
                        <wps:cNvCnPr/>
                        <wps:spPr bwMode="auto">
                          <a:xfrm>
                            <a:off x="5718" y="3312"/>
                            <a:ext cx="1088" cy="0"/>
                          </a:xfrm>
                          <a:prstGeom prst="line">
                            <a:avLst/>
                          </a:prstGeom>
                          <a:noFill/>
                          <a:ln w="9525">
                            <a:solidFill>
                              <a:srgbClr val="000000"/>
                            </a:solidFill>
                            <a:round/>
                          </a:ln>
                        </wps:spPr>
                        <wps:bodyPr/>
                      </wps:wsp>
                      <wps:wsp>
                        <wps:cNvPr id="26" name="Line 290"/>
                        <wps:cNvCnPr/>
                        <wps:spPr bwMode="auto">
                          <a:xfrm>
                            <a:off x="4783" y="3782"/>
                            <a:ext cx="2033" cy="1"/>
                          </a:xfrm>
                          <a:prstGeom prst="line">
                            <a:avLst/>
                          </a:prstGeom>
                          <a:noFill/>
                          <a:ln w="9525">
                            <a:solidFill>
                              <a:srgbClr val="000000"/>
                            </a:solidFill>
                            <a:round/>
                          </a:ln>
                        </wps:spPr>
                        <wps:bodyPr/>
                      </wps:wsp>
                      <wps:wsp>
                        <wps:cNvPr id="27" name="Line 291"/>
                        <wps:cNvCnPr/>
                        <wps:spPr bwMode="auto">
                          <a:xfrm>
                            <a:off x="4783" y="3000"/>
                            <a:ext cx="0" cy="780"/>
                          </a:xfrm>
                          <a:prstGeom prst="line">
                            <a:avLst/>
                          </a:prstGeom>
                          <a:noFill/>
                          <a:ln w="9525">
                            <a:solidFill>
                              <a:srgbClr val="000000"/>
                            </a:solidFill>
                            <a:round/>
                          </a:ln>
                        </wps:spPr>
                        <wps:bodyPr/>
                      </wps:wsp>
                      <wps:wsp>
                        <wps:cNvPr id="28" name="Line 292"/>
                        <wps:cNvCnPr/>
                        <wps:spPr bwMode="auto">
                          <a:xfrm flipV="true">
                            <a:off x="3276" y="4251"/>
                            <a:ext cx="3540" cy="1"/>
                          </a:xfrm>
                          <a:prstGeom prst="line">
                            <a:avLst/>
                          </a:prstGeom>
                          <a:noFill/>
                          <a:ln w="9525">
                            <a:solidFill>
                              <a:srgbClr val="000000"/>
                            </a:solidFill>
                            <a:round/>
                          </a:ln>
                        </wps:spPr>
                        <wps:bodyPr/>
                      </wps:wsp>
                    </wpg:wgp>
                  </a:graphicData>
                </a:graphic>
              </wp:anchor>
            </w:drawing>
          </mc:Choice>
          <mc:Fallback>
            <w:pict>
              <v:group id="组合 5" o:spid="_x0000_s1026" o:spt="203" style="position:absolute;left:0pt;margin-left:58.25pt;margin-top:44.65pt;height:62.6pt;width:177pt;z-index:251674624;mso-width-relative:page;mso-height-relative:page;" coordorigin="3276,3000" coordsize="3540,1252" o:allowincell="f" o:gfxdata="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FgAAAGRycy9Q&#10;SwECFAAUAAAACACHTuJAHWZD0NoAAAAKAQAADwAAAAAAAAABACAAAAA4AAAAZHJzL2Rvd25yZXYu&#10;eG1sUEsBAhQAFAAAAAgAh07iQO0gkwLHAgAAUQwAAA4AAAAAAAAAAQAgAAAAPwEAAGRycy9lMm9E&#10;b2MueG1sUEsFBgAAAAAGAAYAWQEAAHgGAAAAAA==&#10;">
                <o:lock v:ext="edit" aspectratio="f"/>
                <v:line id="Line 287" o:spid="_x0000_s1026" o:spt="20" style="position:absolute;left:3276;top:3000;height:1248;width:0;" filled="f" stroked="t" coordsize="21600,21600" o:gfxdata="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ZgoRivAAAANsAAAAPAAAAAAAAAAEAIAAAADgAAABkcnMvZG93bnJldi54&#10;bWxQSwECFAAUAAAACACHTuJAMy8FnjsAAAA5AAAAEAAAAAAAAAABACAAAAAhAQAAZHJzL3NoYXBl&#10;eG1sLnhtbFBLBQYAAAAABgAGAFsBAADLAwAAAAA=&#10;">
                  <v:fill on="f" focussize="0,0"/>
                  <v:stroke color="#000000" joinstyle="round"/>
                  <v:imagedata o:title=""/>
                  <o:lock v:ext="edit" aspectratio="f"/>
                </v:line>
                <v:line id="Line 288" o:spid="_x0000_s1026" o:spt="20" style="position:absolute;left:5728;top:3000;height:312;width:0;" filled="f" stroked="t" coordsize="21600,21600" o:gfxdata="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lmscFr0AAADbAAAADwAAAAAAAAABACAAAAA4AAAAZHJzL2Rvd25yZXYu&#10;eG1sUEsBAhQAFAAAAAgAh07iQDMvBZ47AAAAOQAAABAAAAAAAAAAAQAgAAAAIgEAAGRycy9zaGFw&#10;ZXhtbC54bWxQSwUGAAAAAAYABgBbAQAAzAMAAAAA&#10;">
                  <v:fill on="f" focussize="0,0"/>
                  <v:stroke color="#000000" joinstyle="round"/>
                  <v:imagedata o:title=""/>
                  <o:lock v:ext="edit" aspectratio="f"/>
                </v:line>
                <v:line id="Line 289" o:spid="_x0000_s1026" o:spt="20" style="position:absolute;left:5718;top:3312;height:0;width:1088;" filled="f" stroked="t" coordsize="21600,21600" o:gfxdata="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Se5jb0AAADbAAAADwAAAAAAAAABACAAAAA4AAAAZHJzL2Rvd25yZXYu&#10;eG1sUEsBAhQAFAAAAAgAh07iQDMvBZ47AAAAOQAAABAAAAAAAAAAAQAgAAAAIgEAAGRycy9zaGFw&#10;ZXhtbC54bWxQSwUGAAAAAAYABgBbAQAAzAMAAAAA&#10;">
                  <v:fill on="f" focussize="0,0"/>
                  <v:stroke color="#000000" joinstyle="round"/>
                  <v:imagedata o:title=""/>
                  <o:lock v:ext="edit" aspectratio="f"/>
                </v:line>
                <v:line id="Line 290" o:spid="_x0000_s1026" o:spt="20" style="position:absolute;left:4783;top:3782;height:1;width:2033;" filled="f" stroked="t" coordsize="21600,21600" o:gfxdata="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J9Sf6vAAAANsAAAAPAAAAAAAAAAEAIAAAADgAAABkcnMvZG93bnJldi54&#10;bWxQSwECFAAUAAAACACHTuJAMy8FnjsAAAA5AAAAEAAAAAAAAAABACAAAAAhAQAAZHJzL3NoYXBl&#10;eG1sLnhtbFBLBQYAAAAABgAGAFsBAADLAwAAAAA=&#10;">
                  <v:fill on="f" focussize="0,0"/>
                  <v:stroke color="#000000" joinstyle="round"/>
                  <v:imagedata o:title=""/>
                  <o:lock v:ext="edit" aspectratio="f"/>
                </v:line>
                <v:line id="Line 291" o:spid="_x0000_s1026" o:spt="20" style="position:absolute;left:4783;top:3000;height:780;width:0;" filled="f" stroked="t" coordsize="21600,21600" o:gfxdata="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ZrmCYb0AAADbAAAADwAAAAAAAAABACAAAAA4AAAAZHJzL2Rvd25yZXYu&#10;eG1sUEsBAhQAFAAAAAgAh07iQDMvBZ47AAAAOQAAABAAAAAAAAAAAQAgAAAAIgEAAGRycy9zaGFw&#10;ZXhtbC54bWxQSwUGAAAAAAYABgBbAQAAzAMAAAAA&#10;">
                  <v:fill on="f" focussize="0,0"/>
                  <v:stroke color="#000000" joinstyle="round"/>
                  <v:imagedata o:title=""/>
                  <o:lock v:ext="edit" aspectratio="f"/>
                </v:line>
                <v:line id="Line 292" o:spid="_x0000_s1026" o:spt="20" style="position:absolute;left:3276;top:4251;flip:y;height:1;width:3540;" filled="f" stroked="t" coordsize="21600,21600" o:gfxdata="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mKCg5uQAAANsAAAAPAAAAAAAAAAEAIAAAADgAAABkcnMvZG93bnJldi54bWxQ&#10;SwECFAAUAAAACACHTuJAMy8FnjsAAAA5AAAAEAAAAAAAAAABACAAAAAeAQAAZHJzL3NoYXBleG1s&#10;LnhtbFBLBQYAAAAABgAGAFsBAADIAwAAAAA=&#10;">
                  <v:fill on="f" focussize="0,0"/>
                  <v:stroke color="#000000" joinstyle="round"/>
                  <v:imagedata o:title=""/>
                  <o:lock v:ext="edit" aspectratio="f"/>
                </v:line>
              </v:group>
            </w:pict>
          </mc:Fallback>
        </mc:AlternateContent>
      </w:r>
      <w:r>
        <w:rPr>
          <w:spacing w:val="20"/>
          <w:sz w:val="21"/>
          <w:u w:val="single"/>
        </w:rPr>
        <w:t>G(/S/X/Y/Z)xxx(x)</w:t>
      </w:r>
      <w:r>
        <w:rPr>
          <w:spacing w:val="20"/>
          <w:sz w:val="21"/>
        </w:rPr>
        <w:t xml:space="preserve"> L</w:t>
      </w:r>
      <w:r>
        <w:rPr>
          <w:spacing w:val="20"/>
          <w:sz w:val="21"/>
          <w:u w:val="single"/>
        </w:rPr>
        <w:t>xxx</w:t>
      </w:r>
      <w:r>
        <w:rPr>
          <w:spacing w:val="20"/>
          <w:sz w:val="21"/>
        </w:rPr>
        <w:t xml:space="preserve"> </w:t>
      </w:r>
      <w:r>
        <w:rPr>
          <w:spacing w:val="20"/>
          <w:sz w:val="21"/>
          <w:u w:val="single"/>
        </w:rPr>
        <w:t>xxxxxx</w:t>
      </w:r>
    </w:p>
    <w:p>
      <w:pPr>
        <w:pStyle w:val="20"/>
        <w:framePr w:w="7473" w:h="1940" w:hSpace="181" w:wrap="notBeside" w:vAnchor="text" w:hAnchor="page" w:x="1986" w:y="1"/>
        <w:spacing w:line="324" w:lineRule="auto"/>
        <w:ind w:firstLine="500"/>
        <w:rPr>
          <w:spacing w:val="20"/>
          <w:sz w:val="21"/>
        </w:rPr>
      </w:pPr>
    </w:p>
    <w:p>
      <w:pPr>
        <w:pStyle w:val="20"/>
        <w:framePr w:w="7473" w:h="1940" w:hSpace="181" w:wrap="notBeside" w:vAnchor="text" w:hAnchor="page" w:x="1986" w:y="1"/>
        <w:spacing w:line="324" w:lineRule="auto"/>
        <w:ind w:firstLine="500"/>
        <w:rPr>
          <w:spacing w:val="20"/>
          <w:sz w:val="21"/>
        </w:rPr>
      </w:pP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中国行政区划代码</w:t>
      </w:r>
    </w:p>
    <w:p>
      <w:pPr>
        <w:pStyle w:val="20"/>
        <w:framePr w:w="7473" w:h="1940" w:hSpace="181" w:wrap="notBeside" w:vAnchor="text" w:hAnchor="page" w:x="1986" w:y="1"/>
        <w:spacing w:line="324" w:lineRule="auto"/>
        <w:ind w:firstLine="500"/>
        <w:rPr>
          <w:spacing w:val="20"/>
          <w:sz w:val="21"/>
        </w:rPr>
      </w:pP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调查站顺序号</w:t>
      </w:r>
    </w:p>
    <w:p>
      <w:pPr>
        <w:pStyle w:val="20"/>
        <w:framePr w:w="7473" w:h="1940" w:hSpace="181" w:wrap="notBeside" w:vAnchor="text" w:hAnchor="page" w:x="1986" w:y="1"/>
        <w:spacing w:line="324" w:lineRule="auto"/>
        <w:ind w:firstLine="500"/>
        <w:rPr>
          <w:spacing w:val="20"/>
          <w:sz w:val="21"/>
        </w:rPr>
      </w:pP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路线编号</w:t>
      </w:r>
    </w:p>
    <w:p>
      <w:pPr>
        <w:spacing w:line="360" w:lineRule="auto"/>
        <w:ind w:firstLine="420" w:firstLineChars="200"/>
      </w:pPr>
    </w:p>
    <w:p>
      <w:pPr>
        <w:spacing w:line="400" w:lineRule="exact"/>
        <w:ind w:firstLine="421" w:firstLineChars="200"/>
        <w:rPr>
          <w:b/>
        </w:rPr>
      </w:pPr>
      <w:bookmarkStart w:id="59" w:name="_Toc204592692"/>
      <w:bookmarkStart w:id="60" w:name="_Toc204593615"/>
      <w:bookmarkStart w:id="61" w:name="_Toc13053040"/>
      <w:bookmarkStart w:id="62" w:name="_Toc270947899"/>
      <w:bookmarkStart w:id="63" w:name="_Toc204592985"/>
      <w:r>
        <w:rPr>
          <w:b/>
        </w:rPr>
        <w:t>3．间隙式交通量调查站的设置</w:t>
      </w:r>
      <w:bookmarkEnd w:id="59"/>
      <w:bookmarkEnd w:id="60"/>
      <w:bookmarkEnd w:id="61"/>
      <w:bookmarkEnd w:id="62"/>
      <w:bookmarkEnd w:id="63"/>
    </w:p>
    <w:p>
      <w:pPr>
        <w:spacing w:line="400" w:lineRule="exact"/>
        <w:ind w:firstLine="420" w:firstLineChars="200"/>
      </w:pPr>
      <w:r>
        <w:t>（1）间隙式交通量调查站的设置应满足下列要求：</w:t>
      </w:r>
    </w:p>
    <w:p>
      <w:pPr>
        <w:spacing w:line="400" w:lineRule="exact"/>
        <w:ind w:firstLine="420" w:firstLineChars="200"/>
      </w:pPr>
      <w:r>
        <w:rPr>
          <w:rFonts w:hint="eastAsia" w:ascii="宋体" w:hAnsi="宋体" w:cs="宋体"/>
        </w:rPr>
        <w:t>①</w:t>
      </w:r>
      <w:r>
        <w:t>间隙式交通量调查站的分布应与连续式交通量调查站的分布相互协调；</w:t>
      </w:r>
    </w:p>
    <w:p>
      <w:pPr>
        <w:spacing w:line="400" w:lineRule="exact"/>
        <w:ind w:firstLine="420" w:firstLineChars="200"/>
      </w:pPr>
      <w:r>
        <w:rPr>
          <w:rFonts w:hint="eastAsia" w:ascii="宋体" w:hAnsi="宋体" w:cs="宋体"/>
        </w:rPr>
        <w:t>②</w:t>
      </w:r>
      <w:r>
        <w:t>间隙式交通量调查站应设在断面交通量可反映代表路段交通量的路段；</w:t>
      </w:r>
    </w:p>
    <w:p>
      <w:pPr>
        <w:spacing w:line="400" w:lineRule="exact"/>
        <w:ind w:firstLine="420" w:firstLineChars="200"/>
      </w:pPr>
      <w:r>
        <w:rPr>
          <w:rFonts w:hint="eastAsia" w:ascii="宋体" w:hAnsi="宋体" w:cs="宋体"/>
        </w:rPr>
        <w:t>③</w:t>
      </w:r>
      <w:r>
        <w:t>间隙式交通量调查站应设置在交通流相对比较稳定的路段；</w:t>
      </w:r>
    </w:p>
    <w:p>
      <w:pPr>
        <w:spacing w:line="400" w:lineRule="exact"/>
        <w:ind w:firstLine="420" w:firstLineChars="200"/>
      </w:pPr>
      <w:r>
        <w:rPr>
          <w:rFonts w:hint="eastAsia" w:ascii="宋体" w:hAnsi="宋体" w:cs="宋体"/>
        </w:rPr>
        <w:t>④</w:t>
      </w:r>
      <w:r>
        <w:t>每条路线上设置的间隙式交通量调查站的多少, 应根据其交通量分布变化的程度而定；</w:t>
      </w:r>
    </w:p>
    <w:p>
      <w:pPr>
        <w:spacing w:line="400" w:lineRule="exact"/>
        <w:ind w:firstLine="420" w:firstLineChars="200"/>
      </w:pPr>
      <w:r>
        <w:rPr>
          <w:rFonts w:hint="eastAsia" w:ascii="宋体" w:hAnsi="宋体" w:cs="宋体"/>
        </w:rPr>
        <w:t>⑤</w:t>
      </w:r>
      <w:r>
        <w:t>一般路线, 平原或微丘区路段间隙式交通量调查站间的间距宜为20～30公里； 山区或重丘区路段的间隙式交通量调查站间的间距宜为30～40公里。对于交通量少、城镇稀疏的路段，间隙式交通量调查站间的距离可相应拉长；</w:t>
      </w:r>
    </w:p>
    <w:p>
      <w:pPr>
        <w:spacing w:line="400" w:lineRule="exact"/>
        <w:ind w:firstLine="420" w:firstLineChars="200"/>
      </w:pPr>
      <w:r>
        <w:rPr>
          <w:rFonts w:hint="eastAsia" w:ascii="宋体" w:hAnsi="宋体" w:cs="宋体"/>
        </w:rPr>
        <w:t>⑥</w:t>
      </w:r>
      <w:r>
        <w:t>具备条件的省份可利用自动化手段完成间隙式调查；</w:t>
      </w:r>
    </w:p>
    <w:p>
      <w:pPr>
        <w:spacing w:line="400" w:lineRule="exact"/>
        <w:ind w:firstLine="420" w:firstLineChars="200"/>
      </w:pPr>
      <w:r>
        <w:rPr>
          <w:rFonts w:hint="eastAsia" w:ascii="宋体" w:hAnsi="宋体" w:cs="宋体"/>
        </w:rPr>
        <w:t>⑦</w:t>
      </w:r>
      <w:r>
        <w:t>间隙式交通量调查站的位置不应随意变更，应保持相对的稳定；</w:t>
      </w:r>
    </w:p>
    <w:p>
      <w:pPr>
        <w:spacing w:line="400" w:lineRule="exact"/>
        <w:ind w:firstLine="420" w:firstLineChars="200"/>
      </w:pPr>
      <w:r>
        <w:rPr>
          <w:rFonts w:hint="eastAsia" w:ascii="宋体" w:hAnsi="宋体" w:cs="宋体"/>
        </w:rPr>
        <w:t>⑧</w:t>
      </w:r>
      <w:r>
        <w:t>间隙式交通量调查站编号按照下列规则由各省统一编号：</w:t>
      </w:r>
    </w:p>
    <w:p>
      <w:pPr>
        <w:pStyle w:val="20"/>
        <w:framePr w:w="7473" w:h="1940" w:hSpace="181" w:wrap="notBeside" w:vAnchor="text" w:hAnchor="page" w:x="1986" w:y="1"/>
        <w:spacing w:before="100" w:line="312" w:lineRule="auto"/>
        <w:rPr>
          <w:spacing w:val="20"/>
          <w:sz w:val="21"/>
        </w:rPr>
      </w:pPr>
      <w:r>
        <mc:AlternateContent>
          <mc:Choice Requires="wpg">
            <w:drawing>
              <wp:anchor distT="0" distB="0" distL="114300" distR="114300" simplePos="0" relativeHeight="251673600" behindDoc="0" locked="0" layoutInCell="0" allowOverlap="1">
                <wp:simplePos x="0" y="0"/>
                <wp:positionH relativeFrom="column">
                  <wp:posOffset>739775</wp:posOffset>
                </wp:positionH>
                <wp:positionV relativeFrom="paragraph">
                  <wp:posOffset>567055</wp:posOffset>
                </wp:positionV>
                <wp:extent cx="2247900" cy="795020"/>
                <wp:effectExtent l="0" t="0" r="0" b="24130"/>
                <wp:wrapNone/>
                <wp:docPr id="856858793" name="组合 4"/>
                <wp:cNvGraphicFramePr/>
                <a:graphic xmlns:a="http://schemas.openxmlformats.org/drawingml/2006/main">
                  <a:graphicData uri="http://schemas.microsoft.com/office/word/2010/wordprocessingGroup">
                    <wpg:wgp>
                      <wpg:cNvGrpSpPr/>
                      <wpg:grpSpPr>
                        <a:xfrm>
                          <a:off x="0" y="0"/>
                          <a:ext cx="2247900" cy="795020"/>
                          <a:chOff x="3276" y="3000"/>
                          <a:chExt cx="3540" cy="1252"/>
                        </a:xfrm>
                      </wpg:grpSpPr>
                      <wps:wsp>
                        <wps:cNvPr id="16" name="Line 280"/>
                        <wps:cNvCnPr/>
                        <wps:spPr bwMode="auto">
                          <a:xfrm>
                            <a:off x="3276" y="3000"/>
                            <a:ext cx="0" cy="1248"/>
                          </a:xfrm>
                          <a:prstGeom prst="line">
                            <a:avLst/>
                          </a:prstGeom>
                          <a:noFill/>
                          <a:ln w="9525">
                            <a:solidFill>
                              <a:srgbClr val="000000"/>
                            </a:solidFill>
                            <a:round/>
                          </a:ln>
                        </wps:spPr>
                        <wps:bodyPr/>
                      </wps:wsp>
                      <wps:wsp>
                        <wps:cNvPr id="17" name="Line 281"/>
                        <wps:cNvCnPr/>
                        <wps:spPr bwMode="auto">
                          <a:xfrm>
                            <a:off x="5728" y="3000"/>
                            <a:ext cx="0" cy="312"/>
                          </a:xfrm>
                          <a:prstGeom prst="line">
                            <a:avLst/>
                          </a:prstGeom>
                          <a:noFill/>
                          <a:ln w="9525">
                            <a:solidFill>
                              <a:srgbClr val="000000"/>
                            </a:solidFill>
                            <a:round/>
                          </a:ln>
                        </wps:spPr>
                        <wps:bodyPr/>
                      </wps:wsp>
                      <wps:wsp>
                        <wps:cNvPr id="18" name="Line 282"/>
                        <wps:cNvCnPr/>
                        <wps:spPr bwMode="auto">
                          <a:xfrm>
                            <a:off x="5718" y="3312"/>
                            <a:ext cx="1088" cy="0"/>
                          </a:xfrm>
                          <a:prstGeom prst="line">
                            <a:avLst/>
                          </a:prstGeom>
                          <a:noFill/>
                          <a:ln w="9525">
                            <a:solidFill>
                              <a:srgbClr val="000000"/>
                            </a:solidFill>
                            <a:round/>
                          </a:ln>
                        </wps:spPr>
                        <wps:bodyPr/>
                      </wps:wsp>
                      <wps:wsp>
                        <wps:cNvPr id="19" name="Line 283"/>
                        <wps:cNvCnPr/>
                        <wps:spPr bwMode="auto">
                          <a:xfrm>
                            <a:off x="4783" y="3782"/>
                            <a:ext cx="2033" cy="1"/>
                          </a:xfrm>
                          <a:prstGeom prst="line">
                            <a:avLst/>
                          </a:prstGeom>
                          <a:noFill/>
                          <a:ln w="9525">
                            <a:solidFill>
                              <a:srgbClr val="000000"/>
                            </a:solidFill>
                            <a:round/>
                          </a:ln>
                        </wps:spPr>
                        <wps:bodyPr/>
                      </wps:wsp>
                      <wps:wsp>
                        <wps:cNvPr id="20" name="Line 284"/>
                        <wps:cNvCnPr/>
                        <wps:spPr bwMode="auto">
                          <a:xfrm>
                            <a:off x="4783" y="3000"/>
                            <a:ext cx="0" cy="780"/>
                          </a:xfrm>
                          <a:prstGeom prst="line">
                            <a:avLst/>
                          </a:prstGeom>
                          <a:noFill/>
                          <a:ln w="9525">
                            <a:solidFill>
                              <a:srgbClr val="000000"/>
                            </a:solidFill>
                            <a:round/>
                          </a:ln>
                        </wps:spPr>
                        <wps:bodyPr/>
                      </wps:wsp>
                      <wps:wsp>
                        <wps:cNvPr id="21" name="Line 285"/>
                        <wps:cNvCnPr/>
                        <wps:spPr bwMode="auto">
                          <a:xfrm flipV="true">
                            <a:off x="3276" y="4251"/>
                            <a:ext cx="3540" cy="1"/>
                          </a:xfrm>
                          <a:prstGeom prst="line">
                            <a:avLst/>
                          </a:prstGeom>
                          <a:noFill/>
                          <a:ln w="9525">
                            <a:solidFill>
                              <a:srgbClr val="000000"/>
                            </a:solidFill>
                            <a:round/>
                          </a:ln>
                        </wps:spPr>
                        <wps:bodyPr/>
                      </wps:wsp>
                    </wpg:wgp>
                  </a:graphicData>
                </a:graphic>
              </wp:anchor>
            </w:drawing>
          </mc:Choice>
          <mc:Fallback>
            <w:pict>
              <v:group id="组合 4" o:spid="_x0000_s1026" o:spt="203" style="position:absolute;left:0pt;margin-left:58.25pt;margin-top:44.65pt;height:62.6pt;width:177pt;z-index:251673600;mso-width-relative:page;mso-height-relative:page;" coordorigin="3276,3000" coordsize="3540,1252" o:allowincell="f" o:gfxdata="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FgAAAGRy&#10;cy9QSwECFAAUAAAACACHTuJAHWZD0NoAAAAKAQAADwAAAAAAAAABACAAAAA4AAAAZHJzL2Rvd25y&#10;ZXYueG1sUEsBAhQAFAAAAAgAh07iQMJNL+zKAgAAUQwAAA4AAAAAAAAAAQAgAAAAPwEAAGRycy9l&#10;Mm9Eb2MueG1sUEsFBgAAAAAGAAYAWQEAAHsGAAAAAA==&#10;">
                <o:lock v:ext="edit" aspectratio="f"/>
                <v:line id="Line 280" o:spid="_x0000_s1026" o:spt="20" style="position:absolute;left:3276;top:3000;height:1248;width:0;" filled="f" stroked="t" coordsize="21600,21600" o:gfxdata="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Hme1HvAAAANsAAAAPAAAAAAAAAAEAIAAAADgAAABkcnMvZG93bnJldi54&#10;bWxQSwECFAAUAAAACACHTuJAMy8FnjsAAAA5AAAAEAAAAAAAAAABACAAAAAhAQAAZHJzL3NoYXBl&#10;eG1sLnhtbFBLBQYAAAAABgAGAFsBAADLAwAAAAA=&#10;">
                  <v:fill on="f" focussize="0,0"/>
                  <v:stroke color="#000000" joinstyle="round"/>
                  <v:imagedata o:title=""/>
                  <o:lock v:ext="edit" aspectratio="f"/>
                </v:line>
                <v:line id="Line 281" o:spid="_x0000_s1026" o:spt="20" style="position:absolute;left:5728;top:3000;height:312;width:0;" filled="f" stroked="t" coordsize="21600,21600" o:gfxdata="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o1UjcvAAAANsAAAAPAAAAAAAAAAEAIAAAADgAAABkcnMvZG93bnJldi54&#10;bWxQSwECFAAUAAAACACHTuJAMy8FnjsAAAA5AAAAEAAAAAAAAAABACAAAAAhAQAAZHJzL3NoYXBl&#10;eG1sLnhtbFBLBQYAAAAABgAGAFsBAADLAwAAAAA=&#10;">
                  <v:fill on="f" focussize="0,0"/>
                  <v:stroke color="#000000" joinstyle="round"/>
                  <v:imagedata o:title=""/>
                  <o:lock v:ext="edit" aspectratio="f"/>
                </v:line>
                <v:line id="Line 282" o:spid="_x0000_s1026" o:spt="20" style="position:absolute;left:5718;top:3312;height:0;width:1088;" filled="f" stroked="t" coordsize="21600,21600" o:gfxdata="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lK3K6+AAAA2wAAAA8AAAAAAAAAAQAgAAAAOAAAAGRycy9kb3ducmV2&#10;LnhtbFBLAQIUABQAAAAIAIdO4kAzLwWeOwAAADkAAAAQAAAAAAAAAAEAIAAAACMBAABkcnMvc2hh&#10;cGV4bWwueG1sUEsFBgAAAAAGAAYAWwEAAM0DAAAAAA==&#10;">
                  <v:fill on="f" focussize="0,0"/>
                  <v:stroke color="#000000" joinstyle="round"/>
                  <v:imagedata o:title=""/>
                  <o:lock v:ext="edit" aspectratio="f"/>
                </v:line>
                <v:line id="Line 283" o:spid="_x0000_s1026" o:spt="20" style="position:absolute;left:4783;top:3782;height:1;width:2033;" filled="f" stroked="t" coordsize="21600,21600" o:gfxdata="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2Bnk1vAAAANsAAAAPAAAAAAAAAAEAIAAAADgAAABkcnMvZG93bnJldi54&#10;bWxQSwECFAAUAAAACACHTuJAMy8FnjsAAAA5AAAAEAAAAAAAAAABACAAAAAhAQAAZHJzL3NoYXBl&#10;eG1sLnhtbFBLBQYAAAAABgAGAFsBAADLAwAAAAA=&#10;">
                  <v:fill on="f" focussize="0,0"/>
                  <v:stroke color="#000000" joinstyle="round"/>
                  <v:imagedata o:title=""/>
                  <o:lock v:ext="edit" aspectratio="f"/>
                </v:line>
                <v:line id="Line 284" o:spid="_x0000_s1026" o:spt="20" style="position:absolute;left:4783;top:3000;height:780;width:0;" filled="f" stroked="t" coordsize="21600,21600" o:gfxdata="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6VAaFboAAADbAAAADwAAAAAAAAABACAAAAA4AAAAZHJzL2Rvd25yZXYueG1s&#10;UEsBAhQAFAAAAAgAh07iQDMvBZ47AAAAOQAAABAAAAAAAAAAAQAgAAAAHwEAAGRycy9zaGFwZXht&#10;bC54bWxQSwUGAAAAAAYABgBbAQAAyQMAAAAA&#10;">
                  <v:fill on="f" focussize="0,0"/>
                  <v:stroke color="#000000" joinstyle="round"/>
                  <v:imagedata o:title=""/>
                  <o:lock v:ext="edit" aspectratio="f"/>
                </v:line>
                <v:line id="Line 285" o:spid="_x0000_s1026" o:spt="20" style="position:absolute;left:3276;top:4251;flip:y;height:1;width:3540;" filled="f" stroked="t" coordsize="21600,21600" o:gfxdata="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3EoGkvAAAANsAAAAPAAAAAAAAAAEAIAAAADgAAABkcnMvZG93bnJldi54&#10;bWxQSwECFAAUAAAACACHTuJAMy8FnjsAAAA5AAAAEAAAAAAAAAABACAAAAAhAQAAZHJzL3NoYXBl&#10;eG1sLnhtbFBLBQYAAAAABgAGAFsBAADLAwAAAAA=&#10;">
                  <v:fill on="f" focussize="0,0"/>
                  <v:stroke color="#000000" joinstyle="round"/>
                  <v:imagedata o:title=""/>
                  <o:lock v:ext="edit" aspectratio="f"/>
                </v:line>
              </v:group>
            </w:pict>
          </mc:Fallback>
        </mc:AlternateContent>
      </w:r>
      <w:r>
        <w:rPr>
          <w:spacing w:val="20"/>
          <w:sz w:val="21"/>
          <w:u w:val="single"/>
        </w:rPr>
        <w:t>G(/S/X/Y/Z)xxx(x)</w:t>
      </w:r>
      <w:r>
        <w:rPr>
          <w:spacing w:val="20"/>
          <w:sz w:val="21"/>
        </w:rPr>
        <w:t xml:space="preserve"> J</w:t>
      </w:r>
      <w:r>
        <w:rPr>
          <w:spacing w:val="20"/>
          <w:sz w:val="21"/>
          <w:u w:val="single"/>
        </w:rPr>
        <w:t>xxx</w:t>
      </w:r>
      <w:r>
        <w:rPr>
          <w:spacing w:val="20"/>
          <w:sz w:val="21"/>
        </w:rPr>
        <w:t xml:space="preserve"> </w:t>
      </w:r>
      <w:r>
        <w:rPr>
          <w:spacing w:val="20"/>
          <w:sz w:val="21"/>
          <w:u w:val="single"/>
        </w:rPr>
        <w:t>xxxxxx</w:t>
      </w:r>
    </w:p>
    <w:p>
      <w:pPr>
        <w:pStyle w:val="20"/>
        <w:framePr w:w="7473" w:h="1940" w:hSpace="181" w:wrap="notBeside" w:vAnchor="text" w:hAnchor="page" w:x="1986" w:y="1"/>
        <w:spacing w:line="324" w:lineRule="auto"/>
        <w:ind w:firstLine="500"/>
        <w:rPr>
          <w:spacing w:val="20"/>
          <w:sz w:val="21"/>
        </w:rPr>
      </w:pPr>
    </w:p>
    <w:p>
      <w:pPr>
        <w:pStyle w:val="20"/>
        <w:framePr w:w="7473" w:h="1940" w:hSpace="181" w:wrap="notBeside" w:vAnchor="text" w:hAnchor="page" w:x="1986" w:y="1"/>
        <w:spacing w:line="324" w:lineRule="auto"/>
        <w:ind w:firstLine="500"/>
        <w:rPr>
          <w:spacing w:val="20"/>
          <w:sz w:val="21"/>
        </w:rPr>
      </w:pP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中国行政区划代码</w:t>
      </w:r>
    </w:p>
    <w:p>
      <w:pPr>
        <w:pStyle w:val="20"/>
        <w:framePr w:w="7473" w:h="1940" w:hSpace="181" w:wrap="notBeside" w:vAnchor="text" w:hAnchor="page" w:x="1986" w:y="1"/>
        <w:spacing w:line="324" w:lineRule="auto"/>
        <w:ind w:firstLine="500"/>
        <w:rPr>
          <w:spacing w:val="20"/>
          <w:sz w:val="21"/>
        </w:rPr>
      </w:pP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调查站顺序号</w:t>
      </w:r>
    </w:p>
    <w:p>
      <w:pPr>
        <w:pStyle w:val="20"/>
        <w:framePr w:w="7473" w:h="1940" w:hSpace="181" w:wrap="notBeside" w:vAnchor="text" w:hAnchor="page" w:x="1986" w:y="1"/>
        <w:spacing w:line="324" w:lineRule="auto"/>
        <w:ind w:firstLine="500"/>
        <w:rPr>
          <w:spacing w:val="20"/>
          <w:sz w:val="21"/>
        </w:rPr>
      </w:pP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路线编号</w:t>
      </w:r>
    </w:p>
    <w:p>
      <w:pPr>
        <w:spacing w:line="400" w:lineRule="exact"/>
        <w:ind w:firstLine="420" w:firstLineChars="200"/>
      </w:pPr>
    </w:p>
    <w:p>
      <w:pPr>
        <w:spacing w:line="400" w:lineRule="exact"/>
        <w:ind w:firstLine="420" w:firstLineChars="200"/>
      </w:pPr>
      <w:r>
        <w:t>其中调查站顺序号由各省（自治区、直辖市）交通主管部门，按照路线进出行政区的方向顺序编号。间隙式交通量调查站顺序号从J100开始，序号相间间隔为2。在同一省（自治区、直辖市）管辖区内，调查站顺序号唯一；若间隙式交通量调查站数量较多，按照此规则无法保证全省顺序号唯一，可按照同一条路线顺序号唯一进行编号，顺序号从J100开始，序号相间间隔为2。共线路段的调查站，按行政等级高的、或路线编号在前的路线进行编号。调查站编号不得随意更改。</w:t>
      </w:r>
    </w:p>
    <w:p>
      <w:pPr>
        <w:spacing w:line="400" w:lineRule="exact"/>
        <w:ind w:firstLine="420" w:firstLineChars="200"/>
      </w:pPr>
      <w:r>
        <w:t>（2）间隙式调查站的设施可采用以下几种形式：</w:t>
      </w:r>
    </w:p>
    <w:p>
      <w:pPr>
        <w:spacing w:line="400" w:lineRule="exact"/>
        <w:ind w:firstLine="420" w:firstLineChars="200"/>
      </w:pPr>
      <w:r>
        <w:rPr>
          <w:rFonts w:hint="eastAsia" w:ascii="宋体" w:hAnsi="宋体" w:cs="宋体"/>
        </w:rPr>
        <w:t>①</w:t>
      </w:r>
      <w:r>
        <w:t>固定式调查站房；</w:t>
      </w:r>
    </w:p>
    <w:p>
      <w:pPr>
        <w:spacing w:line="400" w:lineRule="exact"/>
        <w:ind w:firstLine="420" w:firstLineChars="200"/>
      </w:pPr>
      <w:r>
        <w:rPr>
          <w:rFonts w:hint="eastAsia" w:ascii="宋体" w:hAnsi="宋体" w:cs="宋体"/>
        </w:rPr>
        <w:t>②</w:t>
      </w:r>
      <w:r>
        <w:t>简易式调查站房；</w:t>
      </w:r>
    </w:p>
    <w:p>
      <w:pPr>
        <w:spacing w:line="400" w:lineRule="exact"/>
        <w:ind w:firstLine="420" w:firstLineChars="200"/>
      </w:pPr>
      <w:r>
        <w:rPr>
          <w:rFonts w:hint="eastAsia" w:ascii="宋体" w:hAnsi="宋体" w:cs="宋体"/>
        </w:rPr>
        <w:t>③</w:t>
      </w:r>
      <w:r>
        <w:t>观测车；</w:t>
      </w:r>
    </w:p>
    <w:p>
      <w:pPr>
        <w:spacing w:line="400" w:lineRule="exact"/>
        <w:ind w:firstLine="420" w:firstLineChars="200"/>
      </w:pPr>
      <w:r>
        <w:rPr>
          <w:rFonts w:hint="eastAsia" w:ascii="宋体" w:hAnsi="宋体" w:cs="宋体"/>
        </w:rPr>
        <w:t>④</w:t>
      </w:r>
      <w:r>
        <w:t>沿线道班房；</w:t>
      </w:r>
    </w:p>
    <w:p>
      <w:pPr>
        <w:spacing w:line="400" w:lineRule="exact"/>
        <w:ind w:firstLine="420" w:firstLineChars="200"/>
      </w:pPr>
      <w:r>
        <w:rPr>
          <w:rFonts w:hint="eastAsia" w:ascii="宋体" w:hAnsi="宋体" w:cs="宋体"/>
        </w:rPr>
        <w:t>⑤</w:t>
      </w:r>
      <w:r>
        <w:t>交警岗亭、检查站、管理站；</w:t>
      </w:r>
    </w:p>
    <w:p>
      <w:pPr>
        <w:spacing w:line="400" w:lineRule="exact"/>
        <w:ind w:firstLine="420" w:firstLineChars="200"/>
      </w:pPr>
      <w:r>
        <w:rPr>
          <w:rFonts w:hint="eastAsia" w:ascii="宋体" w:hAnsi="宋体" w:cs="宋体"/>
        </w:rPr>
        <w:t>⑥</w:t>
      </w:r>
      <w:r>
        <w:t>工矿企业和机关单位的警卫室、传达室；</w:t>
      </w:r>
    </w:p>
    <w:p>
      <w:pPr>
        <w:spacing w:line="400" w:lineRule="exact"/>
        <w:ind w:firstLine="420" w:firstLineChars="200"/>
      </w:pPr>
      <w:r>
        <w:rPr>
          <w:rFonts w:hint="eastAsia" w:ascii="宋体" w:hAnsi="宋体" w:cs="宋体"/>
        </w:rPr>
        <w:t>⑦</w:t>
      </w:r>
      <w:r>
        <w:t>沿线民房、旅馆等。</w:t>
      </w:r>
    </w:p>
    <w:p>
      <w:pPr>
        <w:spacing w:line="400" w:lineRule="exact"/>
        <w:ind w:firstLine="421" w:firstLineChars="200"/>
        <w:rPr>
          <w:b/>
        </w:rPr>
      </w:pPr>
      <w:bookmarkStart w:id="64" w:name="_Toc7365647"/>
      <w:bookmarkEnd w:id="64"/>
      <w:bookmarkStart w:id="65" w:name="_Toc270947900"/>
      <w:r>
        <w:rPr>
          <w:b/>
        </w:rPr>
        <w:t>4．比重调查站的设置</w:t>
      </w:r>
      <w:bookmarkEnd w:id="65"/>
    </w:p>
    <w:p>
      <w:pPr>
        <w:spacing w:line="400" w:lineRule="exact"/>
        <w:ind w:firstLine="420" w:firstLineChars="200"/>
      </w:pPr>
      <w:r>
        <w:t>比重调查站的设置应满足下列要求：</w:t>
      </w:r>
    </w:p>
    <w:p>
      <w:pPr>
        <w:spacing w:line="400" w:lineRule="exact"/>
        <w:ind w:firstLine="420" w:firstLineChars="200"/>
      </w:pPr>
      <w:r>
        <w:t>（1）比重调查站与连续式交通量调查站和间隙式交通量调查站不重复设置；</w:t>
      </w:r>
    </w:p>
    <w:p>
      <w:pPr>
        <w:spacing w:line="400" w:lineRule="exact"/>
        <w:ind w:firstLine="420" w:firstLineChars="200"/>
      </w:pPr>
      <w:r>
        <w:t>（2）能够定性、定量地反映调查路段、路线及其所在区域内交通量分布、变化特征；</w:t>
      </w:r>
    </w:p>
    <w:p>
      <w:pPr>
        <w:spacing w:line="400" w:lineRule="exact"/>
        <w:ind w:firstLine="420" w:firstLineChars="200"/>
      </w:pPr>
      <w:r>
        <w:t>（3）四类公路比重调查站、连续式交通量调查站和间隙式交通量调查站的合计观测里程应占各类公路统计里程30%以上；</w:t>
      </w:r>
    </w:p>
    <w:p>
      <w:pPr>
        <w:spacing w:line="400" w:lineRule="exact"/>
        <w:ind w:firstLine="420" w:firstLineChars="200"/>
      </w:pPr>
      <w:r>
        <w:t>（4）具备条件的省份可利用自动化交通量调查站完成比重调查。</w:t>
      </w:r>
    </w:p>
    <w:p>
      <w:pPr>
        <w:spacing w:line="400" w:lineRule="exact"/>
        <w:ind w:firstLine="420" w:firstLineChars="200"/>
      </w:pPr>
      <w:r>
        <w:t>（5）比重调查站编号按照下列规则编号：</w:t>
      </w:r>
    </w:p>
    <w:p>
      <w:pPr>
        <w:pStyle w:val="20"/>
        <w:framePr w:w="7473" w:h="1940" w:hSpace="181" w:wrap="notBeside" w:vAnchor="text" w:hAnchor="page" w:x="1996" w:y="14"/>
        <w:spacing w:before="100" w:line="312" w:lineRule="auto"/>
        <w:rPr>
          <w:spacing w:val="20"/>
          <w:sz w:val="21"/>
        </w:rPr>
      </w:pPr>
      <w:r>
        <mc:AlternateContent>
          <mc:Choice Requires="wpg">
            <w:drawing>
              <wp:anchor distT="0" distB="0" distL="114300" distR="114300" simplePos="0" relativeHeight="251672576" behindDoc="0" locked="0" layoutInCell="0" allowOverlap="1">
                <wp:simplePos x="0" y="0"/>
                <wp:positionH relativeFrom="column">
                  <wp:posOffset>739775</wp:posOffset>
                </wp:positionH>
                <wp:positionV relativeFrom="paragraph">
                  <wp:posOffset>567055</wp:posOffset>
                </wp:positionV>
                <wp:extent cx="2247900" cy="795020"/>
                <wp:effectExtent l="0" t="0" r="0" b="24130"/>
                <wp:wrapNone/>
                <wp:docPr id="2071371581" name="组合 3"/>
                <wp:cNvGraphicFramePr/>
                <a:graphic xmlns:a="http://schemas.openxmlformats.org/drawingml/2006/main">
                  <a:graphicData uri="http://schemas.microsoft.com/office/word/2010/wordprocessingGroup">
                    <wpg:wgp>
                      <wpg:cNvGrpSpPr/>
                      <wpg:grpSpPr>
                        <a:xfrm>
                          <a:off x="0" y="0"/>
                          <a:ext cx="2247900" cy="795020"/>
                          <a:chOff x="3276" y="3000"/>
                          <a:chExt cx="3540" cy="1252"/>
                        </a:xfrm>
                      </wpg:grpSpPr>
                      <wps:wsp>
                        <wps:cNvPr id="9" name="Line 229"/>
                        <wps:cNvCnPr/>
                        <wps:spPr bwMode="auto">
                          <a:xfrm>
                            <a:off x="3276" y="3000"/>
                            <a:ext cx="0" cy="1248"/>
                          </a:xfrm>
                          <a:prstGeom prst="line">
                            <a:avLst/>
                          </a:prstGeom>
                          <a:noFill/>
                          <a:ln w="9525">
                            <a:solidFill>
                              <a:srgbClr val="000000"/>
                            </a:solidFill>
                            <a:round/>
                          </a:ln>
                        </wps:spPr>
                        <wps:bodyPr/>
                      </wps:wsp>
                      <wps:wsp>
                        <wps:cNvPr id="10" name="Line 230"/>
                        <wps:cNvCnPr/>
                        <wps:spPr bwMode="auto">
                          <a:xfrm>
                            <a:off x="5728" y="3000"/>
                            <a:ext cx="0" cy="312"/>
                          </a:xfrm>
                          <a:prstGeom prst="line">
                            <a:avLst/>
                          </a:prstGeom>
                          <a:noFill/>
                          <a:ln w="9525">
                            <a:solidFill>
                              <a:srgbClr val="000000"/>
                            </a:solidFill>
                            <a:round/>
                          </a:ln>
                        </wps:spPr>
                        <wps:bodyPr/>
                      </wps:wsp>
                      <wps:wsp>
                        <wps:cNvPr id="11" name="Line 231"/>
                        <wps:cNvCnPr/>
                        <wps:spPr bwMode="auto">
                          <a:xfrm>
                            <a:off x="5718" y="3312"/>
                            <a:ext cx="1088" cy="0"/>
                          </a:xfrm>
                          <a:prstGeom prst="line">
                            <a:avLst/>
                          </a:prstGeom>
                          <a:noFill/>
                          <a:ln w="9525">
                            <a:solidFill>
                              <a:srgbClr val="000000"/>
                            </a:solidFill>
                            <a:round/>
                          </a:ln>
                        </wps:spPr>
                        <wps:bodyPr/>
                      </wps:wsp>
                      <wps:wsp>
                        <wps:cNvPr id="12" name="Line 232"/>
                        <wps:cNvCnPr/>
                        <wps:spPr bwMode="auto">
                          <a:xfrm>
                            <a:off x="4783" y="3782"/>
                            <a:ext cx="2033" cy="1"/>
                          </a:xfrm>
                          <a:prstGeom prst="line">
                            <a:avLst/>
                          </a:prstGeom>
                          <a:noFill/>
                          <a:ln w="9525">
                            <a:solidFill>
                              <a:srgbClr val="000000"/>
                            </a:solidFill>
                            <a:round/>
                          </a:ln>
                        </wps:spPr>
                        <wps:bodyPr/>
                      </wps:wsp>
                      <wps:wsp>
                        <wps:cNvPr id="13" name="Line 233"/>
                        <wps:cNvCnPr/>
                        <wps:spPr bwMode="auto">
                          <a:xfrm>
                            <a:off x="4783" y="3000"/>
                            <a:ext cx="0" cy="780"/>
                          </a:xfrm>
                          <a:prstGeom prst="line">
                            <a:avLst/>
                          </a:prstGeom>
                          <a:noFill/>
                          <a:ln w="9525">
                            <a:solidFill>
                              <a:srgbClr val="000000"/>
                            </a:solidFill>
                            <a:round/>
                          </a:ln>
                        </wps:spPr>
                        <wps:bodyPr/>
                      </wps:wsp>
                      <wps:wsp>
                        <wps:cNvPr id="14" name="Line 234"/>
                        <wps:cNvCnPr/>
                        <wps:spPr bwMode="auto">
                          <a:xfrm flipV="true">
                            <a:off x="3276" y="4251"/>
                            <a:ext cx="3540" cy="1"/>
                          </a:xfrm>
                          <a:prstGeom prst="line">
                            <a:avLst/>
                          </a:prstGeom>
                          <a:noFill/>
                          <a:ln w="9525">
                            <a:solidFill>
                              <a:srgbClr val="000000"/>
                            </a:solidFill>
                            <a:round/>
                          </a:ln>
                        </wps:spPr>
                        <wps:bodyPr/>
                      </wps:wsp>
                    </wpg:wgp>
                  </a:graphicData>
                </a:graphic>
              </wp:anchor>
            </w:drawing>
          </mc:Choice>
          <mc:Fallback>
            <w:pict>
              <v:group id="组合 3" o:spid="_x0000_s1026" o:spt="203" style="position:absolute;left:0pt;margin-left:58.25pt;margin-top:44.65pt;height:62.6pt;width:177pt;z-index:251672576;mso-width-relative:page;mso-height-relative:page;" coordorigin="3276,3000" coordsize="3540,1252" o:allowincell="f" o:gfxdata="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BYAAABk&#10;cnMvUEsBAhQAFAAAAAgAh07iQB1mQ9DaAAAACgEAAA8AAAAAAAAAAQAgAAAAOAAAAGRycy9kb3du&#10;cmV2LnhtbFBLAQIUABQAAAAIAIdO4kAyAU9MywIAAFEMAAAOAAAAAAAAAAEAIAAAAD8BAABkcnMv&#10;ZTJvRG9jLnhtbFBLBQYAAAAABgAGAFkBAAB8BgAAAAA=&#10;">
                <o:lock v:ext="edit" aspectratio="f"/>
                <v:line id="Line 229" o:spid="_x0000_s1026" o:spt="20" style="position:absolute;left:3276;top:3000;height:1248;width:0;" filled="f" stroked="t" coordsize="21600,21600" o:gfxdata="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FdoOCvAAAANoAAAAPAAAAAAAAAAEAIAAAADgAAABkcnMvZG93bnJldi54&#10;bWxQSwECFAAUAAAACACHTuJAMy8FnjsAAAA5AAAAEAAAAAAAAAABACAAAAAhAQAAZHJzL3NoYXBl&#10;eG1sLnhtbFBLBQYAAAAABgAGAFsBAADLAwAAAAA=&#10;">
                  <v:fill on="f" focussize="0,0"/>
                  <v:stroke color="#000000" joinstyle="round"/>
                  <v:imagedata o:title=""/>
                  <o:lock v:ext="edit" aspectratio="f"/>
                </v:line>
                <v:line id="Line 230" o:spid="_x0000_s1026" o:spt="20" style="position:absolute;left:5728;top:3000;height:312;width:0;" filled="f" stroked="t" coordsize="21600,21600" o:gfxdata="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Cc80Ki+AAAA2wAAAA8AAAAAAAAAAQAgAAAAOAAAAGRycy9kb3ducmV2&#10;LnhtbFBLAQIUABQAAAAIAIdO4kAzLwWeOwAAADkAAAAQAAAAAAAAAAEAIAAAACMBAABkcnMvc2hh&#10;cGV4bWwueG1sUEsFBgAAAAAGAAYAWwEAAM0DAAAAAA==&#10;">
                  <v:fill on="f" focussize="0,0"/>
                  <v:stroke color="#000000" joinstyle="round"/>
                  <v:imagedata o:title=""/>
                  <o:lock v:ext="edit" aspectratio="f"/>
                </v:line>
                <v:line id="Line 231" o:spid="_x0000_s1026" o:spt="20" style="position:absolute;left:5718;top:3312;height:0;width:1088;" filled="f" stroked="t" coordsize="21600,21600" o:gfxdata="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SHB1M7oAAADbAAAADwAAAAAAAAABACAAAAA4AAAAZHJzL2Rvd25yZXYueG1s&#10;UEsBAhQAFAAAAAgAh07iQDMvBZ47AAAAOQAAABAAAAAAAAAAAQAgAAAAHwEAAGRycy9zaGFwZXht&#10;bC54bWxQSwUGAAAAAAYABgBbAQAAyQMAAAAA&#10;">
                  <v:fill on="f" focussize="0,0"/>
                  <v:stroke color="#000000" joinstyle="round"/>
                  <v:imagedata o:title=""/>
                  <o:lock v:ext="edit" aspectratio="f"/>
                </v:line>
                <v:line id="Line 232" o:spid="_x0000_s1026" o:spt="20" style="position:absolute;left:4783;top:3782;height:1;width:2033;" filled="f" stroked="t" coordsize="21600,21600" o:gfxdata="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uKLrRLoAAADbAAAADwAAAAAAAAABACAAAAA4AAAAZHJzL2Rvd25yZXYueG1s&#10;UEsBAhQAFAAAAAgAh07iQDMvBZ47AAAAOQAAABAAAAAAAAAAAQAgAAAAHwEAAGRycy9zaGFwZXht&#10;bC54bWxQSwUGAAAAAAYABgBbAQAAyQMAAAAA&#10;">
                  <v:fill on="f" focussize="0,0"/>
                  <v:stroke color="#000000" joinstyle="round"/>
                  <v:imagedata o:title=""/>
                  <o:lock v:ext="edit" aspectratio="f"/>
                </v:line>
                <v:line id="Line 233" o:spid="_x0000_s1026" o:spt="20" style="position:absolute;left:4783;top:3000;height:780;width:0;" filled="f" stroked="t" coordsize="21600,21600" o:gfxdata="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X7k7fvAAAANsAAAAPAAAAAAAAAAEAIAAAADgAAABkcnMvZG93bnJldi54&#10;bWxQSwECFAAUAAAACACHTuJAMy8FnjsAAAA5AAAAEAAAAAAAAAABACAAAAAhAQAAZHJzL3NoYXBl&#10;eG1sLnhtbFBLBQYAAAAABgAGAFsBAADLAwAAAAA=&#10;">
                  <v:fill on="f" focussize="0,0"/>
                  <v:stroke color="#000000" joinstyle="round"/>
                  <v:imagedata o:title=""/>
                  <o:lock v:ext="edit" aspectratio="f"/>
                </v:line>
                <v:line id="Line 234" o:spid="_x0000_s1026" o:spt="20" style="position:absolute;left:3276;top:4251;flip:y;height:1;width:3540;" filled="f" stroked="t" coordsize="21600,21600" o:gfxdata="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aQnogboAAADbAAAADwAAAAAAAAABACAAAAA4AAAAZHJzL2Rvd25yZXYueG1s&#10;UEsBAhQAFAAAAAgAh07iQDMvBZ47AAAAOQAAABAAAAAAAAAAAQAgAAAAHwEAAGRycy9zaGFwZXht&#10;bC54bWxQSwUGAAAAAAYABgBbAQAAyQMAAAAA&#10;">
                  <v:fill on="f" focussize="0,0"/>
                  <v:stroke color="#000000" joinstyle="round"/>
                  <v:imagedata o:title=""/>
                  <o:lock v:ext="edit" aspectratio="f"/>
                </v:line>
              </v:group>
            </w:pict>
          </mc:Fallback>
        </mc:AlternateContent>
      </w:r>
      <w:r>
        <w:rPr>
          <w:spacing w:val="20"/>
          <w:sz w:val="21"/>
          <w:u w:val="single"/>
        </w:rPr>
        <w:t>G(/S/X/Y/Z)xxx(x)</w:t>
      </w:r>
      <w:r>
        <w:rPr>
          <w:spacing w:val="20"/>
          <w:sz w:val="21"/>
        </w:rPr>
        <w:t xml:space="preserve"> B</w:t>
      </w:r>
      <w:r>
        <w:rPr>
          <w:spacing w:val="20"/>
          <w:sz w:val="21"/>
          <w:u w:val="single"/>
        </w:rPr>
        <w:t>xxx</w:t>
      </w:r>
      <w:r>
        <w:rPr>
          <w:spacing w:val="20"/>
          <w:sz w:val="21"/>
        </w:rPr>
        <w:t xml:space="preserve"> </w:t>
      </w:r>
      <w:r>
        <w:rPr>
          <w:spacing w:val="20"/>
          <w:sz w:val="21"/>
          <w:u w:val="single"/>
        </w:rPr>
        <w:t>xxxxxx</w:t>
      </w:r>
    </w:p>
    <w:p>
      <w:pPr>
        <w:pStyle w:val="20"/>
        <w:framePr w:w="7473" w:h="1940" w:hSpace="181" w:wrap="notBeside" w:vAnchor="text" w:hAnchor="page" w:x="1996" w:y="14"/>
        <w:spacing w:line="324" w:lineRule="auto"/>
        <w:ind w:firstLine="500"/>
        <w:rPr>
          <w:spacing w:val="20"/>
          <w:sz w:val="21"/>
        </w:rPr>
      </w:pPr>
    </w:p>
    <w:p>
      <w:pPr>
        <w:pStyle w:val="20"/>
        <w:framePr w:w="7473" w:h="1940" w:hSpace="181" w:wrap="notBeside" w:vAnchor="text" w:hAnchor="page" w:x="1996" w:y="14"/>
        <w:spacing w:line="324" w:lineRule="auto"/>
        <w:ind w:firstLine="500"/>
        <w:rPr>
          <w:spacing w:val="20"/>
          <w:sz w:val="21"/>
        </w:rPr>
      </w:pP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中国行政区划代码</w:t>
      </w:r>
    </w:p>
    <w:p>
      <w:pPr>
        <w:pStyle w:val="20"/>
        <w:framePr w:w="7473" w:h="1940" w:hSpace="181" w:wrap="notBeside" w:vAnchor="text" w:hAnchor="page" w:x="1996" w:y="14"/>
        <w:spacing w:line="324" w:lineRule="auto"/>
        <w:ind w:firstLine="500"/>
        <w:rPr>
          <w:spacing w:val="20"/>
          <w:sz w:val="21"/>
        </w:rPr>
      </w:pP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调查站顺序号</w:t>
      </w:r>
    </w:p>
    <w:p>
      <w:pPr>
        <w:pStyle w:val="20"/>
        <w:framePr w:w="7473" w:h="1940" w:hSpace="181" w:wrap="notBeside" w:vAnchor="text" w:hAnchor="page" w:x="1996" w:y="14"/>
        <w:spacing w:line="324" w:lineRule="auto"/>
        <w:ind w:firstLine="500"/>
        <w:rPr>
          <w:spacing w:val="20"/>
          <w:sz w:val="21"/>
        </w:rPr>
      </w:pP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路线编号</w:t>
      </w:r>
    </w:p>
    <w:p>
      <w:pPr>
        <w:spacing w:line="400" w:lineRule="exact"/>
        <w:ind w:firstLine="420" w:firstLineChars="200"/>
      </w:pPr>
      <w:r>
        <w:t>其中调查站序号由各省（自治区、直辖市）交通主管部门，按照路线进出行政区的方向顺序编号。比重调查站序号从B100开始，序号相间间隔为2，同一条路线序号唯一。共线路段的调查站编号，按行政等级高的、或路线编号在前的路线进行编号。调查站编号不得随意更改。</w:t>
      </w:r>
    </w:p>
    <w:p>
      <w:pPr>
        <w:spacing w:line="400" w:lineRule="exact"/>
        <w:ind w:firstLine="421" w:firstLineChars="200"/>
        <w:rPr>
          <w:b/>
        </w:rPr>
      </w:pPr>
      <w:r>
        <w:rPr>
          <w:b/>
        </w:rPr>
        <w:t>5．轴载调查站的设置</w:t>
      </w:r>
    </w:p>
    <w:p>
      <w:pPr>
        <w:spacing w:line="400" w:lineRule="exact"/>
        <w:ind w:firstLine="420" w:firstLineChars="200"/>
      </w:pPr>
      <w:r>
        <w:t>轴载调查站的设置应满足下列要求：</w:t>
      </w:r>
    </w:p>
    <w:p>
      <w:pPr>
        <w:spacing w:line="400" w:lineRule="exact"/>
        <w:ind w:firstLine="420" w:firstLineChars="200"/>
      </w:pPr>
      <w:r>
        <w:t>（1）轴载调查站与连续式交通量调查站和间隙式交通量调查站不重复设置；</w:t>
      </w:r>
    </w:p>
    <w:p>
      <w:pPr>
        <w:spacing w:line="400" w:lineRule="exact"/>
        <w:ind w:firstLine="420" w:firstLineChars="200"/>
      </w:pPr>
      <w:r>
        <w:t>（2）轴载调查站布设于特大桥梁路段，货车流量较大或超限车辆较多路段，省界出入口路段，大件运输线路，货物运输集散中心连接线以及自然地质条件不良路段，能够反映公路网重载交通分布与组成等特征；</w:t>
      </w:r>
    </w:p>
    <w:p>
      <w:pPr>
        <w:spacing w:line="400" w:lineRule="exact"/>
        <w:ind w:firstLine="420" w:firstLineChars="200"/>
      </w:pPr>
      <w:r>
        <w:t>（3）轴载调查站设置路段的平纵线形应相对平缓，无减速、变道等干扰因素，不宜设置在易超速的凹形竖曲线的底部或长下坡路段的下方，保证车辆能够以均匀车速状态通过。</w:t>
      </w:r>
    </w:p>
    <w:p>
      <w:pPr>
        <w:spacing w:line="400" w:lineRule="exact"/>
        <w:ind w:firstLine="420" w:firstLineChars="200"/>
      </w:pPr>
      <w:r>
        <w:t>（4）轴载调查站编号按照下列规则编号：</w:t>
      </w:r>
    </w:p>
    <w:p>
      <w:pPr>
        <w:pStyle w:val="20"/>
        <w:framePr w:w="7473" w:h="1940" w:hSpace="181" w:wrap="notBeside" w:vAnchor="text" w:hAnchor="page" w:x="1935" w:y="110"/>
        <w:spacing w:before="100" w:line="312" w:lineRule="auto"/>
        <w:rPr>
          <w:spacing w:val="20"/>
          <w:sz w:val="21"/>
        </w:rPr>
      </w:pPr>
      <w:r>
        <mc:AlternateContent>
          <mc:Choice Requires="wpg">
            <w:drawing>
              <wp:anchor distT="0" distB="0" distL="114300" distR="114300" simplePos="0" relativeHeight="251675648" behindDoc="0" locked="0" layoutInCell="0" allowOverlap="1">
                <wp:simplePos x="0" y="0"/>
                <wp:positionH relativeFrom="column">
                  <wp:posOffset>739775</wp:posOffset>
                </wp:positionH>
                <wp:positionV relativeFrom="paragraph">
                  <wp:posOffset>567055</wp:posOffset>
                </wp:positionV>
                <wp:extent cx="2247900" cy="795020"/>
                <wp:effectExtent l="0" t="0" r="0" b="24130"/>
                <wp:wrapNone/>
                <wp:docPr id="33634757" name="组合 2"/>
                <wp:cNvGraphicFramePr/>
                <a:graphic xmlns:a="http://schemas.openxmlformats.org/drawingml/2006/main">
                  <a:graphicData uri="http://schemas.microsoft.com/office/word/2010/wordprocessingGroup">
                    <wpg:wgp>
                      <wpg:cNvGrpSpPr/>
                      <wpg:grpSpPr>
                        <a:xfrm>
                          <a:off x="0" y="0"/>
                          <a:ext cx="2247900" cy="795020"/>
                          <a:chOff x="3276" y="3000"/>
                          <a:chExt cx="3540" cy="1252"/>
                        </a:xfrm>
                      </wpg:grpSpPr>
                      <wps:wsp>
                        <wps:cNvPr id="2" name="Line 229"/>
                        <wps:cNvCnPr/>
                        <wps:spPr bwMode="auto">
                          <a:xfrm>
                            <a:off x="3276" y="3000"/>
                            <a:ext cx="0" cy="1248"/>
                          </a:xfrm>
                          <a:prstGeom prst="line">
                            <a:avLst/>
                          </a:prstGeom>
                          <a:noFill/>
                          <a:ln w="9525">
                            <a:solidFill>
                              <a:srgbClr val="000000"/>
                            </a:solidFill>
                            <a:round/>
                          </a:ln>
                        </wps:spPr>
                        <wps:bodyPr/>
                      </wps:wsp>
                      <wps:wsp>
                        <wps:cNvPr id="3" name="Line 230"/>
                        <wps:cNvCnPr/>
                        <wps:spPr bwMode="auto">
                          <a:xfrm>
                            <a:off x="5728" y="3000"/>
                            <a:ext cx="0" cy="312"/>
                          </a:xfrm>
                          <a:prstGeom prst="line">
                            <a:avLst/>
                          </a:prstGeom>
                          <a:noFill/>
                          <a:ln w="9525">
                            <a:solidFill>
                              <a:srgbClr val="000000"/>
                            </a:solidFill>
                            <a:round/>
                          </a:ln>
                        </wps:spPr>
                        <wps:bodyPr/>
                      </wps:wsp>
                      <wps:wsp>
                        <wps:cNvPr id="4" name="Line 231"/>
                        <wps:cNvCnPr/>
                        <wps:spPr bwMode="auto">
                          <a:xfrm>
                            <a:off x="5718" y="3312"/>
                            <a:ext cx="1088" cy="0"/>
                          </a:xfrm>
                          <a:prstGeom prst="line">
                            <a:avLst/>
                          </a:prstGeom>
                          <a:noFill/>
                          <a:ln w="9525">
                            <a:solidFill>
                              <a:srgbClr val="000000"/>
                            </a:solidFill>
                            <a:round/>
                          </a:ln>
                        </wps:spPr>
                        <wps:bodyPr/>
                      </wps:wsp>
                      <wps:wsp>
                        <wps:cNvPr id="5" name="Line 232"/>
                        <wps:cNvCnPr/>
                        <wps:spPr bwMode="auto">
                          <a:xfrm>
                            <a:off x="4783" y="3782"/>
                            <a:ext cx="2033" cy="1"/>
                          </a:xfrm>
                          <a:prstGeom prst="line">
                            <a:avLst/>
                          </a:prstGeom>
                          <a:noFill/>
                          <a:ln w="9525">
                            <a:solidFill>
                              <a:srgbClr val="000000"/>
                            </a:solidFill>
                            <a:round/>
                          </a:ln>
                        </wps:spPr>
                        <wps:bodyPr/>
                      </wps:wsp>
                      <wps:wsp>
                        <wps:cNvPr id="6" name="Line 233"/>
                        <wps:cNvCnPr/>
                        <wps:spPr bwMode="auto">
                          <a:xfrm>
                            <a:off x="4783" y="3000"/>
                            <a:ext cx="0" cy="780"/>
                          </a:xfrm>
                          <a:prstGeom prst="line">
                            <a:avLst/>
                          </a:prstGeom>
                          <a:noFill/>
                          <a:ln w="9525">
                            <a:solidFill>
                              <a:srgbClr val="000000"/>
                            </a:solidFill>
                            <a:round/>
                          </a:ln>
                        </wps:spPr>
                        <wps:bodyPr/>
                      </wps:wsp>
                      <wps:wsp>
                        <wps:cNvPr id="7" name="Line 234"/>
                        <wps:cNvCnPr/>
                        <wps:spPr bwMode="auto">
                          <a:xfrm flipV="true">
                            <a:off x="3276" y="4251"/>
                            <a:ext cx="3540" cy="1"/>
                          </a:xfrm>
                          <a:prstGeom prst="line">
                            <a:avLst/>
                          </a:prstGeom>
                          <a:noFill/>
                          <a:ln w="9525">
                            <a:solidFill>
                              <a:srgbClr val="000000"/>
                            </a:solidFill>
                            <a:round/>
                          </a:ln>
                        </wps:spPr>
                        <wps:bodyPr/>
                      </wps:wsp>
                    </wpg:wgp>
                  </a:graphicData>
                </a:graphic>
              </wp:anchor>
            </w:drawing>
          </mc:Choice>
          <mc:Fallback>
            <w:pict>
              <v:group id="组合 2" o:spid="_x0000_s1026" o:spt="203" style="position:absolute;left:0pt;margin-left:58.25pt;margin-top:44.65pt;height:62.6pt;width:177pt;z-index:251675648;mso-width-relative:page;mso-height-relative:page;" coordorigin="3276,3000" coordsize="3540,1252" o:allowincell="f" o:gfxdata="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&#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BYAAABkcnMvUEsBAhQAFAAAAAgAh07iQB1mQ9DaAAAACgEAAA8AAAAAAAAAAQAgAAAAOAAAAGRy&#10;cy9kb3ducmV2LnhtbFBLAQIUABQAAAAIAIdO4kA6rnko0QIAAEoMAAAOAAAAAAAAAAEAIAAAAD8B&#10;AABkcnMvZTJvRG9jLnhtbFBLBQYAAAAABgAGAFkBAACCBgAAAAA=&#10;">
                <o:lock v:ext="edit" aspectratio="f"/>
                <v:line id="Line 229" o:spid="_x0000_s1026" o:spt="20" style="position:absolute;left:3276;top:3000;height:1248;width:0;" filled="f" stroked="t" coordsize="21600,21600" o:gfxdata="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L0hHzvAAAANoAAAAPAAAAAAAAAAEAIAAAADgAAABkcnMvZG93bnJldi54&#10;bWxQSwECFAAUAAAACACHTuJAMy8FnjsAAAA5AAAAEAAAAAAAAAABACAAAAAhAQAAZHJzL3NoYXBl&#10;eG1sLnhtbFBLBQYAAAAABgAGAFsBAADLAwAAAAA=&#10;">
                  <v:fill on="f" focussize="0,0"/>
                  <v:stroke color="#000000" joinstyle="round"/>
                  <v:imagedata o:title=""/>
                  <o:lock v:ext="edit" aspectratio="f"/>
                </v:line>
                <v:line id="Line 230" o:spid="_x0000_s1026" o:spt="20" style="position:absolute;left:5728;top:3000;height:312;width:0;" filled="f" stroked="t" coordsize="21600,21600" o:gfxdata="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knrRovAAAANoAAAAPAAAAAAAAAAEAIAAAADgAAABkcnMvZG93bnJldi54&#10;bWxQSwECFAAUAAAACACHTuJAMy8FnjsAAAA5AAAAEAAAAAAAAAABACAAAAAhAQAAZHJzL3NoYXBl&#10;eG1sLnhtbFBLBQYAAAAABgAGAFsBAADLAwAAAAA=&#10;">
                  <v:fill on="f" focussize="0,0"/>
                  <v:stroke color="#000000" joinstyle="round"/>
                  <v:imagedata o:title=""/>
                  <o:lock v:ext="edit" aspectratio="f"/>
                </v:line>
                <v:line id="Line 231" o:spid="_x0000_s1026" o:spt="20" style="position:absolute;left:5718;top:3312;height:0;width:1088;" filled="f" stroked="t" coordsize="21600,21600" o:gfxdata="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rdywcvAAAANoAAAAPAAAAAAAAAAEAIAAAADgAAABkcnMvZG93bnJldi54&#10;bWxQSwECFAAUAAAACACHTuJAMy8FnjsAAAA5AAAAEAAAAAAAAAABACAAAAAhAQAAZHJzL3NoYXBl&#10;eG1sLnhtbFBLBQYAAAAABgAGAFsBAADLAwAAAAA=&#10;">
                  <v:fill on="f" focussize="0,0"/>
                  <v:stroke color="#000000" joinstyle="round"/>
                  <v:imagedata o:title=""/>
                  <o:lock v:ext="edit" aspectratio="f"/>
                </v:line>
                <v:line id="Line 232" o:spid="_x0000_s1026" o:spt="20" style="position:absolute;left:4783;top:3782;height:1;width:2033;" filled="f" stroked="t" coordsize="21600,21600" o:gfxdata="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EO4mHvAAAANoAAAAPAAAAAAAAAAEAIAAAADgAAABkcnMvZG93bnJldi54&#10;bWxQSwECFAAUAAAACACHTuJAMy8FnjsAAAA5AAAAEAAAAAAAAAABACAAAAAhAQAAZHJzL3NoYXBl&#10;eG1sLnhtbFBLBQYAAAAABgAGAFsBAADLAwAAAAA=&#10;">
                  <v:fill on="f" focussize="0,0"/>
                  <v:stroke color="#000000" joinstyle="round"/>
                  <v:imagedata o:title=""/>
                  <o:lock v:ext="edit" aspectratio="f"/>
                </v:line>
                <v:line id="Line 233" o:spid="_x0000_s1026" o:spt="20" style="position:absolute;left:4783;top:3000;height:780;width:0;" filled="f" stroked="t" coordsize="21600,21600" o:gfxdata="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OkX8L0AAADaAAAADwAAAAAAAAABACAAAAA4AAAAZHJzL2Rvd25yZXYu&#10;eG1sUEsBAhQAFAAAAAgAh07iQDMvBZ47AAAAOQAAABAAAAAAAAAAAQAgAAAAIgEAAGRycy9zaGFw&#10;ZXhtbC54bWxQSwUGAAAAAAYABgBbAQAAzAMAAAAA&#10;">
                  <v:fill on="f" focussize="0,0"/>
                  <v:stroke color="#000000" joinstyle="round"/>
                  <v:imagedata o:title=""/>
                  <o:lock v:ext="edit" aspectratio="f"/>
                </v:line>
                <v:line id="Line 234" o:spid="_x0000_s1026" o:spt="20" style="position:absolute;left:3276;top:4251;flip:y;height:1;width:3540;" filled="f" stroked="t" coordsize="21600,21600" o:gfxdata="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OAAlzq7AAAA2gAAAA8AAAAAAAAAAQAgAAAAOAAAAGRycy9kb3ducmV2Lnht&#10;bFBLAQIUABQAAAAIAIdO4kAzLwWeOwAAADkAAAAQAAAAAAAAAAEAIAAAACABAABkcnMvc2hhcGV4&#10;bWwueG1sUEsFBgAAAAAGAAYAWwEAAMoDAAAAAA==&#10;">
                  <v:fill on="f" focussize="0,0"/>
                  <v:stroke color="#000000" joinstyle="round"/>
                  <v:imagedata o:title=""/>
                  <o:lock v:ext="edit" aspectratio="f"/>
                </v:line>
              </v:group>
            </w:pict>
          </mc:Fallback>
        </mc:AlternateContent>
      </w:r>
      <w:r>
        <w:rPr>
          <w:spacing w:val="20"/>
          <w:sz w:val="21"/>
          <w:u w:val="single"/>
        </w:rPr>
        <w:t>G(/S/X/Y/Z)xxx(x)</w:t>
      </w:r>
      <w:r>
        <w:rPr>
          <w:spacing w:val="20"/>
          <w:sz w:val="21"/>
        </w:rPr>
        <w:t xml:space="preserve"> Z</w:t>
      </w:r>
      <w:r>
        <w:rPr>
          <w:spacing w:val="20"/>
          <w:sz w:val="21"/>
          <w:u w:val="single"/>
        </w:rPr>
        <w:t>xxx</w:t>
      </w:r>
      <w:r>
        <w:rPr>
          <w:spacing w:val="20"/>
          <w:sz w:val="21"/>
        </w:rPr>
        <w:t xml:space="preserve"> </w:t>
      </w:r>
      <w:r>
        <w:rPr>
          <w:spacing w:val="20"/>
          <w:sz w:val="21"/>
          <w:u w:val="single"/>
        </w:rPr>
        <w:t>xxxxxx</w:t>
      </w:r>
    </w:p>
    <w:p>
      <w:pPr>
        <w:pStyle w:val="20"/>
        <w:framePr w:w="7473" w:h="1940" w:hSpace="181" w:wrap="notBeside" w:vAnchor="text" w:hAnchor="page" w:x="1935" w:y="110"/>
        <w:spacing w:line="324" w:lineRule="auto"/>
        <w:ind w:firstLine="500"/>
        <w:rPr>
          <w:spacing w:val="20"/>
          <w:sz w:val="21"/>
        </w:rPr>
      </w:pPr>
    </w:p>
    <w:p>
      <w:pPr>
        <w:pStyle w:val="20"/>
        <w:framePr w:w="7473" w:h="1940" w:hSpace="181" w:wrap="notBeside" w:vAnchor="text" w:hAnchor="page" w:x="1935" w:y="110"/>
        <w:spacing w:line="324" w:lineRule="auto"/>
        <w:ind w:firstLine="500"/>
        <w:rPr>
          <w:spacing w:val="20"/>
          <w:sz w:val="21"/>
        </w:rPr>
      </w:pP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中国行政区划代码</w:t>
      </w:r>
    </w:p>
    <w:p>
      <w:pPr>
        <w:pStyle w:val="20"/>
        <w:framePr w:w="7473" w:h="1940" w:hSpace="181" w:wrap="notBeside" w:vAnchor="text" w:hAnchor="page" w:x="1935" w:y="110"/>
        <w:spacing w:line="324" w:lineRule="auto"/>
        <w:ind w:firstLine="500"/>
        <w:rPr>
          <w:spacing w:val="20"/>
          <w:sz w:val="21"/>
        </w:rPr>
      </w:pP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调查站顺序号</w:t>
      </w:r>
    </w:p>
    <w:p>
      <w:pPr>
        <w:pStyle w:val="20"/>
        <w:framePr w:w="7473" w:h="1940" w:hSpace="181" w:wrap="notBeside" w:vAnchor="text" w:hAnchor="page" w:x="1935" w:y="110"/>
        <w:spacing w:line="324" w:lineRule="auto"/>
        <w:ind w:firstLine="500"/>
        <w:rPr>
          <w:spacing w:val="20"/>
          <w:sz w:val="21"/>
        </w:rPr>
      </w:pP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路线编号</w:t>
      </w:r>
    </w:p>
    <w:p>
      <w:pPr>
        <w:spacing w:line="400" w:lineRule="exact"/>
        <w:ind w:firstLine="420" w:firstLineChars="200"/>
      </w:pPr>
      <w:r>
        <w:t>其中调查站序号由各省（自治区、直辖市）交通主管部门，按照路线进出行政区的方向顺序编号。轴载调查站序号从Z100开始，序号相间间隔为2，同一条路线序号唯一。共线路段的调查站编号，按行政等级高的、或路线编号在前的路线进行编号。调查站编号不得随意更改。</w:t>
      </w:r>
    </w:p>
    <w:p>
      <w:pPr>
        <w:spacing w:line="400" w:lineRule="exact"/>
        <w:ind w:firstLine="421" w:firstLineChars="200"/>
        <w:rPr>
          <w:b/>
        </w:rPr>
      </w:pPr>
      <w:r>
        <w:rPr>
          <w:b/>
        </w:rPr>
        <w:t>6．高速公路ETC交调站的设置</w:t>
      </w:r>
    </w:p>
    <w:p>
      <w:pPr>
        <w:spacing w:line="400" w:lineRule="exact"/>
        <w:ind w:firstLine="420" w:firstLineChars="200"/>
      </w:pPr>
      <w:r>
        <w:t>高速公路ETC交调站的设置应满足下列要求：</w:t>
      </w:r>
    </w:p>
    <w:p>
      <w:pPr>
        <w:spacing w:line="400" w:lineRule="exact"/>
        <w:ind w:firstLine="420" w:firstLineChars="200"/>
      </w:pPr>
      <w:r>
        <w:t>（1）ETC交调站的观测范围应覆盖高速公路全路网，各省根据实际条件可分阶段开展ETC站点转换。</w:t>
      </w:r>
    </w:p>
    <w:p>
      <w:pPr>
        <w:spacing w:line="400" w:lineRule="exact"/>
        <w:ind w:firstLine="420" w:firstLineChars="200"/>
      </w:pPr>
      <w:r>
        <mc:AlternateContent>
          <mc:Choice Requires="wpg">
            <w:drawing>
              <wp:anchor distT="0" distB="0" distL="114300" distR="114300" simplePos="0" relativeHeight="251676672" behindDoc="0" locked="0" layoutInCell="0" allowOverlap="1">
                <wp:simplePos x="0" y="0"/>
                <wp:positionH relativeFrom="column">
                  <wp:posOffset>759460</wp:posOffset>
                </wp:positionH>
                <wp:positionV relativeFrom="paragraph">
                  <wp:posOffset>873125</wp:posOffset>
                </wp:positionV>
                <wp:extent cx="2247900" cy="795020"/>
                <wp:effectExtent l="0" t="0" r="0" b="24130"/>
                <wp:wrapNone/>
                <wp:docPr id="516732334" name="组合 1"/>
                <wp:cNvGraphicFramePr/>
                <a:graphic xmlns:a="http://schemas.openxmlformats.org/drawingml/2006/main">
                  <a:graphicData uri="http://schemas.microsoft.com/office/word/2010/wordprocessingGroup">
                    <wpg:wgp>
                      <wpg:cNvGrpSpPr/>
                      <wpg:grpSpPr>
                        <a:xfrm>
                          <a:off x="0" y="0"/>
                          <a:ext cx="2247900" cy="795020"/>
                          <a:chOff x="3276" y="3000"/>
                          <a:chExt cx="3540" cy="1252"/>
                        </a:xfrm>
                      </wpg:grpSpPr>
                      <wps:wsp>
                        <wps:cNvPr id="35" name="Line 229"/>
                        <wps:cNvCnPr/>
                        <wps:spPr bwMode="auto">
                          <a:xfrm>
                            <a:off x="3276" y="3000"/>
                            <a:ext cx="0" cy="1248"/>
                          </a:xfrm>
                          <a:prstGeom prst="line">
                            <a:avLst/>
                          </a:prstGeom>
                          <a:noFill/>
                          <a:ln w="9525">
                            <a:solidFill>
                              <a:srgbClr val="000000"/>
                            </a:solidFill>
                            <a:round/>
                          </a:ln>
                        </wps:spPr>
                        <wps:bodyPr/>
                      </wps:wsp>
                      <wps:wsp>
                        <wps:cNvPr id="36" name="Line 230"/>
                        <wps:cNvCnPr/>
                        <wps:spPr bwMode="auto">
                          <a:xfrm>
                            <a:off x="5728" y="3000"/>
                            <a:ext cx="0" cy="312"/>
                          </a:xfrm>
                          <a:prstGeom prst="line">
                            <a:avLst/>
                          </a:prstGeom>
                          <a:noFill/>
                          <a:ln w="9525">
                            <a:solidFill>
                              <a:srgbClr val="000000"/>
                            </a:solidFill>
                            <a:round/>
                          </a:ln>
                        </wps:spPr>
                        <wps:bodyPr/>
                      </wps:wsp>
                      <wps:wsp>
                        <wps:cNvPr id="37" name="Line 231"/>
                        <wps:cNvCnPr/>
                        <wps:spPr bwMode="auto">
                          <a:xfrm>
                            <a:off x="5718" y="3312"/>
                            <a:ext cx="1088" cy="0"/>
                          </a:xfrm>
                          <a:prstGeom prst="line">
                            <a:avLst/>
                          </a:prstGeom>
                          <a:noFill/>
                          <a:ln w="9525">
                            <a:solidFill>
                              <a:srgbClr val="000000"/>
                            </a:solidFill>
                            <a:round/>
                          </a:ln>
                        </wps:spPr>
                        <wps:bodyPr/>
                      </wps:wsp>
                      <wps:wsp>
                        <wps:cNvPr id="38" name="Line 232"/>
                        <wps:cNvCnPr/>
                        <wps:spPr bwMode="auto">
                          <a:xfrm>
                            <a:off x="4783" y="3782"/>
                            <a:ext cx="2033" cy="1"/>
                          </a:xfrm>
                          <a:prstGeom prst="line">
                            <a:avLst/>
                          </a:prstGeom>
                          <a:noFill/>
                          <a:ln w="9525">
                            <a:solidFill>
                              <a:srgbClr val="000000"/>
                            </a:solidFill>
                            <a:round/>
                          </a:ln>
                        </wps:spPr>
                        <wps:bodyPr/>
                      </wps:wsp>
                      <wps:wsp>
                        <wps:cNvPr id="39" name="Line 233"/>
                        <wps:cNvCnPr/>
                        <wps:spPr bwMode="auto">
                          <a:xfrm>
                            <a:off x="4783" y="3000"/>
                            <a:ext cx="0" cy="780"/>
                          </a:xfrm>
                          <a:prstGeom prst="line">
                            <a:avLst/>
                          </a:prstGeom>
                          <a:noFill/>
                          <a:ln w="9525">
                            <a:solidFill>
                              <a:srgbClr val="000000"/>
                            </a:solidFill>
                            <a:round/>
                          </a:ln>
                        </wps:spPr>
                        <wps:bodyPr/>
                      </wps:wsp>
                      <wps:wsp>
                        <wps:cNvPr id="40" name="Line 234"/>
                        <wps:cNvCnPr/>
                        <wps:spPr bwMode="auto">
                          <a:xfrm flipV="true">
                            <a:off x="3276" y="4251"/>
                            <a:ext cx="3540" cy="1"/>
                          </a:xfrm>
                          <a:prstGeom prst="line">
                            <a:avLst/>
                          </a:prstGeom>
                          <a:noFill/>
                          <a:ln w="9525">
                            <a:solidFill>
                              <a:srgbClr val="000000"/>
                            </a:solidFill>
                            <a:round/>
                          </a:ln>
                        </wps:spPr>
                        <wps:bodyPr/>
                      </wps:wsp>
                    </wpg:wgp>
                  </a:graphicData>
                </a:graphic>
              </wp:anchor>
            </w:drawing>
          </mc:Choice>
          <mc:Fallback>
            <w:pict>
              <v:group id="组合 1" o:spid="_x0000_s1026" o:spt="203" style="position:absolute;left:0pt;margin-left:59.8pt;margin-top:68.75pt;height:62.6pt;width:177pt;z-index:251676672;mso-width-relative:page;mso-height-relative:page;" coordorigin="3276,3000" coordsize="3540,1252" o:allowincell="f" o:gfxdata="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">
                <o:lock v:ext="edit" aspectratio="f"/>
                <v:line id="Line 229" o:spid="_x0000_s1026" o:spt="20" style="position:absolute;left:3276;top:3000;height:1248;width:0;" filled="f" stroked="t" coordsize="21600,21600" o:gfxdata="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Hz+L1C+AAAA2wAAAA8AAAAAAAAAAQAgAAAAOAAAAGRycy9kb3ducmV2&#10;LnhtbFBLAQIUABQAAAAIAIdO4kAzLwWeOwAAADkAAAAQAAAAAAAAAAEAIAAAACMBAABkcnMvc2hh&#10;cGV4bWwueG1sUEsFBgAAAAAGAAYAWwEAAM0DAAAAAA==&#10;">
                  <v:fill on="f" focussize="0,0"/>
                  <v:stroke color="#000000" joinstyle="round"/>
                  <v:imagedata o:title=""/>
                  <o:lock v:ext="edit" aspectratio="f"/>
                </v:line>
                <v:line id="Line 230" o:spid="_x0000_s1026" o:spt="20" style="position:absolute;left:5728;top:3000;height:312;width:0;" filled="f" stroked="t" coordsize="21600,21600" o:gfxdata="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jCyxJ70AAADbAAAADwAAAAAAAAABACAAAAA4AAAAZHJzL2Rvd25yZXYu&#10;eG1sUEsBAhQAFAAAAAgAh07iQDMvBZ47AAAAOQAAABAAAAAAAAAAAQAgAAAAIgEAAGRycy9zaGFw&#10;ZXhtbC54bWxQSwUGAAAAAAYABgBbAQAAzAMAAAAA&#10;">
                  <v:fill on="f" focussize="0,0"/>
                  <v:stroke color="#000000" joinstyle="round"/>
                  <v:imagedata o:title=""/>
                  <o:lock v:ext="edit" aspectratio="f"/>
                </v:line>
                <v:line id="Line 231" o:spid="_x0000_s1026" o:spt="20" style="position:absolute;left:5718;top:3312;height:0;width:1088;" filled="f" stroked="t" coordsize="21600,21600" o:gfxdata="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NgFLy+AAAA2wAAAA8AAAAAAAAAAQAgAAAAOAAAAGRycy9kb3ducmV2&#10;LnhtbFBLAQIUABQAAAAIAIdO4kAzLwWeOwAAADkAAAAQAAAAAAAAAAEAIAAAACMBAABkcnMvc2hh&#10;cGV4bWwueG1sUEsFBgAAAAAGAAYAWwEAAM0DAAAAAA==&#10;">
                  <v:fill on="f" focussize="0,0"/>
                  <v:stroke color="#000000" joinstyle="round"/>
                  <v:imagedata o:title=""/>
                  <o:lock v:ext="edit" aspectratio="f"/>
                </v:line>
                <v:line id="Line 232" o:spid="_x0000_s1026" o:spt="20" style="position:absolute;left:4783;top:3782;height:1;width:2033;" filled="f" stroked="t" coordsize="21600,21600" o:gfxdata="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S/4DOuQAAANsAAAAPAAAAAAAAAAEAIAAAADgAAABkcnMvZG93bnJldi54bWxQ&#10;SwECFAAUAAAACACHTuJAMy8FnjsAAAA5AAAAEAAAAAAAAAABACAAAAAeAQAAZHJzL3NoYXBleG1s&#10;LnhtbFBLBQYAAAAABgAGAFsBAADIAwAAAAA=&#10;">
                  <v:fill on="f" focussize="0,0"/>
                  <v:stroke color="#000000" joinstyle="round"/>
                  <v:imagedata o:title=""/>
                  <o:lock v:ext="edit" aspectratio="f"/>
                </v:line>
                <v:line id="Line 233" o:spid="_x0000_s1026" o:spt="20" style="position:absolute;left:4783;top:3000;height:780;width:0;" filled="f" stroked="t" coordsize="21600,21600" o:gfxdata="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2zJVW+AAAA2wAAAA8AAAAAAAAAAQAgAAAAOAAAAGRycy9kb3ducmV2&#10;LnhtbFBLAQIUABQAAAAIAIdO4kAzLwWeOwAAADkAAAAQAAAAAAAAAAEAIAAAACMBAABkcnMvc2hh&#10;cGV4bWwueG1sUEsFBgAAAAAGAAYAWwEAAM0DAAAAAA==&#10;">
                  <v:fill on="f" focussize="0,0"/>
                  <v:stroke color="#000000" joinstyle="round"/>
                  <v:imagedata o:title=""/>
                  <o:lock v:ext="edit" aspectratio="f"/>
                </v:line>
                <v:line id="Line 234" o:spid="_x0000_s1026" o:spt="20" style="position:absolute;left:3276;top:4251;flip:y;height:1;width:3540;" filled="f" stroked="t" coordsize="21600,21600" o:gfxdata="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FgcGfuQAAANsAAAAPAAAAAAAAAAEAIAAAADgAAABkcnMvZG93bnJldi54bWxQ&#10;SwECFAAUAAAACACHTuJAMy8FnjsAAAA5AAAAEAAAAAAAAAABACAAAAAeAQAAZHJzL3NoYXBleG1s&#10;LnhtbFBLBQYAAAAABgAGAFsBAADIAwAAAAA=&#10;">
                  <v:fill on="f" focussize="0,0"/>
                  <v:stroke color="#000000" joinstyle="round"/>
                  <v:imagedata o:title=""/>
                  <o:lock v:ext="edit" aspectratio="f"/>
                </v:line>
              </v:group>
            </w:pict>
          </mc:Fallback>
        </mc:AlternateContent>
      </w:r>
      <w:r>
        <w:t>（2）ETC交调站编号按照下列规则编号：</w:t>
      </w:r>
    </w:p>
    <w:p>
      <w:pPr>
        <w:pStyle w:val="20"/>
        <w:framePr w:w="7473" w:h="1940" w:hSpace="181" w:wrap="notBeside" w:vAnchor="text" w:hAnchor="page" w:x="1935" w:y="110"/>
        <w:spacing w:before="100" w:line="312" w:lineRule="auto"/>
        <w:ind w:firstLine="500"/>
        <w:rPr>
          <w:spacing w:val="20"/>
          <w:sz w:val="21"/>
        </w:rPr>
      </w:pPr>
      <w:r>
        <w:rPr>
          <w:spacing w:val="20"/>
          <w:sz w:val="21"/>
          <w:u w:val="single"/>
        </w:rPr>
        <w:t>G(/S)xxx(x)</w:t>
      </w:r>
      <w:r>
        <w:rPr>
          <w:spacing w:val="20"/>
          <w:sz w:val="21"/>
        </w:rPr>
        <w:t xml:space="preserve"> E</w:t>
      </w:r>
      <w:r>
        <w:rPr>
          <w:spacing w:val="20"/>
          <w:sz w:val="21"/>
          <w:u w:val="single"/>
        </w:rPr>
        <w:t>xxx</w:t>
      </w:r>
      <w:r>
        <w:rPr>
          <w:spacing w:val="20"/>
          <w:sz w:val="21"/>
        </w:rPr>
        <w:t xml:space="preserve"> </w:t>
      </w:r>
      <w:r>
        <w:rPr>
          <w:spacing w:val="20"/>
          <w:sz w:val="21"/>
          <w:u w:val="single"/>
        </w:rPr>
        <w:t>xxxxxx</w:t>
      </w:r>
    </w:p>
    <w:p>
      <w:pPr>
        <w:pStyle w:val="20"/>
        <w:framePr w:w="7473" w:h="1940" w:hSpace="181" w:wrap="notBeside" w:vAnchor="text" w:hAnchor="page" w:x="1935" w:y="110"/>
        <w:spacing w:line="324" w:lineRule="auto"/>
        <w:ind w:firstLine="500"/>
        <w:rPr>
          <w:spacing w:val="20"/>
          <w:sz w:val="21"/>
        </w:rPr>
      </w:pPr>
    </w:p>
    <w:p>
      <w:pPr>
        <w:pStyle w:val="20"/>
        <w:framePr w:w="7473" w:h="1940" w:hSpace="181" w:wrap="notBeside" w:vAnchor="text" w:hAnchor="page" w:x="1935" w:y="110"/>
        <w:spacing w:line="324" w:lineRule="auto"/>
        <w:ind w:firstLine="500"/>
        <w:rPr>
          <w:spacing w:val="20"/>
          <w:sz w:val="21"/>
        </w:rPr>
      </w:pP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中国行政区划代码</w:t>
      </w:r>
    </w:p>
    <w:p>
      <w:pPr>
        <w:pStyle w:val="20"/>
        <w:framePr w:w="7473" w:h="1940" w:hSpace="181" w:wrap="notBeside" w:vAnchor="text" w:hAnchor="page" w:x="1935" w:y="110"/>
        <w:spacing w:line="324" w:lineRule="auto"/>
        <w:ind w:firstLine="500"/>
        <w:rPr>
          <w:spacing w:val="20"/>
          <w:sz w:val="21"/>
        </w:rPr>
      </w:pP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调查站顺序号</w:t>
      </w:r>
    </w:p>
    <w:p>
      <w:pPr>
        <w:pStyle w:val="20"/>
        <w:framePr w:w="7473" w:h="1940" w:hSpace="181" w:wrap="notBeside" w:vAnchor="text" w:hAnchor="page" w:x="1935" w:y="110"/>
        <w:spacing w:line="324" w:lineRule="auto"/>
        <w:ind w:firstLine="500"/>
        <w:rPr>
          <w:spacing w:val="20"/>
          <w:sz w:val="21"/>
        </w:rPr>
      </w:pP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ab/>
      </w:r>
      <w:r>
        <w:rPr>
          <w:spacing w:val="20"/>
          <w:sz w:val="21"/>
        </w:rPr>
        <w:t>路线编号</w:t>
      </w:r>
    </w:p>
    <w:p>
      <w:pPr>
        <w:spacing w:line="360" w:lineRule="auto"/>
        <w:ind w:firstLine="420" w:firstLineChars="200"/>
      </w:pPr>
      <w:r>
        <w:t>其中调查站序号由各省（自治区、直辖市）交通主管部门，按照路线进出行政区的方向顺序编号。ETC交调站序号从E001开始，序号相间间隔为2，同一条路线序号唯一。共线路段的调查站编号，按行政等级高的、或路线编号在前的路线进行编号。调查站编号不得随意更改。</w:t>
      </w:r>
    </w:p>
    <w:p>
      <w:pPr>
        <w:spacing w:line="360" w:lineRule="auto"/>
        <w:ind w:firstLine="421" w:firstLineChars="200"/>
        <w:rPr>
          <w:b/>
        </w:rPr>
      </w:pPr>
    </w:p>
    <w:p>
      <w:pPr>
        <w:spacing w:line="360" w:lineRule="auto"/>
        <w:ind w:firstLine="421" w:firstLineChars="200"/>
        <w:rPr>
          <w:b/>
        </w:rPr>
        <w:sectPr>
          <w:footerReference r:id="rId11" w:type="default"/>
          <w:pgSz w:w="11907" w:h="16840"/>
          <w:pgMar w:top="1247" w:right="851" w:bottom="1247" w:left="1418" w:header="851" w:footer="567" w:gutter="0"/>
          <w:cols w:space="425" w:num="1"/>
          <w:docGrid w:type="lines" w:linePitch="312" w:charSpace="0"/>
        </w:sectPr>
      </w:pPr>
    </w:p>
    <w:p>
      <w:pPr>
        <w:pStyle w:val="65"/>
        <w:numPr>
          <w:ilvl w:val="0"/>
          <w:numId w:val="3"/>
        </w:numPr>
        <w:ind w:firstLine="640" w:firstLineChars="200"/>
        <w:rPr>
          <w:rFonts w:hint="eastAsia" w:cs="Times New Roman"/>
          <w:bCs w:val="0"/>
          <w:lang w:val="zh-CN"/>
        </w:rPr>
      </w:pPr>
      <w:bookmarkStart w:id="66" w:name="_Toc29470576"/>
      <w:bookmarkStart w:id="67" w:name="_Toc148447080"/>
      <w:bookmarkStart w:id="68" w:name="_Toc29470470"/>
      <w:r>
        <w:rPr>
          <w:rFonts w:hint="eastAsia" w:cs="Times New Roman"/>
          <w:bCs w:val="0"/>
          <w:lang w:val="zh-CN"/>
        </w:rPr>
        <w:t>向</w:t>
      </w:r>
      <w:r>
        <w:rPr>
          <w:rFonts w:hint="eastAsia" w:cs="Times New Roman"/>
          <w:bCs w:val="0"/>
          <w:lang w:val="en-US" w:eastAsia="zh-CN"/>
        </w:rPr>
        <w:t>省</w:t>
      </w:r>
      <w:r>
        <w:rPr>
          <w:rFonts w:hint="eastAsia" w:cs="Times New Roman"/>
          <w:bCs w:val="0"/>
          <w:lang w:val="zh-CN"/>
        </w:rPr>
        <w:t>统计局提供的具体统计资料清单</w:t>
      </w:r>
      <w:bookmarkEnd w:id="66"/>
      <w:bookmarkEnd w:id="67"/>
      <w:bookmarkEnd w:id="68"/>
    </w:p>
    <w:p>
      <w:pPr>
        <w:spacing w:line="360" w:lineRule="auto"/>
        <w:ind w:firstLine="480" w:firstLineChars="200"/>
        <w:rPr>
          <w:rFonts w:ascii="宋体" w:hAnsi="宋体"/>
          <w:sz w:val="24"/>
          <w:szCs w:val="24"/>
        </w:rPr>
      </w:pPr>
      <w:r>
        <w:rPr>
          <w:rFonts w:hint="eastAsia" w:ascii="宋体" w:hAnsi="宋体"/>
          <w:sz w:val="24"/>
          <w:szCs w:val="24"/>
        </w:rPr>
        <w:t>经协商可向</w:t>
      </w:r>
      <w:r>
        <w:rPr>
          <w:rFonts w:hint="eastAsia" w:ascii="宋体" w:hAnsi="宋体"/>
          <w:sz w:val="24"/>
          <w:szCs w:val="24"/>
          <w:lang w:val="en-US" w:eastAsia="zh-CN"/>
        </w:rPr>
        <w:t>省</w:t>
      </w:r>
      <w:r>
        <w:rPr>
          <w:rFonts w:hint="eastAsia" w:ascii="宋体" w:hAnsi="宋体"/>
          <w:sz w:val="24"/>
          <w:szCs w:val="24"/>
        </w:rPr>
        <w:t>统计局提供有关数据。</w:t>
      </w:r>
    </w:p>
    <w:p>
      <w:pPr>
        <w:pStyle w:val="65"/>
        <w:ind w:firstLine="640" w:firstLineChars="200"/>
        <w:rPr>
          <w:lang w:val="zh-CN"/>
        </w:rPr>
      </w:pPr>
      <w:bookmarkStart w:id="69" w:name="_Toc29470471"/>
      <w:bookmarkStart w:id="70" w:name="_Toc29470577"/>
      <w:bookmarkStart w:id="71" w:name="_Toc148447081"/>
      <w:r>
        <w:rPr>
          <w:rFonts w:hint="eastAsia"/>
          <w:lang w:val="zh-CN"/>
        </w:rPr>
        <w:t>（三）向统计信息共享数据库提供的具体统计资料清单</w:t>
      </w:r>
      <w:bookmarkEnd w:id="69"/>
      <w:bookmarkEnd w:id="70"/>
      <w:bookmarkEnd w:id="71"/>
    </w:p>
    <w:p>
      <w:pPr>
        <w:spacing w:line="360" w:lineRule="auto"/>
        <w:ind w:firstLine="480" w:firstLineChars="200"/>
        <w:rPr>
          <w:rFonts w:ascii="宋体" w:hAnsi="宋体"/>
          <w:sz w:val="18"/>
        </w:rPr>
      </w:pPr>
      <w:r>
        <w:rPr>
          <w:rFonts w:hint="eastAsia" w:ascii="宋体" w:hAnsi="宋体"/>
          <w:sz w:val="24"/>
          <w:szCs w:val="24"/>
        </w:rPr>
        <w:t>经协商可向</w:t>
      </w:r>
      <w:r>
        <w:rPr>
          <w:rFonts w:hint="eastAsia" w:ascii="宋体" w:hAnsi="宋体"/>
          <w:sz w:val="24"/>
          <w:szCs w:val="24"/>
          <w:lang w:val="en-US" w:eastAsia="zh-CN"/>
        </w:rPr>
        <w:t>省</w:t>
      </w:r>
      <w:r>
        <w:rPr>
          <w:rFonts w:hint="eastAsia" w:ascii="宋体" w:hAnsi="宋体"/>
          <w:sz w:val="24"/>
          <w:szCs w:val="24"/>
        </w:rPr>
        <w:t>统计局提供有关数据。</w:t>
      </w:r>
    </w:p>
    <w:sectPr>
      <w:pgSz w:w="11906" w:h="16838"/>
      <w:pgMar w:top="1247" w:right="1247" w:bottom="1247" w:left="1247"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A04020102020204"/>
    <w:charset w:val="01"/>
    <w:family w:val="swiss"/>
    <w:pitch w:val="default"/>
    <w:sig w:usb0="00000287" w:usb1="00000000" w:usb2="00000000" w:usb3="00000000" w:csb0="2000009F" w:csb1="DFD7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6"/>
      </w:rPr>
    </w:pPr>
    <w:r>
      <w:fldChar w:fldCharType="begin"/>
    </w:r>
    <w:r>
      <w:rPr>
        <w:rStyle w:val="36"/>
      </w:rPr>
      <w:instrText xml:space="preserve">PAGE  </w:instrText>
    </w:r>
    <w:r>
      <w:fldChar w:fldCharType="end"/>
    </w:r>
  </w:p>
  <w:p>
    <w:pPr>
      <w:pStyle w:val="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6"/>
      </w:rPr>
    </w:pPr>
    <w:r>
      <w:fldChar w:fldCharType="begin"/>
    </w:r>
    <w:r>
      <w:rPr>
        <w:rStyle w:val="36"/>
      </w:rPr>
      <w:instrText xml:space="preserve">PAGE  </w:instrText>
    </w:r>
    <w:r>
      <w:fldChar w:fldCharType="end"/>
    </w:r>
  </w:p>
  <w:p>
    <w:pPr>
      <w:pStyle w:val="2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sz w:val="21"/>
        <w:szCs w:val="2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sz w:val="21"/>
        <w:szCs w:val="21"/>
      </w:rPr>
    </w:pPr>
    <w:r>
      <w:rPr>
        <w:sz w:val="21"/>
        <w:szCs w:val="21"/>
      </w:rPr>
      <w:fldChar w:fldCharType="begin"/>
    </w:r>
    <w:r>
      <w:rPr>
        <w:rStyle w:val="36"/>
        <w:sz w:val="21"/>
        <w:szCs w:val="21"/>
      </w:rPr>
      <w:instrText xml:space="preserve"> PAGE   \* MERGEFORMAT </w:instrText>
    </w:r>
    <w:r>
      <w:rPr>
        <w:sz w:val="21"/>
        <w:szCs w:val="21"/>
      </w:rPr>
      <w:fldChar w:fldCharType="separate"/>
    </w:r>
    <w:r>
      <w:rPr>
        <w:rStyle w:val="36"/>
        <w:sz w:val="21"/>
        <w:szCs w:val="21"/>
      </w:rPr>
      <w:t>1</w:t>
    </w:r>
    <w:r>
      <w:rPr>
        <w:sz w:val="21"/>
        <w:szCs w:val="2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sz w:val="21"/>
        <w:szCs w:val="21"/>
      </w:rPr>
    </w:pPr>
    <w:r>
      <w:rPr>
        <w:rStyle w:val="36"/>
        <w:sz w:val="21"/>
        <w:szCs w:val="21"/>
      </w:rPr>
      <w:fldChar w:fldCharType="begin"/>
    </w:r>
    <w:r>
      <w:rPr>
        <w:rStyle w:val="36"/>
        <w:sz w:val="21"/>
        <w:szCs w:val="21"/>
      </w:rPr>
      <w:instrText xml:space="preserve"> PAGE   \* MERGEFORMAT </w:instrText>
    </w:r>
    <w:r>
      <w:rPr>
        <w:rStyle w:val="36"/>
        <w:sz w:val="21"/>
        <w:szCs w:val="21"/>
      </w:rPr>
      <w:fldChar w:fldCharType="separate"/>
    </w:r>
    <w:r>
      <w:rPr>
        <w:rStyle w:val="36"/>
        <w:sz w:val="21"/>
        <w:szCs w:val="21"/>
      </w:rPr>
      <w:t>9</w:t>
    </w:r>
    <w:r>
      <w:rPr>
        <w:rStyle w:val="36"/>
        <w:sz w:val="21"/>
        <w:szCs w:val="21"/>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sz w:val="21"/>
        <w:szCs w:val="21"/>
      </w:rPr>
    </w:pPr>
    <w:r>
      <w:rPr>
        <w:rStyle w:val="36"/>
        <w:sz w:val="21"/>
        <w:szCs w:val="21"/>
      </w:rPr>
      <w:fldChar w:fldCharType="begin"/>
    </w:r>
    <w:r>
      <w:rPr>
        <w:rStyle w:val="36"/>
        <w:sz w:val="21"/>
        <w:szCs w:val="21"/>
      </w:rPr>
      <w:instrText xml:space="preserve"> PAGE   \* MERGEFORMAT </w:instrText>
    </w:r>
    <w:r>
      <w:rPr>
        <w:rStyle w:val="36"/>
        <w:sz w:val="21"/>
        <w:szCs w:val="21"/>
      </w:rPr>
      <w:fldChar w:fldCharType="separate"/>
    </w:r>
    <w:r>
      <w:rPr>
        <w:rStyle w:val="36"/>
        <w:sz w:val="21"/>
        <w:szCs w:val="21"/>
      </w:rPr>
      <w:t>15</w:t>
    </w:r>
    <w:r>
      <w:rPr>
        <w:rStyle w:val="36"/>
        <w:sz w:val="21"/>
        <w:szCs w:val="21"/>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jc w:val="center"/>
      <w:rPr>
        <w:rStyle w:val="36"/>
        <w:sz w:val="21"/>
        <w:szCs w:val="21"/>
      </w:rPr>
    </w:pPr>
    <w:r>
      <w:rPr>
        <w:rStyle w:val="36"/>
        <w:sz w:val="21"/>
        <w:szCs w:val="21"/>
      </w:rPr>
      <w:fldChar w:fldCharType="begin"/>
    </w:r>
    <w:r>
      <w:rPr>
        <w:rStyle w:val="36"/>
        <w:sz w:val="21"/>
        <w:szCs w:val="21"/>
      </w:rPr>
      <w:instrText xml:space="preserve">PAGE  </w:instrText>
    </w:r>
    <w:r>
      <w:rPr>
        <w:rStyle w:val="36"/>
        <w:sz w:val="21"/>
        <w:szCs w:val="21"/>
      </w:rPr>
      <w:fldChar w:fldCharType="separate"/>
    </w:r>
    <w:r>
      <w:rPr>
        <w:rStyle w:val="36"/>
        <w:sz w:val="21"/>
        <w:szCs w:val="21"/>
      </w:rPr>
      <w:t>20</w:t>
    </w:r>
    <w:r>
      <w:rPr>
        <w:rStyle w:val="36"/>
        <w:sz w:val="21"/>
        <w:szCs w:val="21"/>
      </w:rPr>
      <w:fldChar w:fldCharType="end"/>
    </w:r>
  </w:p>
  <w:p>
    <w:pPr>
      <w:pStyle w:val="2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4DBE41"/>
    <w:multiLevelType w:val="singleLevel"/>
    <w:tmpl w:val="D24DBE41"/>
    <w:lvl w:ilvl="0" w:tentative="0">
      <w:start w:val="2"/>
      <w:numFmt w:val="chineseCounting"/>
      <w:suff w:val="nothing"/>
      <w:lvlText w:val="（%1）"/>
      <w:lvlJc w:val="left"/>
      <w:rPr>
        <w:rFonts w:hint="eastAsia"/>
      </w:rPr>
    </w:lvl>
  </w:abstractNum>
  <w:abstractNum w:abstractNumId="1">
    <w:nsid w:val="03410C18"/>
    <w:multiLevelType w:val="multilevel"/>
    <w:tmpl w:val="03410C18"/>
    <w:lvl w:ilvl="0" w:tentative="0">
      <w:start w:val="1"/>
      <w:numFmt w:val="japaneseCounting"/>
      <w:pStyle w:val="7"/>
      <w:lvlText w:val="(%1)"/>
      <w:lvlJc w:val="left"/>
      <w:pPr>
        <w:tabs>
          <w:tab w:val="left" w:pos="600"/>
        </w:tabs>
        <w:ind w:left="600" w:hanging="60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ECF6055"/>
    <w:multiLevelType w:val="multilevel"/>
    <w:tmpl w:val="0ECF6055"/>
    <w:lvl w:ilvl="0" w:tentative="0">
      <w:start w:val="1"/>
      <w:numFmt w:val="japaneseCounting"/>
      <w:pStyle w:val="2"/>
      <w:lvlText w:val="%1、"/>
      <w:lvlJc w:val="left"/>
      <w:pPr>
        <w:tabs>
          <w:tab w:val="left" w:pos="1065"/>
        </w:tabs>
        <w:ind w:left="1065" w:hanging="645"/>
      </w:pPr>
      <w:rPr>
        <w:rFonts w:hint="eastAsia"/>
      </w:rPr>
    </w:lvl>
    <w:lvl w:ilvl="1" w:tentative="0">
      <w:start w:val="1"/>
      <w:numFmt w:val="japaneseCounting"/>
      <w:lvlText w:val="（%2）"/>
      <w:lvlJc w:val="left"/>
      <w:pPr>
        <w:tabs>
          <w:tab w:val="left" w:pos="4116"/>
        </w:tabs>
        <w:ind w:left="4116" w:hanging="855"/>
      </w:pPr>
      <w:rPr>
        <w:rFonts w:hint="eastAsia"/>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MzY2ZjYzk1ZDdkZWFiZGMxNmE2NDdjMmY2N2ZmMTcifQ=="/>
  </w:docVars>
  <w:rsids>
    <w:rsidRoot w:val="00C51D29"/>
    <w:rsid w:val="000002C9"/>
    <w:rsid w:val="000013D6"/>
    <w:rsid w:val="000019E9"/>
    <w:rsid w:val="000023F0"/>
    <w:rsid w:val="00002434"/>
    <w:rsid w:val="00002B45"/>
    <w:rsid w:val="00003735"/>
    <w:rsid w:val="000040B6"/>
    <w:rsid w:val="0000460D"/>
    <w:rsid w:val="00004BF6"/>
    <w:rsid w:val="00004F8E"/>
    <w:rsid w:val="00005A96"/>
    <w:rsid w:val="00005D76"/>
    <w:rsid w:val="00005EBC"/>
    <w:rsid w:val="000061A2"/>
    <w:rsid w:val="0000622E"/>
    <w:rsid w:val="00006744"/>
    <w:rsid w:val="00006BC4"/>
    <w:rsid w:val="00007058"/>
    <w:rsid w:val="00007BCD"/>
    <w:rsid w:val="00007E75"/>
    <w:rsid w:val="00010F2D"/>
    <w:rsid w:val="000114F6"/>
    <w:rsid w:val="00011C48"/>
    <w:rsid w:val="00011D90"/>
    <w:rsid w:val="00012267"/>
    <w:rsid w:val="00012E9A"/>
    <w:rsid w:val="00013565"/>
    <w:rsid w:val="000136FE"/>
    <w:rsid w:val="00014DCA"/>
    <w:rsid w:val="00015180"/>
    <w:rsid w:val="0001571B"/>
    <w:rsid w:val="00015803"/>
    <w:rsid w:val="00016559"/>
    <w:rsid w:val="00016779"/>
    <w:rsid w:val="00016C34"/>
    <w:rsid w:val="0001705A"/>
    <w:rsid w:val="00017752"/>
    <w:rsid w:val="00017C1A"/>
    <w:rsid w:val="0002042E"/>
    <w:rsid w:val="0002093E"/>
    <w:rsid w:val="00020CFE"/>
    <w:rsid w:val="00020F94"/>
    <w:rsid w:val="00021AC7"/>
    <w:rsid w:val="00023D26"/>
    <w:rsid w:val="00023EC6"/>
    <w:rsid w:val="000244E0"/>
    <w:rsid w:val="0002451F"/>
    <w:rsid w:val="00024786"/>
    <w:rsid w:val="00024EC0"/>
    <w:rsid w:val="00024EE3"/>
    <w:rsid w:val="000254AA"/>
    <w:rsid w:val="0002579E"/>
    <w:rsid w:val="000259BF"/>
    <w:rsid w:val="00025D4F"/>
    <w:rsid w:val="00026508"/>
    <w:rsid w:val="00026951"/>
    <w:rsid w:val="00026970"/>
    <w:rsid w:val="000271E2"/>
    <w:rsid w:val="0002730C"/>
    <w:rsid w:val="000273C3"/>
    <w:rsid w:val="0002769C"/>
    <w:rsid w:val="000276F5"/>
    <w:rsid w:val="00027F6B"/>
    <w:rsid w:val="000308DA"/>
    <w:rsid w:val="000309A1"/>
    <w:rsid w:val="00032277"/>
    <w:rsid w:val="0003287B"/>
    <w:rsid w:val="00032C07"/>
    <w:rsid w:val="00032C12"/>
    <w:rsid w:val="00032FE2"/>
    <w:rsid w:val="00033260"/>
    <w:rsid w:val="000336B7"/>
    <w:rsid w:val="00033730"/>
    <w:rsid w:val="00033DF4"/>
    <w:rsid w:val="000347E3"/>
    <w:rsid w:val="00035BF1"/>
    <w:rsid w:val="00035F4B"/>
    <w:rsid w:val="00035FFC"/>
    <w:rsid w:val="000365B1"/>
    <w:rsid w:val="00036ABA"/>
    <w:rsid w:val="00036CA2"/>
    <w:rsid w:val="00037592"/>
    <w:rsid w:val="00037A0A"/>
    <w:rsid w:val="00037FA0"/>
    <w:rsid w:val="0004087B"/>
    <w:rsid w:val="00040FD4"/>
    <w:rsid w:val="000415B3"/>
    <w:rsid w:val="00041C6F"/>
    <w:rsid w:val="00042178"/>
    <w:rsid w:val="000423FF"/>
    <w:rsid w:val="000435D6"/>
    <w:rsid w:val="00043D12"/>
    <w:rsid w:val="00044461"/>
    <w:rsid w:val="00044788"/>
    <w:rsid w:val="0004715D"/>
    <w:rsid w:val="00047328"/>
    <w:rsid w:val="00047BC5"/>
    <w:rsid w:val="00047EA6"/>
    <w:rsid w:val="0005009F"/>
    <w:rsid w:val="00050781"/>
    <w:rsid w:val="000507D6"/>
    <w:rsid w:val="00050E26"/>
    <w:rsid w:val="00051AE7"/>
    <w:rsid w:val="00051ED9"/>
    <w:rsid w:val="00053A9D"/>
    <w:rsid w:val="00053C9C"/>
    <w:rsid w:val="00053F6F"/>
    <w:rsid w:val="000551D6"/>
    <w:rsid w:val="000566CE"/>
    <w:rsid w:val="0005672A"/>
    <w:rsid w:val="0005727F"/>
    <w:rsid w:val="00057D24"/>
    <w:rsid w:val="0006181B"/>
    <w:rsid w:val="00061D9A"/>
    <w:rsid w:val="00061ED7"/>
    <w:rsid w:val="000623F2"/>
    <w:rsid w:val="00062648"/>
    <w:rsid w:val="0006457B"/>
    <w:rsid w:val="00064878"/>
    <w:rsid w:val="00064948"/>
    <w:rsid w:val="00064D67"/>
    <w:rsid w:val="00065AD2"/>
    <w:rsid w:val="00070A7D"/>
    <w:rsid w:val="00071025"/>
    <w:rsid w:val="00071032"/>
    <w:rsid w:val="000719B8"/>
    <w:rsid w:val="00072491"/>
    <w:rsid w:val="00072B77"/>
    <w:rsid w:val="00073795"/>
    <w:rsid w:val="000737C0"/>
    <w:rsid w:val="00073D92"/>
    <w:rsid w:val="0007481B"/>
    <w:rsid w:val="000748E1"/>
    <w:rsid w:val="00074C2E"/>
    <w:rsid w:val="00074CFF"/>
    <w:rsid w:val="00075A9C"/>
    <w:rsid w:val="00080C23"/>
    <w:rsid w:val="00080DF3"/>
    <w:rsid w:val="00081257"/>
    <w:rsid w:val="000815A1"/>
    <w:rsid w:val="000815AD"/>
    <w:rsid w:val="000824F7"/>
    <w:rsid w:val="000824FB"/>
    <w:rsid w:val="000828DD"/>
    <w:rsid w:val="00083F4E"/>
    <w:rsid w:val="00083F7A"/>
    <w:rsid w:val="00084F49"/>
    <w:rsid w:val="000870C4"/>
    <w:rsid w:val="00087BC0"/>
    <w:rsid w:val="00087CE1"/>
    <w:rsid w:val="0009050C"/>
    <w:rsid w:val="000909C6"/>
    <w:rsid w:val="00090B4F"/>
    <w:rsid w:val="00090E39"/>
    <w:rsid w:val="00091B4D"/>
    <w:rsid w:val="00091D6C"/>
    <w:rsid w:val="00092984"/>
    <w:rsid w:val="00092A63"/>
    <w:rsid w:val="00092DED"/>
    <w:rsid w:val="00092F3C"/>
    <w:rsid w:val="0009310C"/>
    <w:rsid w:val="00093D14"/>
    <w:rsid w:val="000948C7"/>
    <w:rsid w:val="00095203"/>
    <w:rsid w:val="000956A4"/>
    <w:rsid w:val="00095BE9"/>
    <w:rsid w:val="0009656B"/>
    <w:rsid w:val="0009699B"/>
    <w:rsid w:val="00096C45"/>
    <w:rsid w:val="000972C5"/>
    <w:rsid w:val="000A0630"/>
    <w:rsid w:val="000A0D63"/>
    <w:rsid w:val="000A1350"/>
    <w:rsid w:val="000A156E"/>
    <w:rsid w:val="000A237C"/>
    <w:rsid w:val="000A29E6"/>
    <w:rsid w:val="000A2F7F"/>
    <w:rsid w:val="000A3757"/>
    <w:rsid w:val="000A38B2"/>
    <w:rsid w:val="000A3969"/>
    <w:rsid w:val="000A3D21"/>
    <w:rsid w:val="000A5260"/>
    <w:rsid w:val="000A58CE"/>
    <w:rsid w:val="000A611D"/>
    <w:rsid w:val="000A62D1"/>
    <w:rsid w:val="000A68A8"/>
    <w:rsid w:val="000A6C60"/>
    <w:rsid w:val="000A6DAA"/>
    <w:rsid w:val="000A70BC"/>
    <w:rsid w:val="000B02B2"/>
    <w:rsid w:val="000B0673"/>
    <w:rsid w:val="000B0960"/>
    <w:rsid w:val="000B0A12"/>
    <w:rsid w:val="000B109F"/>
    <w:rsid w:val="000B1550"/>
    <w:rsid w:val="000B1557"/>
    <w:rsid w:val="000B16B1"/>
    <w:rsid w:val="000B1B79"/>
    <w:rsid w:val="000B3588"/>
    <w:rsid w:val="000B3943"/>
    <w:rsid w:val="000B3AA9"/>
    <w:rsid w:val="000B40B6"/>
    <w:rsid w:val="000B44F2"/>
    <w:rsid w:val="000B6225"/>
    <w:rsid w:val="000C119C"/>
    <w:rsid w:val="000C1478"/>
    <w:rsid w:val="000C263D"/>
    <w:rsid w:val="000C31E8"/>
    <w:rsid w:val="000C4812"/>
    <w:rsid w:val="000C4B7B"/>
    <w:rsid w:val="000C4BA5"/>
    <w:rsid w:val="000C4CAD"/>
    <w:rsid w:val="000C5532"/>
    <w:rsid w:val="000D075E"/>
    <w:rsid w:val="000D0FA4"/>
    <w:rsid w:val="000D137A"/>
    <w:rsid w:val="000D168E"/>
    <w:rsid w:val="000D16B2"/>
    <w:rsid w:val="000D2489"/>
    <w:rsid w:val="000D28E3"/>
    <w:rsid w:val="000D3DF5"/>
    <w:rsid w:val="000D4BF5"/>
    <w:rsid w:val="000D5289"/>
    <w:rsid w:val="000D5679"/>
    <w:rsid w:val="000D6BA3"/>
    <w:rsid w:val="000D7512"/>
    <w:rsid w:val="000D765F"/>
    <w:rsid w:val="000E1C18"/>
    <w:rsid w:val="000E1D7E"/>
    <w:rsid w:val="000E25CB"/>
    <w:rsid w:val="000E2F5E"/>
    <w:rsid w:val="000E2FCD"/>
    <w:rsid w:val="000E3E9B"/>
    <w:rsid w:val="000E425F"/>
    <w:rsid w:val="000E4544"/>
    <w:rsid w:val="000E480E"/>
    <w:rsid w:val="000E4B31"/>
    <w:rsid w:val="000E4DC5"/>
    <w:rsid w:val="000E5FF7"/>
    <w:rsid w:val="000E650A"/>
    <w:rsid w:val="000E75DC"/>
    <w:rsid w:val="000E7719"/>
    <w:rsid w:val="000F0163"/>
    <w:rsid w:val="000F032C"/>
    <w:rsid w:val="000F086F"/>
    <w:rsid w:val="000F0918"/>
    <w:rsid w:val="000F0C9B"/>
    <w:rsid w:val="000F0D7F"/>
    <w:rsid w:val="000F112D"/>
    <w:rsid w:val="000F13C5"/>
    <w:rsid w:val="000F1419"/>
    <w:rsid w:val="000F1B63"/>
    <w:rsid w:val="000F1D4B"/>
    <w:rsid w:val="000F2333"/>
    <w:rsid w:val="000F31A5"/>
    <w:rsid w:val="000F357F"/>
    <w:rsid w:val="000F3ABE"/>
    <w:rsid w:val="000F4190"/>
    <w:rsid w:val="000F4802"/>
    <w:rsid w:val="000F5369"/>
    <w:rsid w:val="000F5BF4"/>
    <w:rsid w:val="000F6070"/>
    <w:rsid w:val="000F7AD0"/>
    <w:rsid w:val="000F7E77"/>
    <w:rsid w:val="000F7F6A"/>
    <w:rsid w:val="0010093A"/>
    <w:rsid w:val="001017C6"/>
    <w:rsid w:val="00101849"/>
    <w:rsid w:val="00101A70"/>
    <w:rsid w:val="00102A7A"/>
    <w:rsid w:val="00103857"/>
    <w:rsid w:val="00104D8E"/>
    <w:rsid w:val="00104DCF"/>
    <w:rsid w:val="001051AE"/>
    <w:rsid w:val="001065FE"/>
    <w:rsid w:val="0010684B"/>
    <w:rsid w:val="00106D8D"/>
    <w:rsid w:val="00106E6A"/>
    <w:rsid w:val="00106FFE"/>
    <w:rsid w:val="001114C3"/>
    <w:rsid w:val="001120B7"/>
    <w:rsid w:val="00112E76"/>
    <w:rsid w:val="001133DD"/>
    <w:rsid w:val="0011479A"/>
    <w:rsid w:val="001150A2"/>
    <w:rsid w:val="0011588B"/>
    <w:rsid w:val="00115EEC"/>
    <w:rsid w:val="001166A9"/>
    <w:rsid w:val="00116960"/>
    <w:rsid w:val="00117670"/>
    <w:rsid w:val="0012103D"/>
    <w:rsid w:val="00121817"/>
    <w:rsid w:val="00121F71"/>
    <w:rsid w:val="00123064"/>
    <w:rsid w:val="001230E8"/>
    <w:rsid w:val="00123946"/>
    <w:rsid w:val="0012399F"/>
    <w:rsid w:val="0012400C"/>
    <w:rsid w:val="001240B2"/>
    <w:rsid w:val="00124437"/>
    <w:rsid w:val="00124D9D"/>
    <w:rsid w:val="0012537A"/>
    <w:rsid w:val="00125A6F"/>
    <w:rsid w:val="00125B6F"/>
    <w:rsid w:val="001263DC"/>
    <w:rsid w:val="001269F2"/>
    <w:rsid w:val="00126ABD"/>
    <w:rsid w:val="00130F9A"/>
    <w:rsid w:val="00131838"/>
    <w:rsid w:val="001319CC"/>
    <w:rsid w:val="00131B47"/>
    <w:rsid w:val="001321CA"/>
    <w:rsid w:val="001331E7"/>
    <w:rsid w:val="0013328A"/>
    <w:rsid w:val="00135332"/>
    <w:rsid w:val="00135FBE"/>
    <w:rsid w:val="00136300"/>
    <w:rsid w:val="00136C28"/>
    <w:rsid w:val="001371C3"/>
    <w:rsid w:val="001375AD"/>
    <w:rsid w:val="00140619"/>
    <w:rsid w:val="00140A0B"/>
    <w:rsid w:val="0014184B"/>
    <w:rsid w:val="00141A22"/>
    <w:rsid w:val="00142188"/>
    <w:rsid w:val="00142274"/>
    <w:rsid w:val="00142473"/>
    <w:rsid w:val="00142543"/>
    <w:rsid w:val="00143430"/>
    <w:rsid w:val="00143492"/>
    <w:rsid w:val="001439F1"/>
    <w:rsid w:val="00143ACC"/>
    <w:rsid w:val="00143C0D"/>
    <w:rsid w:val="001442B8"/>
    <w:rsid w:val="001442BE"/>
    <w:rsid w:val="001444AA"/>
    <w:rsid w:val="00144528"/>
    <w:rsid w:val="00144AB0"/>
    <w:rsid w:val="00144DF1"/>
    <w:rsid w:val="00145266"/>
    <w:rsid w:val="00146C7B"/>
    <w:rsid w:val="001474F5"/>
    <w:rsid w:val="001476A0"/>
    <w:rsid w:val="00147732"/>
    <w:rsid w:val="00147853"/>
    <w:rsid w:val="001504D3"/>
    <w:rsid w:val="00150627"/>
    <w:rsid w:val="0015079E"/>
    <w:rsid w:val="00150913"/>
    <w:rsid w:val="00151562"/>
    <w:rsid w:val="001515A7"/>
    <w:rsid w:val="00151642"/>
    <w:rsid w:val="00151897"/>
    <w:rsid w:val="0015249F"/>
    <w:rsid w:val="00152FFB"/>
    <w:rsid w:val="001538C0"/>
    <w:rsid w:val="00153BA1"/>
    <w:rsid w:val="001542CB"/>
    <w:rsid w:val="00154894"/>
    <w:rsid w:val="00154CBD"/>
    <w:rsid w:val="00154D3E"/>
    <w:rsid w:val="00154DAC"/>
    <w:rsid w:val="0015567F"/>
    <w:rsid w:val="00155CCA"/>
    <w:rsid w:val="00155E9A"/>
    <w:rsid w:val="00156025"/>
    <w:rsid w:val="001560ED"/>
    <w:rsid w:val="0015677F"/>
    <w:rsid w:val="00162CAC"/>
    <w:rsid w:val="001632C8"/>
    <w:rsid w:val="00163669"/>
    <w:rsid w:val="001636FE"/>
    <w:rsid w:val="00163703"/>
    <w:rsid w:val="001637F6"/>
    <w:rsid w:val="00165202"/>
    <w:rsid w:val="00166C90"/>
    <w:rsid w:val="00166CBD"/>
    <w:rsid w:val="001670B7"/>
    <w:rsid w:val="00170445"/>
    <w:rsid w:val="00170F43"/>
    <w:rsid w:val="0017121B"/>
    <w:rsid w:val="00171E82"/>
    <w:rsid w:val="00171EDD"/>
    <w:rsid w:val="00172701"/>
    <w:rsid w:val="001727BF"/>
    <w:rsid w:val="00172D3B"/>
    <w:rsid w:val="001731D8"/>
    <w:rsid w:val="00173203"/>
    <w:rsid w:val="00173A70"/>
    <w:rsid w:val="00175A91"/>
    <w:rsid w:val="00175C41"/>
    <w:rsid w:val="00176486"/>
    <w:rsid w:val="00176F63"/>
    <w:rsid w:val="0017725A"/>
    <w:rsid w:val="00180005"/>
    <w:rsid w:val="001802E0"/>
    <w:rsid w:val="00180658"/>
    <w:rsid w:val="00182ECD"/>
    <w:rsid w:val="001833EF"/>
    <w:rsid w:val="00183FC8"/>
    <w:rsid w:val="00184692"/>
    <w:rsid w:val="00184A21"/>
    <w:rsid w:val="00185149"/>
    <w:rsid w:val="001854A7"/>
    <w:rsid w:val="00185755"/>
    <w:rsid w:val="001861AC"/>
    <w:rsid w:val="00186E8C"/>
    <w:rsid w:val="0019084A"/>
    <w:rsid w:val="00190E77"/>
    <w:rsid w:val="00191ADD"/>
    <w:rsid w:val="0019276D"/>
    <w:rsid w:val="00192968"/>
    <w:rsid w:val="001940D8"/>
    <w:rsid w:val="00194523"/>
    <w:rsid w:val="00194C2C"/>
    <w:rsid w:val="00194EF4"/>
    <w:rsid w:val="0019512D"/>
    <w:rsid w:val="001951C5"/>
    <w:rsid w:val="0019550D"/>
    <w:rsid w:val="00195567"/>
    <w:rsid w:val="00195BE1"/>
    <w:rsid w:val="001961E7"/>
    <w:rsid w:val="001A05AE"/>
    <w:rsid w:val="001A0667"/>
    <w:rsid w:val="001A084D"/>
    <w:rsid w:val="001A165A"/>
    <w:rsid w:val="001A1CA9"/>
    <w:rsid w:val="001A1CE3"/>
    <w:rsid w:val="001A2224"/>
    <w:rsid w:val="001A3790"/>
    <w:rsid w:val="001A39B0"/>
    <w:rsid w:val="001A464D"/>
    <w:rsid w:val="001A46E0"/>
    <w:rsid w:val="001A4814"/>
    <w:rsid w:val="001A53DA"/>
    <w:rsid w:val="001A561C"/>
    <w:rsid w:val="001A5924"/>
    <w:rsid w:val="001A5A82"/>
    <w:rsid w:val="001A6222"/>
    <w:rsid w:val="001A66F5"/>
    <w:rsid w:val="001A6997"/>
    <w:rsid w:val="001A6A99"/>
    <w:rsid w:val="001A6DF1"/>
    <w:rsid w:val="001A75E9"/>
    <w:rsid w:val="001B0993"/>
    <w:rsid w:val="001B0B39"/>
    <w:rsid w:val="001B0E4F"/>
    <w:rsid w:val="001B14B8"/>
    <w:rsid w:val="001B161D"/>
    <w:rsid w:val="001B17FE"/>
    <w:rsid w:val="001B1EF8"/>
    <w:rsid w:val="001B2BAF"/>
    <w:rsid w:val="001B3D7C"/>
    <w:rsid w:val="001B42DB"/>
    <w:rsid w:val="001B4492"/>
    <w:rsid w:val="001B50D7"/>
    <w:rsid w:val="001B5616"/>
    <w:rsid w:val="001B5809"/>
    <w:rsid w:val="001B6350"/>
    <w:rsid w:val="001B6810"/>
    <w:rsid w:val="001B69DC"/>
    <w:rsid w:val="001B756F"/>
    <w:rsid w:val="001B7A55"/>
    <w:rsid w:val="001C02C2"/>
    <w:rsid w:val="001C0417"/>
    <w:rsid w:val="001C1839"/>
    <w:rsid w:val="001C1E14"/>
    <w:rsid w:val="001C1EC5"/>
    <w:rsid w:val="001C1F7A"/>
    <w:rsid w:val="001C22BA"/>
    <w:rsid w:val="001C34C1"/>
    <w:rsid w:val="001C35A0"/>
    <w:rsid w:val="001C3C0B"/>
    <w:rsid w:val="001C501D"/>
    <w:rsid w:val="001C51C4"/>
    <w:rsid w:val="001C53DC"/>
    <w:rsid w:val="001C542A"/>
    <w:rsid w:val="001C5A17"/>
    <w:rsid w:val="001C6D00"/>
    <w:rsid w:val="001C6DF4"/>
    <w:rsid w:val="001C71D5"/>
    <w:rsid w:val="001D03B8"/>
    <w:rsid w:val="001D0D19"/>
    <w:rsid w:val="001D170A"/>
    <w:rsid w:val="001D471F"/>
    <w:rsid w:val="001D47E1"/>
    <w:rsid w:val="001D5122"/>
    <w:rsid w:val="001D5FEC"/>
    <w:rsid w:val="001D64F5"/>
    <w:rsid w:val="001D6D8D"/>
    <w:rsid w:val="001D7974"/>
    <w:rsid w:val="001E0EC1"/>
    <w:rsid w:val="001E11A1"/>
    <w:rsid w:val="001E15B0"/>
    <w:rsid w:val="001E172F"/>
    <w:rsid w:val="001E1A4A"/>
    <w:rsid w:val="001E21DD"/>
    <w:rsid w:val="001E2AEE"/>
    <w:rsid w:val="001E3549"/>
    <w:rsid w:val="001E3756"/>
    <w:rsid w:val="001E44AB"/>
    <w:rsid w:val="001E4809"/>
    <w:rsid w:val="001E586A"/>
    <w:rsid w:val="001E5AFF"/>
    <w:rsid w:val="001E6BE5"/>
    <w:rsid w:val="001E6E4C"/>
    <w:rsid w:val="001E6F13"/>
    <w:rsid w:val="001E6FBF"/>
    <w:rsid w:val="001E7E28"/>
    <w:rsid w:val="001F0B62"/>
    <w:rsid w:val="001F12AE"/>
    <w:rsid w:val="001F1CF5"/>
    <w:rsid w:val="001F2318"/>
    <w:rsid w:val="001F2534"/>
    <w:rsid w:val="001F26DE"/>
    <w:rsid w:val="001F2C0D"/>
    <w:rsid w:val="001F2CE8"/>
    <w:rsid w:val="001F44CB"/>
    <w:rsid w:val="001F4743"/>
    <w:rsid w:val="001F557F"/>
    <w:rsid w:val="001F5C7F"/>
    <w:rsid w:val="001F6F5F"/>
    <w:rsid w:val="001F7DEC"/>
    <w:rsid w:val="0020023A"/>
    <w:rsid w:val="002002C5"/>
    <w:rsid w:val="00200A7B"/>
    <w:rsid w:val="00200DF8"/>
    <w:rsid w:val="0020143F"/>
    <w:rsid w:val="002025FF"/>
    <w:rsid w:val="002045B0"/>
    <w:rsid w:val="00204722"/>
    <w:rsid w:val="002047FA"/>
    <w:rsid w:val="002051D3"/>
    <w:rsid w:val="00207915"/>
    <w:rsid w:val="00210503"/>
    <w:rsid w:val="00210C0A"/>
    <w:rsid w:val="002113CF"/>
    <w:rsid w:val="00212235"/>
    <w:rsid w:val="00212E79"/>
    <w:rsid w:val="00214160"/>
    <w:rsid w:val="00214959"/>
    <w:rsid w:val="00215466"/>
    <w:rsid w:val="0021564B"/>
    <w:rsid w:val="002158C6"/>
    <w:rsid w:val="00215D38"/>
    <w:rsid w:val="00216608"/>
    <w:rsid w:val="00216954"/>
    <w:rsid w:val="00217BAD"/>
    <w:rsid w:val="00220891"/>
    <w:rsid w:val="00220A88"/>
    <w:rsid w:val="0022196E"/>
    <w:rsid w:val="00221D06"/>
    <w:rsid w:val="00221EAC"/>
    <w:rsid w:val="00222264"/>
    <w:rsid w:val="00222E17"/>
    <w:rsid w:val="00222FBC"/>
    <w:rsid w:val="00223023"/>
    <w:rsid w:val="00223B98"/>
    <w:rsid w:val="00223D02"/>
    <w:rsid w:val="002242C8"/>
    <w:rsid w:val="00224408"/>
    <w:rsid w:val="00224799"/>
    <w:rsid w:val="00224863"/>
    <w:rsid w:val="00224F49"/>
    <w:rsid w:val="0022580F"/>
    <w:rsid w:val="00225B3C"/>
    <w:rsid w:val="0022620D"/>
    <w:rsid w:val="002265C7"/>
    <w:rsid w:val="0022700A"/>
    <w:rsid w:val="00227494"/>
    <w:rsid w:val="0022779F"/>
    <w:rsid w:val="00227837"/>
    <w:rsid w:val="00227DC0"/>
    <w:rsid w:val="00230644"/>
    <w:rsid w:val="00230F89"/>
    <w:rsid w:val="0023147B"/>
    <w:rsid w:val="00231511"/>
    <w:rsid w:val="00231835"/>
    <w:rsid w:val="002329D8"/>
    <w:rsid w:val="00232AB2"/>
    <w:rsid w:val="00232BDB"/>
    <w:rsid w:val="00232D6D"/>
    <w:rsid w:val="00233EB4"/>
    <w:rsid w:val="00234164"/>
    <w:rsid w:val="00234A45"/>
    <w:rsid w:val="00234F9B"/>
    <w:rsid w:val="0023585C"/>
    <w:rsid w:val="00235AE4"/>
    <w:rsid w:val="002372AF"/>
    <w:rsid w:val="002375DA"/>
    <w:rsid w:val="00237683"/>
    <w:rsid w:val="002378B4"/>
    <w:rsid w:val="00237D46"/>
    <w:rsid w:val="00240211"/>
    <w:rsid w:val="002402E0"/>
    <w:rsid w:val="00240A90"/>
    <w:rsid w:val="00241010"/>
    <w:rsid w:val="002419E2"/>
    <w:rsid w:val="00241C6E"/>
    <w:rsid w:val="00241E1F"/>
    <w:rsid w:val="00243082"/>
    <w:rsid w:val="00243513"/>
    <w:rsid w:val="00243ABF"/>
    <w:rsid w:val="00243CE8"/>
    <w:rsid w:val="00243EBB"/>
    <w:rsid w:val="002447E0"/>
    <w:rsid w:val="00245D8E"/>
    <w:rsid w:val="00246106"/>
    <w:rsid w:val="00246684"/>
    <w:rsid w:val="00246CB8"/>
    <w:rsid w:val="00247006"/>
    <w:rsid w:val="002478F3"/>
    <w:rsid w:val="00250191"/>
    <w:rsid w:val="002503E4"/>
    <w:rsid w:val="00250843"/>
    <w:rsid w:val="0025097D"/>
    <w:rsid w:val="00250A55"/>
    <w:rsid w:val="00250BFB"/>
    <w:rsid w:val="0025271E"/>
    <w:rsid w:val="002529E8"/>
    <w:rsid w:val="002538BC"/>
    <w:rsid w:val="00253A60"/>
    <w:rsid w:val="00253E39"/>
    <w:rsid w:val="002541BB"/>
    <w:rsid w:val="002552DD"/>
    <w:rsid w:val="00255630"/>
    <w:rsid w:val="002558A7"/>
    <w:rsid w:val="00255C5F"/>
    <w:rsid w:val="00255FF7"/>
    <w:rsid w:val="00256738"/>
    <w:rsid w:val="002569BF"/>
    <w:rsid w:val="00257849"/>
    <w:rsid w:val="002578F6"/>
    <w:rsid w:val="00257E25"/>
    <w:rsid w:val="002601CB"/>
    <w:rsid w:val="00260376"/>
    <w:rsid w:val="00260606"/>
    <w:rsid w:val="002609CA"/>
    <w:rsid w:val="00260FF8"/>
    <w:rsid w:val="00261C72"/>
    <w:rsid w:val="00262157"/>
    <w:rsid w:val="00262A62"/>
    <w:rsid w:val="00263475"/>
    <w:rsid w:val="00263B45"/>
    <w:rsid w:val="0026466A"/>
    <w:rsid w:val="00264EE6"/>
    <w:rsid w:val="002650D7"/>
    <w:rsid w:val="00266982"/>
    <w:rsid w:val="00267188"/>
    <w:rsid w:val="00267B16"/>
    <w:rsid w:val="00267F66"/>
    <w:rsid w:val="002704F4"/>
    <w:rsid w:val="00270EF2"/>
    <w:rsid w:val="002711D8"/>
    <w:rsid w:val="00271426"/>
    <w:rsid w:val="00271EDD"/>
    <w:rsid w:val="0027208A"/>
    <w:rsid w:val="002720BA"/>
    <w:rsid w:val="00272560"/>
    <w:rsid w:val="0027278A"/>
    <w:rsid w:val="0027389F"/>
    <w:rsid w:val="00273AC1"/>
    <w:rsid w:val="0027484E"/>
    <w:rsid w:val="00274B85"/>
    <w:rsid w:val="00275759"/>
    <w:rsid w:val="002757B7"/>
    <w:rsid w:val="002759A4"/>
    <w:rsid w:val="002762AD"/>
    <w:rsid w:val="002764A4"/>
    <w:rsid w:val="00276FCF"/>
    <w:rsid w:val="00277BE3"/>
    <w:rsid w:val="00281227"/>
    <w:rsid w:val="002816C9"/>
    <w:rsid w:val="00281833"/>
    <w:rsid w:val="00281E4E"/>
    <w:rsid w:val="00282F52"/>
    <w:rsid w:val="0028390E"/>
    <w:rsid w:val="00283B98"/>
    <w:rsid w:val="00283E74"/>
    <w:rsid w:val="0028466C"/>
    <w:rsid w:val="002846A3"/>
    <w:rsid w:val="002848F0"/>
    <w:rsid w:val="00284913"/>
    <w:rsid w:val="00284B1F"/>
    <w:rsid w:val="002853E4"/>
    <w:rsid w:val="002857ED"/>
    <w:rsid w:val="0028610B"/>
    <w:rsid w:val="00287BF3"/>
    <w:rsid w:val="00287FB6"/>
    <w:rsid w:val="002902FD"/>
    <w:rsid w:val="00290664"/>
    <w:rsid w:val="0029075F"/>
    <w:rsid w:val="00290C01"/>
    <w:rsid w:val="00291947"/>
    <w:rsid w:val="00292D8C"/>
    <w:rsid w:val="002933B9"/>
    <w:rsid w:val="002934A7"/>
    <w:rsid w:val="002935B2"/>
    <w:rsid w:val="0029374C"/>
    <w:rsid w:val="0029382F"/>
    <w:rsid w:val="00294C09"/>
    <w:rsid w:val="002952C0"/>
    <w:rsid w:val="002963FA"/>
    <w:rsid w:val="002964AF"/>
    <w:rsid w:val="002972F7"/>
    <w:rsid w:val="00297791"/>
    <w:rsid w:val="00297F72"/>
    <w:rsid w:val="002A030F"/>
    <w:rsid w:val="002A0543"/>
    <w:rsid w:val="002A0FFE"/>
    <w:rsid w:val="002A201D"/>
    <w:rsid w:val="002A2420"/>
    <w:rsid w:val="002A2AE3"/>
    <w:rsid w:val="002A3168"/>
    <w:rsid w:val="002A36BB"/>
    <w:rsid w:val="002A437C"/>
    <w:rsid w:val="002A43BA"/>
    <w:rsid w:val="002A5253"/>
    <w:rsid w:val="002A6B85"/>
    <w:rsid w:val="002A74C3"/>
    <w:rsid w:val="002A7CA3"/>
    <w:rsid w:val="002A7E47"/>
    <w:rsid w:val="002B0FAC"/>
    <w:rsid w:val="002B251A"/>
    <w:rsid w:val="002B2ECC"/>
    <w:rsid w:val="002B3134"/>
    <w:rsid w:val="002B4315"/>
    <w:rsid w:val="002B44A5"/>
    <w:rsid w:val="002B482A"/>
    <w:rsid w:val="002B54B1"/>
    <w:rsid w:val="002B55B3"/>
    <w:rsid w:val="002B5CF9"/>
    <w:rsid w:val="002B6A87"/>
    <w:rsid w:val="002B6E3B"/>
    <w:rsid w:val="002B73DA"/>
    <w:rsid w:val="002B773E"/>
    <w:rsid w:val="002B7D4C"/>
    <w:rsid w:val="002C02F3"/>
    <w:rsid w:val="002C178C"/>
    <w:rsid w:val="002C189C"/>
    <w:rsid w:val="002C1A22"/>
    <w:rsid w:val="002C21AE"/>
    <w:rsid w:val="002C31DE"/>
    <w:rsid w:val="002C36FE"/>
    <w:rsid w:val="002C44B9"/>
    <w:rsid w:val="002C5072"/>
    <w:rsid w:val="002C58F3"/>
    <w:rsid w:val="002C5B23"/>
    <w:rsid w:val="002C69DF"/>
    <w:rsid w:val="002C6DA7"/>
    <w:rsid w:val="002C6F31"/>
    <w:rsid w:val="002C758D"/>
    <w:rsid w:val="002C765B"/>
    <w:rsid w:val="002C775F"/>
    <w:rsid w:val="002C795A"/>
    <w:rsid w:val="002D0F38"/>
    <w:rsid w:val="002D15D6"/>
    <w:rsid w:val="002D1A27"/>
    <w:rsid w:val="002D31C8"/>
    <w:rsid w:val="002D43FD"/>
    <w:rsid w:val="002D47D8"/>
    <w:rsid w:val="002D4B78"/>
    <w:rsid w:val="002D4CF4"/>
    <w:rsid w:val="002D5313"/>
    <w:rsid w:val="002D6830"/>
    <w:rsid w:val="002D6B5E"/>
    <w:rsid w:val="002D6E60"/>
    <w:rsid w:val="002E0C04"/>
    <w:rsid w:val="002E0EB3"/>
    <w:rsid w:val="002E19B0"/>
    <w:rsid w:val="002E2002"/>
    <w:rsid w:val="002E33FE"/>
    <w:rsid w:val="002E3726"/>
    <w:rsid w:val="002E3F31"/>
    <w:rsid w:val="002E4836"/>
    <w:rsid w:val="002E4EA3"/>
    <w:rsid w:val="002E51F6"/>
    <w:rsid w:val="002E541E"/>
    <w:rsid w:val="002E6CAD"/>
    <w:rsid w:val="002F0004"/>
    <w:rsid w:val="002F1BC8"/>
    <w:rsid w:val="002F3E79"/>
    <w:rsid w:val="002F446F"/>
    <w:rsid w:val="002F50E9"/>
    <w:rsid w:val="002F5DEF"/>
    <w:rsid w:val="002F62DF"/>
    <w:rsid w:val="002F6536"/>
    <w:rsid w:val="002F724E"/>
    <w:rsid w:val="002F7643"/>
    <w:rsid w:val="0030006A"/>
    <w:rsid w:val="003006B3"/>
    <w:rsid w:val="0030094F"/>
    <w:rsid w:val="00302768"/>
    <w:rsid w:val="00303F97"/>
    <w:rsid w:val="00304867"/>
    <w:rsid w:val="003054D1"/>
    <w:rsid w:val="0030592C"/>
    <w:rsid w:val="003059E9"/>
    <w:rsid w:val="00305AB8"/>
    <w:rsid w:val="00305D04"/>
    <w:rsid w:val="00305EF5"/>
    <w:rsid w:val="00306A75"/>
    <w:rsid w:val="00306BFD"/>
    <w:rsid w:val="003079C1"/>
    <w:rsid w:val="00307DDC"/>
    <w:rsid w:val="00311354"/>
    <w:rsid w:val="003116D6"/>
    <w:rsid w:val="00313151"/>
    <w:rsid w:val="003132D3"/>
    <w:rsid w:val="003143BB"/>
    <w:rsid w:val="0031490F"/>
    <w:rsid w:val="003149A0"/>
    <w:rsid w:val="00314A90"/>
    <w:rsid w:val="00315019"/>
    <w:rsid w:val="003151B0"/>
    <w:rsid w:val="00315594"/>
    <w:rsid w:val="00315B5C"/>
    <w:rsid w:val="00315DA0"/>
    <w:rsid w:val="003170B5"/>
    <w:rsid w:val="00317778"/>
    <w:rsid w:val="0032134F"/>
    <w:rsid w:val="00321860"/>
    <w:rsid w:val="00322104"/>
    <w:rsid w:val="003223A9"/>
    <w:rsid w:val="003228E1"/>
    <w:rsid w:val="00322C33"/>
    <w:rsid w:val="00324197"/>
    <w:rsid w:val="003241AC"/>
    <w:rsid w:val="00325423"/>
    <w:rsid w:val="003267DD"/>
    <w:rsid w:val="003269F0"/>
    <w:rsid w:val="00327DB0"/>
    <w:rsid w:val="00327F49"/>
    <w:rsid w:val="003305E6"/>
    <w:rsid w:val="003306BA"/>
    <w:rsid w:val="00330D05"/>
    <w:rsid w:val="00330DDF"/>
    <w:rsid w:val="00330FD2"/>
    <w:rsid w:val="00331A1A"/>
    <w:rsid w:val="00332737"/>
    <w:rsid w:val="003327BF"/>
    <w:rsid w:val="00332EF5"/>
    <w:rsid w:val="00332F5C"/>
    <w:rsid w:val="00333E88"/>
    <w:rsid w:val="00333F43"/>
    <w:rsid w:val="003341FE"/>
    <w:rsid w:val="003346CA"/>
    <w:rsid w:val="00334C02"/>
    <w:rsid w:val="00335157"/>
    <w:rsid w:val="00335918"/>
    <w:rsid w:val="00335F92"/>
    <w:rsid w:val="003363F2"/>
    <w:rsid w:val="0033676D"/>
    <w:rsid w:val="00337EF2"/>
    <w:rsid w:val="0034053F"/>
    <w:rsid w:val="00341BB0"/>
    <w:rsid w:val="003424C3"/>
    <w:rsid w:val="00342E57"/>
    <w:rsid w:val="0034305E"/>
    <w:rsid w:val="00343916"/>
    <w:rsid w:val="00343F33"/>
    <w:rsid w:val="00344314"/>
    <w:rsid w:val="00344AC8"/>
    <w:rsid w:val="00344ACF"/>
    <w:rsid w:val="00345311"/>
    <w:rsid w:val="00345556"/>
    <w:rsid w:val="003457F2"/>
    <w:rsid w:val="00346C2A"/>
    <w:rsid w:val="00347C7B"/>
    <w:rsid w:val="00347D19"/>
    <w:rsid w:val="00347DF4"/>
    <w:rsid w:val="00350E7C"/>
    <w:rsid w:val="00351088"/>
    <w:rsid w:val="003512DE"/>
    <w:rsid w:val="00352671"/>
    <w:rsid w:val="003528C1"/>
    <w:rsid w:val="00352B8D"/>
    <w:rsid w:val="00353508"/>
    <w:rsid w:val="003536CF"/>
    <w:rsid w:val="00353930"/>
    <w:rsid w:val="00354B64"/>
    <w:rsid w:val="00355965"/>
    <w:rsid w:val="00355B87"/>
    <w:rsid w:val="00355EB3"/>
    <w:rsid w:val="003560ED"/>
    <w:rsid w:val="003569ED"/>
    <w:rsid w:val="00356DB9"/>
    <w:rsid w:val="00356F3F"/>
    <w:rsid w:val="00357567"/>
    <w:rsid w:val="003579E8"/>
    <w:rsid w:val="00360142"/>
    <w:rsid w:val="003605BC"/>
    <w:rsid w:val="00360657"/>
    <w:rsid w:val="00360A40"/>
    <w:rsid w:val="00360D5B"/>
    <w:rsid w:val="0036142D"/>
    <w:rsid w:val="0036145A"/>
    <w:rsid w:val="00361D53"/>
    <w:rsid w:val="00362943"/>
    <w:rsid w:val="00362B20"/>
    <w:rsid w:val="00363361"/>
    <w:rsid w:val="0036496F"/>
    <w:rsid w:val="00365046"/>
    <w:rsid w:val="00366474"/>
    <w:rsid w:val="00367187"/>
    <w:rsid w:val="003676C1"/>
    <w:rsid w:val="003700E4"/>
    <w:rsid w:val="00370576"/>
    <w:rsid w:val="00371029"/>
    <w:rsid w:val="00371236"/>
    <w:rsid w:val="00372A96"/>
    <w:rsid w:val="0037354E"/>
    <w:rsid w:val="00373B41"/>
    <w:rsid w:val="00373B72"/>
    <w:rsid w:val="00373E46"/>
    <w:rsid w:val="00374773"/>
    <w:rsid w:val="00374BB2"/>
    <w:rsid w:val="00375838"/>
    <w:rsid w:val="00375D46"/>
    <w:rsid w:val="00376824"/>
    <w:rsid w:val="00376AB7"/>
    <w:rsid w:val="00376D39"/>
    <w:rsid w:val="00377B12"/>
    <w:rsid w:val="00377C0A"/>
    <w:rsid w:val="00380582"/>
    <w:rsid w:val="0038058E"/>
    <w:rsid w:val="0038059F"/>
    <w:rsid w:val="0038148F"/>
    <w:rsid w:val="0038174C"/>
    <w:rsid w:val="00381F3E"/>
    <w:rsid w:val="00381FAD"/>
    <w:rsid w:val="00381FE1"/>
    <w:rsid w:val="00382AB3"/>
    <w:rsid w:val="003832B0"/>
    <w:rsid w:val="003833AD"/>
    <w:rsid w:val="00383C7E"/>
    <w:rsid w:val="00383FA8"/>
    <w:rsid w:val="003842D1"/>
    <w:rsid w:val="00384DEC"/>
    <w:rsid w:val="00385012"/>
    <w:rsid w:val="0038513B"/>
    <w:rsid w:val="0038571C"/>
    <w:rsid w:val="003866D8"/>
    <w:rsid w:val="00386D22"/>
    <w:rsid w:val="003879A9"/>
    <w:rsid w:val="00387ABE"/>
    <w:rsid w:val="00387B00"/>
    <w:rsid w:val="003902A2"/>
    <w:rsid w:val="00390A34"/>
    <w:rsid w:val="00390DBE"/>
    <w:rsid w:val="003919E0"/>
    <w:rsid w:val="00392EB3"/>
    <w:rsid w:val="00393DC6"/>
    <w:rsid w:val="00393F78"/>
    <w:rsid w:val="0039445A"/>
    <w:rsid w:val="0039458D"/>
    <w:rsid w:val="003947E2"/>
    <w:rsid w:val="003957C9"/>
    <w:rsid w:val="0039587D"/>
    <w:rsid w:val="0039602E"/>
    <w:rsid w:val="0039604B"/>
    <w:rsid w:val="0039667D"/>
    <w:rsid w:val="003967A8"/>
    <w:rsid w:val="003978AB"/>
    <w:rsid w:val="00397ABF"/>
    <w:rsid w:val="00397C6D"/>
    <w:rsid w:val="00397DE8"/>
    <w:rsid w:val="003A13C9"/>
    <w:rsid w:val="003A1FD0"/>
    <w:rsid w:val="003A25CC"/>
    <w:rsid w:val="003A2914"/>
    <w:rsid w:val="003A2BEA"/>
    <w:rsid w:val="003A3C97"/>
    <w:rsid w:val="003A3E02"/>
    <w:rsid w:val="003A41B7"/>
    <w:rsid w:val="003A42F1"/>
    <w:rsid w:val="003A4690"/>
    <w:rsid w:val="003A4F4A"/>
    <w:rsid w:val="003A5107"/>
    <w:rsid w:val="003A51EA"/>
    <w:rsid w:val="003A520C"/>
    <w:rsid w:val="003A534E"/>
    <w:rsid w:val="003A582D"/>
    <w:rsid w:val="003A5B30"/>
    <w:rsid w:val="003A5DA6"/>
    <w:rsid w:val="003A60CD"/>
    <w:rsid w:val="003A65DE"/>
    <w:rsid w:val="003A6633"/>
    <w:rsid w:val="003A664B"/>
    <w:rsid w:val="003A66E5"/>
    <w:rsid w:val="003A6A52"/>
    <w:rsid w:val="003A6CB8"/>
    <w:rsid w:val="003A7336"/>
    <w:rsid w:val="003B0325"/>
    <w:rsid w:val="003B38E0"/>
    <w:rsid w:val="003B4D90"/>
    <w:rsid w:val="003B4E70"/>
    <w:rsid w:val="003B53CC"/>
    <w:rsid w:val="003B55D2"/>
    <w:rsid w:val="003B5A0E"/>
    <w:rsid w:val="003B6822"/>
    <w:rsid w:val="003B6A23"/>
    <w:rsid w:val="003B7370"/>
    <w:rsid w:val="003B7396"/>
    <w:rsid w:val="003B78D8"/>
    <w:rsid w:val="003B7F0A"/>
    <w:rsid w:val="003C094A"/>
    <w:rsid w:val="003C0D77"/>
    <w:rsid w:val="003C1432"/>
    <w:rsid w:val="003C337F"/>
    <w:rsid w:val="003C36B5"/>
    <w:rsid w:val="003C3930"/>
    <w:rsid w:val="003C40C8"/>
    <w:rsid w:val="003C49CD"/>
    <w:rsid w:val="003C5AD7"/>
    <w:rsid w:val="003C65A5"/>
    <w:rsid w:val="003C6F76"/>
    <w:rsid w:val="003D0A7C"/>
    <w:rsid w:val="003D2197"/>
    <w:rsid w:val="003D2206"/>
    <w:rsid w:val="003D2C8D"/>
    <w:rsid w:val="003D2DB2"/>
    <w:rsid w:val="003D2E7E"/>
    <w:rsid w:val="003D360C"/>
    <w:rsid w:val="003D389D"/>
    <w:rsid w:val="003D40C7"/>
    <w:rsid w:val="003D5DB6"/>
    <w:rsid w:val="003D6189"/>
    <w:rsid w:val="003D68D6"/>
    <w:rsid w:val="003D7D44"/>
    <w:rsid w:val="003E0338"/>
    <w:rsid w:val="003E0E96"/>
    <w:rsid w:val="003E14FB"/>
    <w:rsid w:val="003E1F92"/>
    <w:rsid w:val="003E2855"/>
    <w:rsid w:val="003E29C0"/>
    <w:rsid w:val="003E2A2A"/>
    <w:rsid w:val="003E2E3E"/>
    <w:rsid w:val="003E3841"/>
    <w:rsid w:val="003E49E8"/>
    <w:rsid w:val="003E4F4C"/>
    <w:rsid w:val="003E5A27"/>
    <w:rsid w:val="003E5C49"/>
    <w:rsid w:val="003E6803"/>
    <w:rsid w:val="003E71A1"/>
    <w:rsid w:val="003F1798"/>
    <w:rsid w:val="003F2E7C"/>
    <w:rsid w:val="003F3A65"/>
    <w:rsid w:val="003F5E86"/>
    <w:rsid w:val="003F6D59"/>
    <w:rsid w:val="003F73FD"/>
    <w:rsid w:val="003F74F5"/>
    <w:rsid w:val="003F7F30"/>
    <w:rsid w:val="00400972"/>
    <w:rsid w:val="0040107F"/>
    <w:rsid w:val="00401DFB"/>
    <w:rsid w:val="00402303"/>
    <w:rsid w:val="0040350B"/>
    <w:rsid w:val="00403D9E"/>
    <w:rsid w:val="00404529"/>
    <w:rsid w:val="00404A54"/>
    <w:rsid w:val="00404C29"/>
    <w:rsid w:val="0040565E"/>
    <w:rsid w:val="004056C3"/>
    <w:rsid w:val="004056C7"/>
    <w:rsid w:val="0040643C"/>
    <w:rsid w:val="00406693"/>
    <w:rsid w:val="00406B7E"/>
    <w:rsid w:val="004073F0"/>
    <w:rsid w:val="00407748"/>
    <w:rsid w:val="004079F1"/>
    <w:rsid w:val="00411C19"/>
    <w:rsid w:val="00411DCB"/>
    <w:rsid w:val="004133E9"/>
    <w:rsid w:val="00413E5B"/>
    <w:rsid w:val="004141B1"/>
    <w:rsid w:val="00414874"/>
    <w:rsid w:val="00414D0B"/>
    <w:rsid w:val="004157B5"/>
    <w:rsid w:val="00415B7B"/>
    <w:rsid w:val="00416481"/>
    <w:rsid w:val="004172A5"/>
    <w:rsid w:val="00417973"/>
    <w:rsid w:val="00420DE4"/>
    <w:rsid w:val="004217C0"/>
    <w:rsid w:val="00422416"/>
    <w:rsid w:val="00422C59"/>
    <w:rsid w:val="0042354C"/>
    <w:rsid w:val="0042594A"/>
    <w:rsid w:val="00427E60"/>
    <w:rsid w:val="00430368"/>
    <w:rsid w:val="0043073E"/>
    <w:rsid w:val="0043098B"/>
    <w:rsid w:val="00431CE0"/>
    <w:rsid w:val="00431E30"/>
    <w:rsid w:val="004322E2"/>
    <w:rsid w:val="004337AA"/>
    <w:rsid w:val="0043406A"/>
    <w:rsid w:val="004348BA"/>
    <w:rsid w:val="004349C0"/>
    <w:rsid w:val="00434A0B"/>
    <w:rsid w:val="00434BC7"/>
    <w:rsid w:val="00435407"/>
    <w:rsid w:val="00435412"/>
    <w:rsid w:val="004355D0"/>
    <w:rsid w:val="00436C67"/>
    <w:rsid w:val="00436E00"/>
    <w:rsid w:val="0043773C"/>
    <w:rsid w:val="00437DBB"/>
    <w:rsid w:val="00437E76"/>
    <w:rsid w:val="004400D0"/>
    <w:rsid w:val="0044058E"/>
    <w:rsid w:val="004411F1"/>
    <w:rsid w:val="0044145B"/>
    <w:rsid w:val="00441F96"/>
    <w:rsid w:val="0044219F"/>
    <w:rsid w:val="004430C6"/>
    <w:rsid w:val="004445E4"/>
    <w:rsid w:val="00444E28"/>
    <w:rsid w:val="00444E9C"/>
    <w:rsid w:val="00445AC4"/>
    <w:rsid w:val="00445B82"/>
    <w:rsid w:val="004465E7"/>
    <w:rsid w:val="00447337"/>
    <w:rsid w:val="00447C78"/>
    <w:rsid w:val="00447E56"/>
    <w:rsid w:val="00447FE5"/>
    <w:rsid w:val="00447FEA"/>
    <w:rsid w:val="00450170"/>
    <w:rsid w:val="00450238"/>
    <w:rsid w:val="00451180"/>
    <w:rsid w:val="0045128C"/>
    <w:rsid w:val="00452726"/>
    <w:rsid w:val="00452BD0"/>
    <w:rsid w:val="00452DE9"/>
    <w:rsid w:val="004533DC"/>
    <w:rsid w:val="0045393F"/>
    <w:rsid w:val="0045401C"/>
    <w:rsid w:val="004554EE"/>
    <w:rsid w:val="0045755D"/>
    <w:rsid w:val="00457F19"/>
    <w:rsid w:val="0046006F"/>
    <w:rsid w:val="004609EB"/>
    <w:rsid w:val="00460A24"/>
    <w:rsid w:val="00462761"/>
    <w:rsid w:val="00463ADE"/>
    <w:rsid w:val="00463E45"/>
    <w:rsid w:val="004640EC"/>
    <w:rsid w:val="004645E8"/>
    <w:rsid w:val="004646FC"/>
    <w:rsid w:val="0046537F"/>
    <w:rsid w:val="0046626E"/>
    <w:rsid w:val="00466592"/>
    <w:rsid w:val="00466CAE"/>
    <w:rsid w:val="00466F7A"/>
    <w:rsid w:val="00467BDE"/>
    <w:rsid w:val="004704C9"/>
    <w:rsid w:val="0047143E"/>
    <w:rsid w:val="0047154A"/>
    <w:rsid w:val="00472DA4"/>
    <w:rsid w:val="00473A3F"/>
    <w:rsid w:val="00473E01"/>
    <w:rsid w:val="004743A2"/>
    <w:rsid w:val="0047519E"/>
    <w:rsid w:val="00475A57"/>
    <w:rsid w:val="00476CFD"/>
    <w:rsid w:val="00477C62"/>
    <w:rsid w:val="00481B5B"/>
    <w:rsid w:val="0048237B"/>
    <w:rsid w:val="004850AE"/>
    <w:rsid w:val="00485CC7"/>
    <w:rsid w:val="00485E47"/>
    <w:rsid w:val="00485FD3"/>
    <w:rsid w:val="004868BC"/>
    <w:rsid w:val="00486A79"/>
    <w:rsid w:val="004872EE"/>
    <w:rsid w:val="0049028C"/>
    <w:rsid w:val="00490E0B"/>
    <w:rsid w:val="0049118C"/>
    <w:rsid w:val="0049136B"/>
    <w:rsid w:val="00491402"/>
    <w:rsid w:val="004918E2"/>
    <w:rsid w:val="0049191A"/>
    <w:rsid w:val="00493125"/>
    <w:rsid w:val="004931F5"/>
    <w:rsid w:val="0049373B"/>
    <w:rsid w:val="0049568A"/>
    <w:rsid w:val="00496112"/>
    <w:rsid w:val="00496C09"/>
    <w:rsid w:val="00496FBE"/>
    <w:rsid w:val="0049704E"/>
    <w:rsid w:val="004970DD"/>
    <w:rsid w:val="00497562"/>
    <w:rsid w:val="004977D9"/>
    <w:rsid w:val="004A0A9E"/>
    <w:rsid w:val="004A118F"/>
    <w:rsid w:val="004A1A8E"/>
    <w:rsid w:val="004A1ACB"/>
    <w:rsid w:val="004A248B"/>
    <w:rsid w:val="004A2949"/>
    <w:rsid w:val="004A3085"/>
    <w:rsid w:val="004A3D2B"/>
    <w:rsid w:val="004A450E"/>
    <w:rsid w:val="004A5B0F"/>
    <w:rsid w:val="004A64CE"/>
    <w:rsid w:val="004A66A2"/>
    <w:rsid w:val="004A69E1"/>
    <w:rsid w:val="004A6F43"/>
    <w:rsid w:val="004A7827"/>
    <w:rsid w:val="004A7943"/>
    <w:rsid w:val="004B0410"/>
    <w:rsid w:val="004B0A8E"/>
    <w:rsid w:val="004B0D83"/>
    <w:rsid w:val="004B1055"/>
    <w:rsid w:val="004B1C4D"/>
    <w:rsid w:val="004B1DA5"/>
    <w:rsid w:val="004B2A53"/>
    <w:rsid w:val="004B2BF9"/>
    <w:rsid w:val="004B3EBF"/>
    <w:rsid w:val="004B5097"/>
    <w:rsid w:val="004B5203"/>
    <w:rsid w:val="004B7317"/>
    <w:rsid w:val="004B78B7"/>
    <w:rsid w:val="004C0C93"/>
    <w:rsid w:val="004C0FC8"/>
    <w:rsid w:val="004C1DBB"/>
    <w:rsid w:val="004C2510"/>
    <w:rsid w:val="004C252B"/>
    <w:rsid w:val="004C290A"/>
    <w:rsid w:val="004C2B8B"/>
    <w:rsid w:val="004C2E6F"/>
    <w:rsid w:val="004C2FCF"/>
    <w:rsid w:val="004C3715"/>
    <w:rsid w:val="004C3BCE"/>
    <w:rsid w:val="004C44CF"/>
    <w:rsid w:val="004C493F"/>
    <w:rsid w:val="004C49BA"/>
    <w:rsid w:val="004C5930"/>
    <w:rsid w:val="004C59FA"/>
    <w:rsid w:val="004C6323"/>
    <w:rsid w:val="004C6538"/>
    <w:rsid w:val="004C7044"/>
    <w:rsid w:val="004C7779"/>
    <w:rsid w:val="004D084F"/>
    <w:rsid w:val="004D0DAA"/>
    <w:rsid w:val="004D1BD0"/>
    <w:rsid w:val="004D25C9"/>
    <w:rsid w:val="004D30E0"/>
    <w:rsid w:val="004D63CB"/>
    <w:rsid w:val="004D64C9"/>
    <w:rsid w:val="004D6EA8"/>
    <w:rsid w:val="004D7297"/>
    <w:rsid w:val="004D74E5"/>
    <w:rsid w:val="004D772F"/>
    <w:rsid w:val="004D78D7"/>
    <w:rsid w:val="004D7DAF"/>
    <w:rsid w:val="004E049E"/>
    <w:rsid w:val="004E0B2E"/>
    <w:rsid w:val="004E16F8"/>
    <w:rsid w:val="004E1909"/>
    <w:rsid w:val="004E1A22"/>
    <w:rsid w:val="004E1B07"/>
    <w:rsid w:val="004E2543"/>
    <w:rsid w:val="004E298E"/>
    <w:rsid w:val="004E36B8"/>
    <w:rsid w:val="004E44AE"/>
    <w:rsid w:val="004E4A97"/>
    <w:rsid w:val="004E5071"/>
    <w:rsid w:val="004E5149"/>
    <w:rsid w:val="004E67FD"/>
    <w:rsid w:val="004E7389"/>
    <w:rsid w:val="004E7E2F"/>
    <w:rsid w:val="004F0D55"/>
    <w:rsid w:val="004F0EE5"/>
    <w:rsid w:val="004F0F08"/>
    <w:rsid w:val="004F1031"/>
    <w:rsid w:val="004F28EE"/>
    <w:rsid w:val="004F2F58"/>
    <w:rsid w:val="004F30B8"/>
    <w:rsid w:val="004F3208"/>
    <w:rsid w:val="004F409F"/>
    <w:rsid w:val="004F40A2"/>
    <w:rsid w:val="004F4D37"/>
    <w:rsid w:val="004F575A"/>
    <w:rsid w:val="004F5A41"/>
    <w:rsid w:val="004F6B5F"/>
    <w:rsid w:val="004F6D9F"/>
    <w:rsid w:val="005001FC"/>
    <w:rsid w:val="00501108"/>
    <w:rsid w:val="005020EE"/>
    <w:rsid w:val="00502880"/>
    <w:rsid w:val="005028C0"/>
    <w:rsid w:val="00502B1D"/>
    <w:rsid w:val="00502E85"/>
    <w:rsid w:val="005032D9"/>
    <w:rsid w:val="00504007"/>
    <w:rsid w:val="00504166"/>
    <w:rsid w:val="005048B6"/>
    <w:rsid w:val="00504D5D"/>
    <w:rsid w:val="00504DF5"/>
    <w:rsid w:val="00504DF8"/>
    <w:rsid w:val="005052BC"/>
    <w:rsid w:val="005053DE"/>
    <w:rsid w:val="00505DD1"/>
    <w:rsid w:val="00506BAE"/>
    <w:rsid w:val="00507855"/>
    <w:rsid w:val="00510EA5"/>
    <w:rsid w:val="005110CB"/>
    <w:rsid w:val="0051398F"/>
    <w:rsid w:val="00514B24"/>
    <w:rsid w:val="00515A4A"/>
    <w:rsid w:val="00515BE9"/>
    <w:rsid w:val="005160DD"/>
    <w:rsid w:val="00516D95"/>
    <w:rsid w:val="005173BD"/>
    <w:rsid w:val="00517C73"/>
    <w:rsid w:val="00520161"/>
    <w:rsid w:val="0052044A"/>
    <w:rsid w:val="005204C3"/>
    <w:rsid w:val="005208EB"/>
    <w:rsid w:val="00521C4C"/>
    <w:rsid w:val="00522A40"/>
    <w:rsid w:val="00522D5B"/>
    <w:rsid w:val="00522F26"/>
    <w:rsid w:val="00523882"/>
    <w:rsid w:val="00524275"/>
    <w:rsid w:val="0052529A"/>
    <w:rsid w:val="0052677F"/>
    <w:rsid w:val="00526B96"/>
    <w:rsid w:val="00526CB5"/>
    <w:rsid w:val="005272AE"/>
    <w:rsid w:val="00527779"/>
    <w:rsid w:val="005300AD"/>
    <w:rsid w:val="005300B4"/>
    <w:rsid w:val="00530416"/>
    <w:rsid w:val="005309D0"/>
    <w:rsid w:val="0053172F"/>
    <w:rsid w:val="00531D28"/>
    <w:rsid w:val="00532FAB"/>
    <w:rsid w:val="005330FE"/>
    <w:rsid w:val="0053329E"/>
    <w:rsid w:val="005332A9"/>
    <w:rsid w:val="0053551D"/>
    <w:rsid w:val="00535CEA"/>
    <w:rsid w:val="00536884"/>
    <w:rsid w:val="00536922"/>
    <w:rsid w:val="00536DA6"/>
    <w:rsid w:val="00537030"/>
    <w:rsid w:val="005376DF"/>
    <w:rsid w:val="005410BB"/>
    <w:rsid w:val="00541402"/>
    <w:rsid w:val="005426C2"/>
    <w:rsid w:val="00542BDE"/>
    <w:rsid w:val="00543AD4"/>
    <w:rsid w:val="00543C34"/>
    <w:rsid w:val="0054489B"/>
    <w:rsid w:val="00545396"/>
    <w:rsid w:val="0054542A"/>
    <w:rsid w:val="00545604"/>
    <w:rsid w:val="00545D1C"/>
    <w:rsid w:val="0054653B"/>
    <w:rsid w:val="0054740A"/>
    <w:rsid w:val="00547E11"/>
    <w:rsid w:val="0055094C"/>
    <w:rsid w:val="00551220"/>
    <w:rsid w:val="00551630"/>
    <w:rsid w:val="0055189D"/>
    <w:rsid w:val="00551D60"/>
    <w:rsid w:val="00551EC5"/>
    <w:rsid w:val="00552149"/>
    <w:rsid w:val="00552B1E"/>
    <w:rsid w:val="00554033"/>
    <w:rsid w:val="005542B7"/>
    <w:rsid w:val="00554AE9"/>
    <w:rsid w:val="00557393"/>
    <w:rsid w:val="00557D0A"/>
    <w:rsid w:val="0056065D"/>
    <w:rsid w:val="00560912"/>
    <w:rsid w:val="00560D6C"/>
    <w:rsid w:val="00561625"/>
    <w:rsid w:val="00561739"/>
    <w:rsid w:val="00562B62"/>
    <w:rsid w:val="0056392E"/>
    <w:rsid w:val="00563965"/>
    <w:rsid w:val="00565041"/>
    <w:rsid w:val="00565094"/>
    <w:rsid w:val="00566C39"/>
    <w:rsid w:val="00567242"/>
    <w:rsid w:val="005676CE"/>
    <w:rsid w:val="00567A54"/>
    <w:rsid w:val="00570E72"/>
    <w:rsid w:val="005716CB"/>
    <w:rsid w:val="00572126"/>
    <w:rsid w:val="005722D9"/>
    <w:rsid w:val="00572483"/>
    <w:rsid w:val="005728AD"/>
    <w:rsid w:val="00572CFE"/>
    <w:rsid w:val="00573A11"/>
    <w:rsid w:val="00573A4B"/>
    <w:rsid w:val="00573DFD"/>
    <w:rsid w:val="00573EAF"/>
    <w:rsid w:val="00573F09"/>
    <w:rsid w:val="0057417E"/>
    <w:rsid w:val="00575CF2"/>
    <w:rsid w:val="00575D45"/>
    <w:rsid w:val="005760C4"/>
    <w:rsid w:val="0057695C"/>
    <w:rsid w:val="00577101"/>
    <w:rsid w:val="00577B19"/>
    <w:rsid w:val="00577DB7"/>
    <w:rsid w:val="00580898"/>
    <w:rsid w:val="00580BBD"/>
    <w:rsid w:val="00580C2D"/>
    <w:rsid w:val="00581919"/>
    <w:rsid w:val="00581C90"/>
    <w:rsid w:val="00581D3C"/>
    <w:rsid w:val="00581FD3"/>
    <w:rsid w:val="00582131"/>
    <w:rsid w:val="005828C4"/>
    <w:rsid w:val="00583E13"/>
    <w:rsid w:val="00584A23"/>
    <w:rsid w:val="00584FF4"/>
    <w:rsid w:val="00585FAD"/>
    <w:rsid w:val="0058623C"/>
    <w:rsid w:val="005868B9"/>
    <w:rsid w:val="00586C5D"/>
    <w:rsid w:val="00586C76"/>
    <w:rsid w:val="005873B3"/>
    <w:rsid w:val="005877B3"/>
    <w:rsid w:val="00587DA3"/>
    <w:rsid w:val="00587FDA"/>
    <w:rsid w:val="0059039C"/>
    <w:rsid w:val="005923E8"/>
    <w:rsid w:val="00592896"/>
    <w:rsid w:val="00593078"/>
    <w:rsid w:val="0059333F"/>
    <w:rsid w:val="00593612"/>
    <w:rsid w:val="005938F9"/>
    <w:rsid w:val="00593B94"/>
    <w:rsid w:val="00593C53"/>
    <w:rsid w:val="00593E2E"/>
    <w:rsid w:val="0059538A"/>
    <w:rsid w:val="005953A9"/>
    <w:rsid w:val="005958C8"/>
    <w:rsid w:val="005958D4"/>
    <w:rsid w:val="00595CC6"/>
    <w:rsid w:val="00596584"/>
    <w:rsid w:val="00596D4F"/>
    <w:rsid w:val="005970EC"/>
    <w:rsid w:val="00597B7F"/>
    <w:rsid w:val="005A0399"/>
    <w:rsid w:val="005A0688"/>
    <w:rsid w:val="005A079A"/>
    <w:rsid w:val="005A07D1"/>
    <w:rsid w:val="005A1058"/>
    <w:rsid w:val="005A1237"/>
    <w:rsid w:val="005A12C5"/>
    <w:rsid w:val="005A1ABC"/>
    <w:rsid w:val="005A1E66"/>
    <w:rsid w:val="005A1FB2"/>
    <w:rsid w:val="005A2038"/>
    <w:rsid w:val="005A223D"/>
    <w:rsid w:val="005A2789"/>
    <w:rsid w:val="005A4793"/>
    <w:rsid w:val="005A5460"/>
    <w:rsid w:val="005A626A"/>
    <w:rsid w:val="005A65B9"/>
    <w:rsid w:val="005A6901"/>
    <w:rsid w:val="005A795F"/>
    <w:rsid w:val="005B02E0"/>
    <w:rsid w:val="005B0A7D"/>
    <w:rsid w:val="005B0A94"/>
    <w:rsid w:val="005B149B"/>
    <w:rsid w:val="005B14D3"/>
    <w:rsid w:val="005B16D1"/>
    <w:rsid w:val="005B378E"/>
    <w:rsid w:val="005B37C7"/>
    <w:rsid w:val="005B390E"/>
    <w:rsid w:val="005B4278"/>
    <w:rsid w:val="005B48CA"/>
    <w:rsid w:val="005B50B2"/>
    <w:rsid w:val="005B5DC2"/>
    <w:rsid w:val="005B7B8C"/>
    <w:rsid w:val="005B7C26"/>
    <w:rsid w:val="005B7FEC"/>
    <w:rsid w:val="005C0CD4"/>
    <w:rsid w:val="005C114C"/>
    <w:rsid w:val="005C1EB9"/>
    <w:rsid w:val="005C2672"/>
    <w:rsid w:val="005C3E67"/>
    <w:rsid w:val="005C437C"/>
    <w:rsid w:val="005C44D2"/>
    <w:rsid w:val="005C4A8C"/>
    <w:rsid w:val="005C50E1"/>
    <w:rsid w:val="005C65FF"/>
    <w:rsid w:val="005C6E06"/>
    <w:rsid w:val="005C6E26"/>
    <w:rsid w:val="005C6E72"/>
    <w:rsid w:val="005C6E8E"/>
    <w:rsid w:val="005C7065"/>
    <w:rsid w:val="005C758C"/>
    <w:rsid w:val="005C7A00"/>
    <w:rsid w:val="005D00BA"/>
    <w:rsid w:val="005D0B9E"/>
    <w:rsid w:val="005D2598"/>
    <w:rsid w:val="005D2A1D"/>
    <w:rsid w:val="005D2D8C"/>
    <w:rsid w:val="005D4139"/>
    <w:rsid w:val="005D4267"/>
    <w:rsid w:val="005D4C95"/>
    <w:rsid w:val="005D683A"/>
    <w:rsid w:val="005D69D4"/>
    <w:rsid w:val="005D6D2D"/>
    <w:rsid w:val="005E0107"/>
    <w:rsid w:val="005E05EE"/>
    <w:rsid w:val="005E112B"/>
    <w:rsid w:val="005E1D10"/>
    <w:rsid w:val="005E34D2"/>
    <w:rsid w:val="005E3FE3"/>
    <w:rsid w:val="005E44E0"/>
    <w:rsid w:val="005E4D70"/>
    <w:rsid w:val="005E6986"/>
    <w:rsid w:val="005F01C0"/>
    <w:rsid w:val="005F0876"/>
    <w:rsid w:val="005F0C05"/>
    <w:rsid w:val="005F0F59"/>
    <w:rsid w:val="005F1930"/>
    <w:rsid w:val="005F339D"/>
    <w:rsid w:val="005F3A82"/>
    <w:rsid w:val="005F49D2"/>
    <w:rsid w:val="005F50F7"/>
    <w:rsid w:val="005F52A2"/>
    <w:rsid w:val="005F6413"/>
    <w:rsid w:val="005F6611"/>
    <w:rsid w:val="005F6BEF"/>
    <w:rsid w:val="005F6CD6"/>
    <w:rsid w:val="005F71F5"/>
    <w:rsid w:val="005F78A3"/>
    <w:rsid w:val="005F7F4D"/>
    <w:rsid w:val="0060070C"/>
    <w:rsid w:val="00602057"/>
    <w:rsid w:val="00603356"/>
    <w:rsid w:val="00603991"/>
    <w:rsid w:val="006039AB"/>
    <w:rsid w:val="0060502E"/>
    <w:rsid w:val="006056C5"/>
    <w:rsid w:val="00605FE6"/>
    <w:rsid w:val="0060672D"/>
    <w:rsid w:val="00607878"/>
    <w:rsid w:val="00610103"/>
    <w:rsid w:val="0061122D"/>
    <w:rsid w:val="00611C0B"/>
    <w:rsid w:val="006133AF"/>
    <w:rsid w:val="0061411F"/>
    <w:rsid w:val="00616711"/>
    <w:rsid w:val="00616B71"/>
    <w:rsid w:val="00616D4D"/>
    <w:rsid w:val="00616FBE"/>
    <w:rsid w:val="00617A64"/>
    <w:rsid w:val="00621133"/>
    <w:rsid w:val="00623123"/>
    <w:rsid w:val="00624363"/>
    <w:rsid w:val="006243E3"/>
    <w:rsid w:val="00624429"/>
    <w:rsid w:val="00624738"/>
    <w:rsid w:val="00624AF4"/>
    <w:rsid w:val="006253B4"/>
    <w:rsid w:val="00626A2A"/>
    <w:rsid w:val="00626EF1"/>
    <w:rsid w:val="006300EB"/>
    <w:rsid w:val="0063059F"/>
    <w:rsid w:val="00630614"/>
    <w:rsid w:val="00630798"/>
    <w:rsid w:val="00630AB8"/>
    <w:rsid w:val="00630C64"/>
    <w:rsid w:val="006314E9"/>
    <w:rsid w:val="00631C31"/>
    <w:rsid w:val="00632BF5"/>
    <w:rsid w:val="00634E14"/>
    <w:rsid w:val="00635801"/>
    <w:rsid w:val="00636A16"/>
    <w:rsid w:val="00640074"/>
    <w:rsid w:val="00641ED5"/>
    <w:rsid w:val="006423F3"/>
    <w:rsid w:val="00642A02"/>
    <w:rsid w:val="0064361D"/>
    <w:rsid w:val="006438B6"/>
    <w:rsid w:val="00643D22"/>
    <w:rsid w:val="00644B43"/>
    <w:rsid w:val="00645CE7"/>
    <w:rsid w:val="00646264"/>
    <w:rsid w:val="006464AD"/>
    <w:rsid w:val="006466F8"/>
    <w:rsid w:val="00646C44"/>
    <w:rsid w:val="00647BD8"/>
    <w:rsid w:val="00647FC2"/>
    <w:rsid w:val="006501A1"/>
    <w:rsid w:val="00651126"/>
    <w:rsid w:val="006514B0"/>
    <w:rsid w:val="006520FB"/>
    <w:rsid w:val="0065220C"/>
    <w:rsid w:val="0065298A"/>
    <w:rsid w:val="00652B24"/>
    <w:rsid w:val="00653F14"/>
    <w:rsid w:val="00653F35"/>
    <w:rsid w:val="00654252"/>
    <w:rsid w:val="00654561"/>
    <w:rsid w:val="006546A8"/>
    <w:rsid w:val="006552EA"/>
    <w:rsid w:val="006552F3"/>
    <w:rsid w:val="00657DF1"/>
    <w:rsid w:val="0066049C"/>
    <w:rsid w:val="00660741"/>
    <w:rsid w:val="00660AB1"/>
    <w:rsid w:val="006612B7"/>
    <w:rsid w:val="00661A1E"/>
    <w:rsid w:val="00661C54"/>
    <w:rsid w:val="0066214C"/>
    <w:rsid w:val="006630BE"/>
    <w:rsid w:val="0066363F"/>
    <w:rsid w:val="006642D9"/>
    <w:rsid w:val="00664A7E"/>
    <w:rsid w:val="0066738D"/>
    <w:rsid w:val="0066776F"/>
    <w:rsid w:val="006679FE"/>
    <w:rsid w:val="006701C5"/>
    <w:rsid w:val="00670DF2"/>
    <w:rsid w:val="00671382"/>
    <w:rsid w:val="006715BC"/>
    <w:rsid w:val="00672A4C"/>
    <w:rsid w:val="00672AAD"/>
    <w:rsid w:val="00673DA5"/>
    <w:rsid w:val="00674A89"/>
    <w:rsid w:val="00675480"/>
    <w:rsid w:val="006757FF"/>
    <w:rsid w:val="00675BA0"/>
    <w:rsid w:val="00675BB2"/>
    <w:rsid w:val="00676580"/>
    <w:rsid w:val="0067775F"/>
    <w:rsid w:val="0067789C"/>
    <w:rsid w:val="0067795A"/>
    <w:rsid w:val="006801F6"/>
    <w:rsid w:val="00680FDF"/>
    <w:rsid w:val="006811CF"/>
    <w:rsid w:val="00681261"/>
    <w:rsid w:val="006813EE"/>
    <w:rsid w:val="006818A5"/>
    <w:rsid w:val="006834EF"/>
    <w:rsid w:val="00683A83"/>
    <w:rsid w:val="00684163"/>
    <w:rsid w:val="00684311"/>
    <w:rsid w:val="006844BD"/>
    <w:rsid w:val="00684DE9"/>
    <w:rsid w:val="006853CF"/>
    <w:rsid w:val="0068565B"/>
    <w:rsid w:val="00685917"/>
    <w:rsid w:val="00686BE4"/>
    <w:rsid w:val="00686D04"/>
    <w:rsid w:val="00686E33"/>
    <w:rsid w:val="00690F1F"/>
    <w:rsid w:val="0069136F"/>
    <w:rsid w:val="006916A1"/>
    <w:rsid w:val="00691820"/>
    <w:rsid w:val="00691A85"/>
    <w:rsid w:val="00691ACE"/>
    <w:rsid w:val="00692B4E"/>
    <w:rsid w:val="00694EB7"/>
    <w:rsid w:val="00695780"/>
    <w:rsid w:val="00696622"/>
    <w:rsid w:val="00696F41"/>
    <w:rsid w:val="00697251"/>
    <w:rsid w:val="0069786A"/>
    <w:rsid w:val="00697987"/>
    <w:rsid w:val="006979AB"/>
    <w:rsid w:val="006A03A3"/>
    <w:rsid w:val="006A0855"/>
    <w:rsid w:val="006A09B6"/>
    <w:rsid w:val="006A17A6"/>
    <w:rsid w:val="006A24B0"/>
    <w:rsid w:val="006A3329"/>
    <w:rsid w:val="006A3524"/>
    <w:rsid w:val="006A35D1"/>
    <w:rsid w:val="006A3C12"/>
    <w:rsid w:val="006A477F"/>
    <w:rsid w:val="006A4FE1"/>
    <w:rsid w:val="006A55EC"/>
    <w:rsid w:val="006A578A"/>
    <w:rsid w:val="006A5CB1"/>
    <w:rsid w:val="006B0529"/>
    <w:rsid w:val="006B06F4"/>
    <w:rsid w:val="006B075D"/>
    <w:rsid w:val="006B0905"/>
    <w:rsid w:val="006B0EE0"/>
    <w:rsid w:val="006B14B0"/>
    <w:rsid w:val="006B22E8"/>
    <w:rsid w:val="006B2539"/>
    <w:rsid w:val="006B2979"/>
    <w:rsid w:val="006B29D3"/>
    <w:rsid w:val="006B2A4D"/>
    <w:rsid w:val="006B37FB"/>
    <w:rsid w:val="006B3F99"/>
    <w:rsid w:val="006B5657"/>
    <w:rsid w:val="006B5D8D"/>
    <w:rsid w:val="006B5FEC"/>
    <w:rsid w:val="006B6BB0"/>
    <w:rsid w:val="006B7C7B"/>
    <w:rsid w:val="006C0CD1"/>
    <w:rsid w:val="006C232E"/>
    <w:rsid w:val="006C2CEC"/>
    <w:rsid w:val="006C36EC"/>
    <w:rsid w:val="006C3E3D"/>
    <w:rsid w:val="006C54AA"/>
    <w:rsid w:val="006C5512"/>
    <w:rsid w:val="006C5A49"/>
    <w:rsid w:val="006C5C71"/>
    <w:rsid w:val="006C5EF8"/>
    <w:rsid w:val="006C60AE"/>
    <w:rsid w:val="006C69CF"/>
    <w:rsid w:val="006C738D"/>
    <w:rsid w:val="006C739D"/>
    <w:rsid w:val="006C7636"/>
    <w:rsid w:val="006C76D3"/>
    <w:rsid w:val="006C79CB"/>
    <w:rsid w:val="006D11D1"/>
    <w:rsid w:val="006D11FE"/>
    <w:rsid w:val="006D1301"/>
    <w:rsid w:val="006D1A79"/>
    <w:rsid w:val="006D2231"/>
    <w:rsid w:val="006D2285"/>
    <w:rsid w:val="006D398C"/>
    <w:rsid w:val="006D4443"/>
    <w:rsid w:val="006D53F1"/>
    <w:rsid w:val="006D5FA3"/>
    <w:rsid w:val="006D6684"/>
    <w:rsid w:val="006D687D"/>
    <w:rsid w:val="006D6DC9"/>
    <w:rsid w:val="006D6E00"/>
    <w:rsid w:val="006D73E6"/>
    <w:rsid w:val="006D7ADC"/>
    <w:rsid w:val="006E1550"/>
    <w:rsid w:val="006E25F7"/>
    <w:rsid w:val="006E2659"/>
    <w:rsid w:val="006E275C"/>
    <w:rsid w:val="006E31C5"/>
    <w:rsid w:val="006E341B"/>
    <w:rsid w:val="006E476C"/>
    <w:rsid w:val="006E49BF"/>
    <w:rsid w:val="006E4E16"/>
    <w:rsid w:val="006E5433"/>
    <w:rsid w:val="006E59AA"/>
    <w:rsid w:val="006E59D6"/>
    <w:rsid w:val="006E622E"/>
    <w:rsid w:val="006E64DF"/>
    <w:rsid w:val="006E6BB7"/>
    <w:rsid w:val="006E7327"/>
    <w:rsid w:val="006E7653"/>
    <w:rsid w:val="006F07B3"/>
    <w:rsid w:val="006F0D2C"/>
    <w:rsid w:val="006F1190"/>
    <w:rsid w:val="006F1B01"/>
    <w:rsid w:val="006F2182"/>
    <w:rsid w:val="006F2DAF"/>
    <w:rsid w:val="006F4DA1"/>
    <w:rsid w:val="006F4DDA"/>
    <w:rsid w:val="006F6160"/>
    <w:rsid w:val="006F654C"/>
    <w:rsid w:val="006F6906"/>
    <w:rsid w:val="006F7421"/>
    <w:rsid w:val="006F7F67"/>
    <w:rsid w:val="00700118"/>
    <w:rsid w:val="007002D3"/>
    <w:rsid w:val="00700637"/>
    <w:rsid w:val="00700EDF"/>
    <w:rsid w:val="00701145"/>
    <w:rsid w:val="007016C8"/>
    <w:rsid w:val="00702028"/>
    <w:rsid w:val="0070240F"/>
    <w:rsid w:val="0070274B"/>
    <w:rsid w:val="007039F4"/>
    <w:rsid w:val="007041D7"/>
    <w:rsid w:val="00705F4E"/>
    <w:rsid w:val="007060C7"/>
    <w:rsid w:val="00706945"/>
    <w:rsid w:val="00707092"/>
    <w:rsid w:val="00710240"/>
    <w:rsid w:val="00710C8B"/>
    <w:rsid w:val="00711BE3"/>
    <w:rsid w:val="00711D6B"/>
    <w:rsid w:val="007123E8"/>
    <w:rsid w:val="007124BA"/>
    <w:rsid w:val="00712C9E"/>
    <w:rsid w:val="00713806"/>
    <w:rsid w:val="00713D5D"/>
    <w:rsid w:val="0071431B"/>
    <w:rsid w:val="00716188"/>
    <w:rsid w:val="0071722E"/>
    <w:rsid w:val="00717243"/>
    <w:rsid w:val="00717332"/>
    <w:rsid w:val="007205AF"/>
    <w:rsid w:val="007211F4"/>
    <w:rsid w:val="00721BE4"/>
    <w:rsid w:val="00721D3D"/>
    <w:rsid w:val="0072231A"/>
    <w:rsid w:val="007224A6"/>
    <w:rsid w:val="007227DB"/>
    <w:rsid w:val="00722A09"/>
    <w:rsid w:val="00722C08"/>
    <w:rsid w:val="00723DC7"/>
    <w:rsid w:val="00723EBB"/>
    <w:rsid w:val="00724DAB"/>
    <w:rsid w:val="00725119"/>
    <w:rsid w:val="00725391"/>
    <w:rsid w:val="007253B3"/>
    <w:rsid w:val="007255D9"/>
    <w:rsid w:val="007256E1"/>
    <w:rsid w:val="007258B8"/>
    <w:rsid w:val="00725992"/>
    <w:rsid w:val="00725D38"/>
    <w:rsid w:val="00726237"/>
    <w:rsid w:val="00726326"/>
    <w:rsid w:val="00727DD5"/>
    <w:rsid w:val="00730548"/>
    <w:rsid w:val="00730B2A"/>
    <w:rsid w:val="00731648"/>
    <w:rsid w:val="00731AA1"/>
    <w:rsid w:val="0073246A"/>
    <w:rsid w:val="00732E88"/>
    <w:rsid w:val="00733069"/>
    <w:rsid w:val="00733614"/>
    <w:rsid w:val="007337E2"/>
    <w:rsid w:val="00733926"/>
    <w:rsid w:val="007349DC"/>
    <w:rsid w:val="00735483"/>
    <w:rsid w:val="00735B3F"/>
    <w:rsid w:val="007370EA"/>
    <w:rsid w:val="00740393"/>
    <w:rsid w:val="007407A1"/>
    <w:rsid w:val="00741507"/>
    <w:rsid w:val="007426D9"/>
    <w:rsid w:val="00742FA5"/>
    <w:rsid w:val="00743A35"/>
    <w:rsid w:val="00744D17"/>
    <w:rsid w:val="00744F26"/>
    <w:rsid w:val="00745916"/>
    <w:rsid w:val="00745ECE"/>
    <w:rsid w:val="00746D88"/>
    <w:rsid w:val="007476FD"/>
    <w:rsid w:val="00750087"/>
    <w:rsid w:val="007504E6"/>
    <w:rsid w:val="00750C7E"/>
    <w:rsid w:val="00750E05"/>
    <w:rsid w:val="00751061"/>
    <w:rsid w:val="00751A7A"/>
    <w:rsid w:val="00751FC8"/>
    <w:rsid w:val="00752BB6"/>
    <w:rsid w:val="00753848"/>
    <w:rsid w:val="00753A07"/>
    <w:rsid w:val="00753A52"/>
    <w:rsid w:val="0075483D"/>
    <w:rsid w:val="00754849"/>
    <w:rsid w:val="0075733B"/>
    <w:rsid w:val="00757875"/>
    <w:rsid w:val="00760039"/>
    <w:rsid w:val="007605E7"/>
    <w:rsid w:val="00760D48"/>
    <w:rsid w:val="00760EF4"/>
    <w:rsid w:val="00761DB3"/>
    <w:rsid w:val="007625E6"/>
    <w:rsid w:val="00762BC8"/>
    <w:rsid w:val="00762C69"/>
    <w:rsid w:val="00763084"/>
    <w:rsid w:val="0076367C"/>
    <w:rsid w:val="007637B4"/>
    <w:rsid w:val="00763839"/>
    <w:rsid w:val="00763C15"/>
    <w:rsid w:val="00763CAD"/>
    <w:rsid w:val="00765A59"/>
    <w:rsid w:val="00765CD4"/>
    <w:rsid w:val="007660EF"/>
    <w:rsid w:val="00766352"/>
    <w:rsid w:val="00766698"/>
    <w:rsid w:val="007672DC"/>
    <w:rsid w:val="00767301"/>
    <w:rsid w:val="00767A95"/>
    <w:rsid w:val="00770011"/>
    <w:rsid w:val="00770D44"/>
    <w:rsid w:val="0077104C"/>
    <w:rsid w:val="00771117"/>
    <w:rsid w:val="007712EE"/>
    <w:rsid w:val="00772239"/>
    <w:rsid w:val="00772361"/>
    <w:rsid w:val="007726CF"/>
    <w:rsid w:val="00772C79"/>
    <w:rsid w:val="00773144"/>
    <w:rsid w:val="007735FE"/>
    <w:rsid w:val="00773846"/>
    <w:rsid w:val="00773A64"/>
    <w:rsid w:val="00773A99"/>
    <w:rsid w:val="00773AFB"/>
    <w:rsid w:val="00774516"/>
    <w:rsid w:val="00774572"/>
    <w:rsid w:val="00774910"/>
    <w:rsid w:val="00775677"/>
    <w:rsid w:val="00775D18"/>
    <w:rsid w:val="00775D65"/>
    <w:rsid w:val="007764CF"/>
    <w:rsid w:val="0077713A"/>
    <w:rsid w:val="0077787F"/>
    <w:rsid w:val="00777A51"/>
    <w:rsid w:val="00777B8C"/>
    <w:rsid w:val="00781296"/>
    <w:rsid w:val="00782B0B"/>
    <w:rsid w:val="0078495B"/>
    <w:rsid w:val="00784A32"/>
    <w:rsid w:val="00784B35"/>
    <w:rsid w:val="00785917"/>
    <w:rsid w:val="0078623B"/>
    <w:rsid w:val="007871D9"/>
    <w:rsid w:val="00790466"/>
    <w:rsid w:val="00790673"/>
    <w:rsid w:val="00790DC8"/>
    <w:rsid w:val="00790F47"/>
    <w:rsid w:val="007928DB"/>
    <w:rsid w:val="00792F13"/>
    <w:rsid w:val="00792FB9"/>
    <w:rsid w:val="00793221"/>
    <w:rsid w:val="00793A39"/>
    <w:rsid w:val="007941ED"/>
    <w:rsid w:val="00794E66"/>
    <w:rsid w:val="007950EE"/>
    <w:rsid w:val="00795AAC"/>
    <w:rsid w:val="00795DF0"/>
    <w:rsid w:val="00796008"/>
    <w:rsid w:val="007960DA"/>
    <w:rsid w:val="00797B18"/>
    <w:rsid w:val="00797EE9"/>
    <w:rsid w:val="007A006D"/>
    <w:rsid w:val="007A02BF"/>
    <w:rsid w:val="007A0CD2"/>
    <w:rsid w:val="007A132E"/>
    <w:rsid w:val="007A1BE2"/>
    <w:rsid w:val="007A2349"/>
    <w:rsid w:val="007A28CE"/>
    <w:rsid w:val="007A3151"/>
    <w:rsid w:val="007A42F1"/>
    <w:rsid w:val="007A447F"/>
    <w:rsid w:val="007A4FB1"/>
    <w:rsid w:val="007A5F63"/>
    <w:rsid w:val="007A60B7"/>
    <w:rsid w:val="007A6696"/>
    <w:rsid w:val="007A6D83"/>
    <w:rsid w:val="007A6DB1"/>
    <w:rsid w:val="007A70B5"/>
    <w:rsid w:val="007B07DD"/>
    <w:rsid w:val="007B085C"/>
    <w:rsid w:val="007B08E9"/>
    <w:rsid w:val="007B1484"/>
    <w:rsid w:val="007B195B"/>
    <w:rsid w:val="007B1C75"/>
    <w:rsid w:val="007B1CAC"/>
    <w:rsid w:val="007B21DF"/>
    <w:rsid w:val="007B2885"/>
    <w:rsid w:val="007B2DBA"/>
    <w:rsid w:val="007B2FD5"/>
    <w:rsid w:val="007B3CE2"/>
    <w:rsid w:val="007B5D80"/>
    <w:rsid w:val="007B6FAD"/>
    <w:rsid w:val="007B72BB"/>
    <w:rsid w:val="007B78FB"/>
    <w:rsid w:val="007C03D3"/>
    <w:rsid w:val="007C0515"/>
    <w:rsid w:val="007C0C2D"/>
    <w:rsid w:val="007C11BD"/>
    <w:rsid w:val="007C1571"/>
    <w:rsid w:val="007C1715"/>
    <w:rsid w:val="007C271E"/>
    <w:rsid w:val="007C28F4"/>
    <w:rsid w:val="007C38C6"/>
    <w:rsid w:val="007C3DCD"/>
    <w:rsid w:val="007C5851"/>
    <w:rsid w:val="007C5C66"/>
    <w:rsid w:val="007C683D"/>
    <w:rsid w:val="007C7162"/>
    <w:rsid w:val="007D0354"/>
    <w:rsid w:val="007D04EE"/>
    <w:rsid w:val="007D1D36"/>
    <w:rsid w:val="007D2154"/>
    <w:rsid w:val="007D2714"/>
    <w:rsid w:val="007D2B75"/>
    <w:rsid w:val="007D2BE2"/>
    <w:rsid w:val="007D4AC4"/>
    <w:rsid w:val="007D4BF3"/>
    <w:rsid w:val="007D4EE2"/>
    <w:rsid w:val="007D565E"/>
    <w:rsid w:val="007D5D87"/>
    <w:rsid w:val="007D6291"/>
    <w:rsid w:val="007D7C32"/>
    <w:rsid w:val="007D7C5E"/>
    <w:rsid w:val="007D7F6F"/>
    <w:rsid w:val="007E0049"/>
    <w:rsid w:val="007E039A"/>
    <w:rsid w:val="007E1FE4"/>
    <w:rsid w:val="007E3620"/>
    <w:rsid w:val="007E4CF0"/>
    <w:rsid w:val="007E55FB"/>
    <w:rsid w:val="007E56B9"/>
    <w:rsid w:val="007E5E47"/>
    <w:rsid w:val="007E6146"/>
    <w:rsid w:val="007E6151"/>
    <w:rsid w:val="007E63EF"/>
    <w:rsid w:val="007E6AA3"/>
    <w:rsid w:val="007E7536"/>
    <w:rsid w:val="007E7A65"/>
    <w:rsid w:val="007F0BE0"/>
    <w:rsid w:val="007F0DC5"/>
    <w:rsid w:val="007F1177"/>
    <w:rsid w:val="007F1321"/>
    <w:rsid w:val="007F2126"/>
    <w:rsid w:val="007F212D"/>
    <w:rsid w:val="007F306F"/>
    <w:rsid w:val="007F3F62"/>
    <w:rsid w:val="007F4144"/>
    <w:rsid w:val="007F42DC"/>
    <w:rsid w:val="007F453A"/>
    <w:rsid w:val="007F4F58"/>
    <w:rsid w:val="007F6168"/>
    <w:rsid w:val="007F7022"/>
    <w:rsid w:val="00800451"/>
    <w:rsid w:val="00800962"/>
    <w:rsid w:val="00800EFA"/>
    <w:rsid w:val="0080158C"/>
    <w:rsid w:val="00801D0E"/>
    <w:rsid w:val="008021BC"/>
    <w:rsid w:val="00802DD3"/>
    <w:rsid w:val="00802E6A"/>
    <w:rsid w:val="00803268"/>
    <w:rsid w:val="00803DC2"/>
    <w:rsid w:val="008040FF"/>
    <w:rsid w:val="00804282"/>
    <w:rsid w:val="008042DD"/>
    <w:rsid w:val="00804428"/>
    <w:rsid w:val="008045B3"/>
    <w:rsid w:val="00805453"/>
    <w:rsid w:val="0080558D"/>
    <w:rsid w:val="00805AD8"/>
    <w:rsid w:val="00805C4C"/>
    <w:rsid w:val="00806751"/>
    <w:rsid w:val="00810B7F"/>
    <w:rsid w:val="00810BE1"/>
    <w:rsid w:val="008115E2"/>
    <w:rsid w:val="00813400"/>
    <w:rsid w:val="00813A64"/>
    <w:rsid w:val="00814886"/>
    <w:rsid w:val="0081489B"/>
    <w:rsid w:val="00815987"/>
    <w:rsid w:val="008159F1"/>
    <w:rsid w:val="0081671F"/>
    <w:rsid w:val="008171C8"/>
    <w:rsid w:val="0081739D"/>
    <w:rsid w:val="008202AE"/>
    <w:rsid w:val="00820E02"/>
    <w:rsid w:val="008217D5"/>
    <w:rsid w:val="008226BE"/>
    <w:rsid w:val="00823385"/>
    <w:rsid w:val="008237F4"/>
    <w:rsid w:val="00823CCE"/>
    <w:rsid w:val="00823F33"/>
    <w:rsid w:val="00824095"/>
    <w:rsid w:val="00825424"/>
    <w:rsid w:val="0082594E"/>
    <w:rsid w:val="00825B6E"/>
    <w:rsid w:val="00825B8C"/>
    <w:rsid w:val="00825D69"/>
    <w:rsid w:val="00826483"/>
    <w:rsid w:val="0082650E"/>
    <w:rsid w:val="00826565"/>
    <w:rsid w:val="00826620"/>
    <w:rsid w:val="00826FF6"/>
    <w:rsid w:val="0082746F"/>
    <w:rsid w:val="0082774C"/>
    <w:rsid w:val="00827F19"/>
    <w:rsid w:val="0083159D"/>
    <w:rsid w:val="0083193A"/>
    <w:rsid w:val="00831B7D"/>
    <w:rsid w:val="00831BBB"/>
    <w:rsid w:val="00832267"/>
    <w:rsid w:val="00832B90"/>
    <w:rsid w:val="00832C53"/>
    <w:rsid w:val="00834993"/>
    <w:rsid w:val="00834A80"/>
    <w:rsid w:val="00834D04"/>
    <w:rsid w:val="00836A6B"/>
    <w:rsid w:val="00836E52"/>
    <w:rsid w:val="0083703A"/>
    <w:rsid w:val="00837075"/>
    <w:rsid w:val="00837AA3"/>
    <w:rsid w:val="00837BBA"/>
    <w:rsid w:val="00840138"/>
    <w:rsid w:val="00840286"/>
    <w:rsid w:val="00841589"/>
    <w:rsid w:val="00841D20"/>
    <w:rsid w:val="00842F60"/>
    <w:rsid w:val="00843F19"/>
    <w:rsid w:val="008448B3"/>
    <w:rsid w:val="008448C3"/>
    <w:rsid w:val="00845404"/>
    <w:rsid w:val="008463A9"/>
    <w:rsid w:val="008465D7"/>
    <w:rsid w:val="008468B0"/>
    <w:rsid w:val="0084730D"/>
    <w:rsid w:val="0085029A"/>
    <w:rsid w:val="008506F5"/>
    <w:rsid w:val="00850C1D"/>
    <w:rsid w:val="00850CB2"/>
    <w:rsid w:val="00850CD9"/>
    <w:rsid w:val="00850DC1"/>
    <w:rsid w:val="00851795"/>
    <w:rsid w:val="00852445"/>
    <w:rsid w:val="008526CB"/>
    <w:rsid w:val="0085270F"/>
    <w:rsid w:val="00852E80"/>
    <w:rsid w:val="00853797"/>
    <w:rsid w:val="00853DF1"/>
    <w:rsid w:val="0085465D"/>
    <w:rsid w:val="00854963"/>
    <w:rsid w:val="00854967"/>
    <w:rsid w:val="00856A42"/>
    <w:rsid w:val="00856B31"/>
    <w:rsid w:val="00860131"/>
    <w:rsid w:val="0086023B"/>
    <w:rsid w:val="008606EB"/>
    <w:rsid w:val="00860867"/>
    <w:rsid w:val="00860A6A"/>
    <w:rsid w:val="008618D5"/>
    <w:rsid w:val="00861970"/>
    <w:rsid w:val="00861F23"/>
    <w:rsid w:val="00862508"/>
    <w:rsid w:val="0086278E"/>
    <w:rsid w:val="00864C18"/>
    <w:rsid w:val="008650FA"/>
    <w:rsid w:val="00865307"/>
    <w:rsid w:val="00866444"/>
    <w:rsid w:val="00867B22"/>
    <w:rsid w:val="00867EF6"/>
    <w:rsid w:val="008709C6"/>
    <w:rsid w:val="00870B07"/>
    <w:rsid w:val="00871236"/>
    <w:rsid w:val="00871526"/>
    <w:rsid w:val="00871B7B"/>
    <w:rsid w:val="00871C8A"/>
    <w:rsid w:val="00873E67"/>
    <w:rsid w:val="008742D9"/>
    <w:rsid w:val="00874580"/>
    <w:rsid w:val="00876036"/>
    <w:rsid w:val="00876CE5"/>
    <w:rsid w:val="00877A92"/>
    <w:rsid w:val="00880371"/>
    <w:rsid w:val="008809FA"/>
    <w:rsid w:val="00880B43"/>
    <w:rsid w:val="00880CC0"/>
    <w:rsid w:val="008814C5"/>
    <w:rsid w:val="0088166B"/>
    <w:rsid w:val="008816AF"/>
    <w:rsid w:val="00881889"/>
    <w:rsid w:val="00882050"/>
    <w:rsid w:val="008842D7"/>
    <w:rsid w:val="0088469D"/>
    <w:rsid w:val="008851E9"/>
    <w:rsid w:val="0088651B"/>
    <w:rsid w:val="00887876"/>
    <w:rsid w:val="00887E55"/>
    <w:rsid w:val="00890118"/>
    <w:rsid w:val="00890964"/>
    <w:rsid w:val="00890A6E"/>
    <w:rsid w:val="00890AE8"/>
    <w:rsid w:val="008912DD"/>
    <w:rsid w:val="00891427"/>
    <w:rsid w:val="00891DB2"/>
    <w:rsid w:val="00891E21"/>
    <w:rsid w:val="00892101"/>
    <w:rsid w:val="0089262C"/>
    <w:rsid w:val="008926E8"/>
    <w:rsid w:val="008933AA"/>
    <w:rsid w:val="00893D72"/>
    <w:rsid w:val="00894273"/>
    <w:rsid w:val="008954AC"/>
    <w:rsid w:val="00895A0B"/>
    <w:rsid w:val="008A16CC"/>
    <w:rsid w:val="008A179B"/>
    <w:rsid w:val="008A1CDD"/>
    <w:rsid w:val="008A2ADC"/>
    <w:rsid w:val="008A48A0"/>
    <w:rsid w:val="008A524E"/>
    <w:rsid w:val="008A612E"/>
    <w:rsid w:val="008A698B"/>
    <w:rsid w:val="008A69A5"/>
    <w:rsid w:val="008A6D2D"/>
    <w:rsid w:val="008A70F2"/>
    <w:rsid w:val="008A7A47"/>
    <w:rsid w:val="008A7B5A"/>
    <w:rsid w:val="008B0B4A"/>
    <w:rsid w:val="008B1041"/>
    <w:rsid w:val="008B14F0"/>
    <w:rsid w:val="008B16A4"/>
    <w:rsid w:val="008B1B66"/>
    <w:rsid w:val="008B1E60"/>
    <w:rsid w:val="008B2A0D"/>
    <w:rsid w:val="008B41B1"/>
    <w:rsid w:val="008B5217"/>
    <w:rsid w:val="008B5541"/>
    <w:rsid w:val="008B6375"/>
    <w:rsid w:val="008B6911"/>
    <w:rsid w:val="008B6CBA"/>
    <w:rsid w:val="008B6CE0"/>
    <w:rsid w:val="008B7940"/>
    <w:rsid w:val="008B7E7A"/>
    <w:rsid w:val="008C068C"/>
    <w:rsid w:val="008C1251"/>
    <w:rsid w:val="008C240C"/>
    <w:rsid w:val="008C247D"/>
    <w:rsid w:val="008C295F"/>
    <w:rsid w:val="008C3C8B"/>
    <w:rsid w:val="008C3CA2"/>
    <w:rsid w:val="008C3FC4"/>
    <w:rsid w:val="008C47B4"/>
    <w:rsid w:val="008C4EBC"/>
    <w:rsid w:val="008C5556"/>
    <w:rsid w:val="008C5800"/>
    <w:rsid w:val="008C6A19"/>
    <w:rsid w:val="008C6B54"/>
    <w:rsid w:val="008C716B"/>
    <w:rsid w:val="008C720D"/>
    <w:rsid w:val="008C7E2D"/>
    <w:rsid w:val="008C7ED8"/>
    <w:rsid w:val="008D0363"/>
    <w:rsid w:val="008D0CD7"/>
    <w:rsid w:val="008D13B2"/>
    <w:rsid w:val="008D1520"/>
    <w:rsid w:val="008D2177"/>
    <w:rsid w:val="008D2386"/>
    <w:rsid w:val="008D366A"/>
    <w:rsid w:val="008D3D68"/>
    <w:rsid w:val="008D463F"/>
    <w:rsid w:val="008D5695"/>
    <w:rsid w:val="008D56F5"/>
    <w:rsid w:val="008D57EB"/>
    <w:rsid w:val="008D6874"/>
    <w:rsid w:val="008D6A88"/>
    <w:rsid w:val="008D6B06"/>
    <w:rsid w:val="008D7372"/>
    <w:rsid w:val="008E02ED"/>
    <w:rsid w:val="008E06D6"/>
    <w:rsid w:val="008E0776"/>
    <w:rsid w:val="008E1946"/>
    <w:rsid w:val="008E28E2"/>
    <w:rsid w:val="008E2DDC"/>
    <w:rsid w:val="008E3062"/>
    <w:rsid w:val="008E3372"/>
    <w:rsid w:val="008E404F"/>
    <w:rsid w:val="008E472F"/>
    <w:rsid w:val="008E4CAD"/>
    <w:rsid w:val="008E5425"/>
    <w:rsid w:val="008E642A"/>
    <w:rsid w:val="008E6649"/>
    <w:rsid w:val="008E66E5"/>
    <w:rsid w:val="008E6A66"/>
    <w:rsid w:val="008E6CD1"/>
    <w:rsid w:val="008E72CC"/>
    <w:rsid w:val="008E795C"/>
    <w:rsid w:val="008E7C77"/>
    <w:rsid w:val="008F10CB"/>
    <w:rsid w:val="008F11AE"/>
    <w:rsid w:val="008F126C"/>
    <w:rsid w:val="008F139D"/>
    <w:rsid w:val="008F168D"/>
    <w:rsid w:val="008F1881"/>
    <w:rsid w:val="008F19F1"/>
    <w:rsid w:val="008F27A1"/>
    <w:rsid w:val="008F42B8"/>
    <w:rsid w:val="008F45B5"/>
    <w:rsid w:val="008F46EB"/>
    <w:rsid w:val="008F48DB"/>
    <w:rsid w:val="008F5076"/>
    <w:rsid w:val="008F55AE"/>
    <w:rsid w:val="008F5D0D"/>
    <w:rsid w:val="008F67AF"/>
    <w:rsid w:val="008F7542"/>
    <w:rsid w:val="0090163F"/>
    <w:rsid w:val="00901EB0"/>
    <w:rsid w:val="00902A13"/>
    <w:rsid w:val="00903BDC"/>
    <w:rsid w:val="00903EF1"/>
    <w:rsid w:val="00904919"/>
    <w:rsid w:val="009059E3"/>
    <w:rsid w:val="00906A10"/>
    <w:rsid w:val="0091017A"/>
    <w:rsid w:val="00910230"/>
    <w:rsid w:val="00910A13"/>
    <w:rsid w:val="00910D24"/>
    <w:rsid w:val="00911A17"/>
    <w:rsid w:val="00912B56"/>
    <w:rsid w:val="00912DDF"/>
    <w:rsid w:val="00913354"/>
    <w:rsid w:val="00913D64"/>
    <w:rsid w:val="00914405"/>
    <w:rsid w:val="00914D2A"/>
    <w:rsid w:val="00914E82"/>
    <w:rsid w:val="00915258"/>
    <w:rsid w:val="0091550C"/>
    <w:rsid w:val="009156D6"/>
    <w:rsid w:val="009157FB"/>
    <w:rsid w:val="00916CEE"/>
    <w:rsid w:val="00920FD6"/>
    <w:rsid w:val="0092209C"/>
    <w:rsid w:val="00922FC7"/>
    <w:rsid w:val="00924004"/>
    <w:rsid w:val="00924A05"/>
    <w:rsid w:val="00924B1A"/>
    <w:rsid w:val="00924F87"/>
    <w:rsid w:val="00926056"/>
    <w:rsid w:val="00926562"/>
    <w:rsid w:val="0092681E"/>
    <w:rsid w:val="00926EE0"/>
    <w:rsid w:val="00927BDE"/>
    <w:rsid w:val="00927BF8"/>
    <w:rsid w:val="00931311"/>
    <w:rsid w:val="00931A0A"/>
    <w:rsid w:val="00931C20"/>
    <w:rsid w:val="00931D5C"/>
    <w:rsid w:val="00932D5F"/>
    <w:rsid w:val="009333AC"/>
    <w:rsid w:val="00934680"/>
    <w:rsid w:val="0093485A"/>
    <w:rsid w:val="00934ACF"/>
    <w:rsid w:val="00934B01"/>
    <w:rsid w:val="0093556C"/>
    <w:rsid w:val="00936C05"/>
    <w:rsid w:val="00937251"/>
    <w:rsid w:val="009415EE"/>
    <w:rsid w:val="00941BBB"/>
    <w:rsid w:val="0094247B"/>
    <w:rsid w:val="00942579"/>
    <w:rsid w:val="0094291F"/>
    <w:rsid w:val="009433B9"/>
    <w:rsid w:val="009435FC"/>
    <w:rsid w:val="009438C1"/>
    <w:rsid w:val="00945591"/>
    <w:rsid w:val="00945AC8"/>
    <w:rsid w:val="00945CAD"/>
    <w:rsid w:val="0094620E"/>
    <w:rsid w:val="009465F6"/>
    <w:rsid w:val="0094745B"/>
    <w:rsid w:val="0094767E"/>
    <w:rsid w:val="009500DF"/>
    <w:rsid w:val="0095024B"/>
    <w:rsid w:val="00950593"/>
    <w:rsid w:val="00950604"/>
    <w:rsid w:val="00950B56"/>
    <w:rsid w:val="00951A5D"/>
    <w:rsid w:val="00952E3D"/>
    <w:rsid w:val="009533C4"/>
    <w:rsid w:val="009538F6"/>
    <w:rsid w:val="00953AB8"/>
    <w:rsid w:val="00953B77"/>
    <w:rsid w:val="00953BF1"/>
    <w:rsid w:val="00953FA6"/>
    <w:rsid w:val="00954457"/>
    <w:rsid w:val="00954754"/>
    <w:rsid w:val="009559F1"/>
    <w:rsid w:val="00955D7A"/>
    <w:rsid w:val="0095623B"/>
    <w:rsid w:val="00956321"/>
    <w:rsid w:val="00956DF1"/>
    <w:rsid w:val="009572A3"/>
    <w:rsid w:val="0095783A"/>
    <w:rsid w:val="00957B9C"/>
    <w:rsid w:val="00957C01"/>
    <w:rsid w:val="00960729"/>
    <w:rsid w:val="009608F4"/>
    <w:rsid w:val="009609DE"/>
    <w:rsid w:val="00960F3F"/>
    <w:rsid w:val="00961011"/>
    <w:rsid w:val="009616D5"/>
    <w:rsid w:val="009618B2"/>
    <w:rsid w:val="00961B7E"/>
    <w:rsid w:val="00961C6E"/>
    <w:rsid w:val="00963A2A"/>
    <w:rsid w:val="00963ED6"/>
    <w:rsid w:val="009655E4"/>
    <w:rsid w:val="009656C1"/>
    <w:rsid w:val="00965781"/>
    <w:rsid w:val="00965EC9"/>
    <w:rsid w:val="00966612"/>
    <w:rsid w:val="00966679"/>
    <w:rsid w:val="00967021"/>
    <w:rsid w:val="009679D1"/>
    <w:rsid w:val="00967A60"/>
    <w:rsid w:val="00970CA3"/>
    <w:rsid w:val="00971052"/>
    <w:rsid w:val="009716D8"/>
    <w:rsid w:val="00971D55"/>
    <w:rsid w:val="00972E19"/>
    <w:rsid w:val="00973191"/>
    <w:rsid w:val="00974422"/>
    <w:rsid w:val="00974722"/>
    <w:rsid w:val="009747A9"/>
    <w:rsid w:val="009748C4"/>
    <w:rsid w:val="00975639"/>
    <w:rsid w:val="009762DF"/>
    <w:rsid w:val="00976C85"/>
    <w:rsid w:val="009800AC"/>
    <w:rsid w:val="0098043E"/>
    <w:rsid w:val="00980BF9"/>
    <w:rsid w:val="00980E00"/>
    <w:rsid w:val="00980F2F"/>
    <w:rsid w:val="0098198B"/>
    <w:rsid w:val="00982330"/>
    <w:rsid w:val="00983C53"/>
    <w:rsid w:val="00983F0F"/>
    <w:rsid w:val="009848B4"/>
    <w:rsid w:val="0098549C"/>
    <w:rsid w:val="009855A9"/>
    <w:rsid w:val="009859F1"/>
    <w:rsid w:val="009867FF"/>
    <w:rsid w:val="009871AC"/>
    <w:rsid w:val="00987357"/>
    <w:rsid w:val="009873AF"/>
    <w:rsid w:val="00987882"/>
    <w:rsid w:val="00987CB4"/>
    <w:rsid w:val="009907F6"/>
    <w:rsid w:val="00991B65"/>
    <w:rsid w:val="00992480"/>
    <w:rsid w:val="00992786"/>
    <w:rsid w:val="0099303D"/>
    <w:rsid w:val="00995252"/>
    <w:rsid w:val="009955F2"/>
    <w:rsid w:val="00995FB7"/>
    <w:rsid w:val="00996909"/>
    <w:rsid w:val="00997899"/>
    <w:rsid w:val="00997EF5"/>
    <w:rsid w:val="009A0358"/>
    <w:rsid w:val="009A0CF0"/>
    <w:rsid w:val="009A1A4C"/>
    <w:rsid w:val="009A3222"/>
    <w:rsid w:val="009A38FE"/>
    <w:rsid w:val="009A4228"/>
    <w:rsid w:val="009A4813"/>
    <w:rsid w:val="009A5506"/>
    <w:rsid w:val="009A58A4"/>
    <w:rsid w:val="009A5F14"/>
    <w:rsid w:val="009A636C"/>
    <w:rsid w:val="009A7175"/>
    <w:rsid w:val="009A7207"/>
    <w:rsid w:val="009B0024"/>
    <w:rsid w:val="009B1811"/>
    <w:rsid w:val="009B31A3"/>
    <w:rsid w:val="009B3D83"/>
    <w:rsid w:val="009B4104"/>
    <w:rsid w:val="009B4D72"/>
    <w:rsid w:val="009B609F"/>
    <w:rsid w:val="009B67A5"/>
    <w:rsid w:val="009B6CBF"/>
    <w:rsid w:val="009B6EA4"/>
    <w:rsid w:val="009B7789"/>
    <w:rsid w:val="009B77F8"/>
    <w:rsid w:val="009C0A7A"/>
    <w:rsid w:val="009C0B36"/>
    <w:rsid w:val="009C0B8F"/>
    <w:rsid w:val="009C0C7A"/>
    <w:rsid w:val="009C0D52"/>
    <w:rsid w:val="009C10F7"/>
    <w:rsid w:val="009C1366"/>
    <w:rsid w:val="009C2880"/>
    <w:rsid w:val="009C30CB"/>
    <w:rsid w:val="009C3150"/>
    <w:rsid w:val="009C33FA"/>
    <w:rsid w:val="009C3924"/>
    <w:rsid w:val="009C3D95"/>
    <w:rsid w:val="009C3DA2"/>
    <w:rsid w:val="009C4EDF"/>
    <w:rsid w:val="009C522C"/>
    <w:rsid w:val="009C529B"/>
    <w:rsid w:val="009C5DAD"/>
    <w:rsid w:val="009C7C5F"/>
    <w:rsid w:val="009D001F"/>
    <w:rsid w:val="009D0D1B"/>
    <w:rsid w:val="009D1999"/>
    <w:rsid w:val="009D1F1F"/>
    <w:rsid w:val="009D2173"/>
    <w:rsid w:val="009D2A1B"/>
    <w:rsid w:val="009D2B73"/>
    <w:rsid w:val="009D3A54"/>
    <w:rsid w:val="009D3FEB"/>
    <w:rsid w:val="009D4232"/>
    <w:rsid w:val="009D502E"/>
    <w:rsid w:val="009D5735"/>
    <w:rsid w:val="009D5D13"/>
    <w:rsid w:val="009D641F"/>
    <w:rsid w:val="009D6CD3"/>
    <w:rsid w:val="009D6F9A"/>
    <w:rsid w:val="009E0A41"/>
    <w:rsid w:val="009E0E18"/>
    <w:rsid w:val="009E1C17"/>
    <w:rsid w:val="009E301C"/>
    <w:rsid w:val="009E37A7"/>
    <w:rsid w:val="009E3BD5"/>
    <w:rsid w:val="009E3BDC"/>
    <w:rsid w:val="009E4872"/>
    <w:rsid w:val="009E57A4"/>
    <w:rsid w:val="009E5E2A"/>
    <w:rsid w:val="009E61C5"/>
    <w:rsid w:val="009E6263"/>
    <w:rsid w:val="009E649F"/>
    <w:rsid w:val="009E7BF1"/>
    <w:rsid w:val="009F04A5"/>
    <w:rsid w:val="009F153D"/>
    <w:rsid w:val="009F17F2"/>
    <w:rsid w:val="009F2077"/>
    <w:rsid w:val="009F2182"/>
    <w:rsid w:val="009F2CA3"/>
    <w:rsid w:val="009F2F09"/>
    <w:rsid w:val="009F3105"/>
    <w:rsid w:val="009F36BA"/>
    <w:rsid w:val="009F5A4D"/>
    <w:rsid w:val="009F5BC1"/>
    <w:rsid w:val="009F5E8C"/>
    <w:rsid w:val="009F6B85"/>
    <w:rsid w:val="009F6C06"/>
    <w:rsid w:val="009F78F5"/>
    <w:rsid w:val="009F7EC3"/>
    <w:rsid w:val="00A00537"/>
    <w:rsid w:val="00A01527"/>
    <w:rsid w:val="00A02D07"/>
    <w:rsid w:val="00A0341F"/>
    <w:rsid w:val="00A03608"/>
    <w:rsid w:val="00A0410F"/>
    <w:rsid w:val="00A05095"/>
    <w:rsid w:val="00A05866"/>
    <w:rsid w:val="00A06298"/>
    <w:rsid w:val="00A06453"/>
    <w:rsid w:val="00A0662C"/>
    <w:rsid w:val="00A06AF8"/>
    <w:rsid w:val="00A06E13"/>
    <w:rsid w:val="00A0731F"/>
    <w:rsid w:val="00A0772E"/>
    <w:rsid w:val="00A10571"/>
    <w:rsid w:val="00A1060B"/>
    <w:rsid w:val="00A10AB8"/>
    <w:rsid w:val="00A10BB9"/>
    <w:rsid w:val="00A10F53"/>
    <w:rsid w:val="00A116D7"/>
    <w:rsid w:val="00A1173E"/>
    <w:rsid w:val="00A117DA"/>
    <w:rsid w:val="00A11AF5"/>
    <w:rsid w:val="00A128AB"/>
    <w:rsid w:val="00A12ABD"/>
    <w:rsid w:val="00A1363E"/>
    <w:rsid w:val="00A1384C"/>
    <w:rsid w:val="00A14061"/>
    <w:rsid w:val="00A14897"/>
    <w:rsid w:val="00A149D1"/>
    <w:rsid w:val="00A15012"/>
    <w:rsid w:val="00A159A2"/>
    <w:rsid w:val="00A163FD"/>
    <w:rsid w:val="00A167E3"/>
    <w:rsid w:val="00A171A0"/>
    <w:rsid w:val="00A17A28"/>
    <w:rsid w:val="00A17BF1"/>
    <w:rsid w:val="00A20A05"/>
    <w:rsid w:val="00A22839"/>
    <w:rsid w:val="00A22E4D"/>
    <w:rsid w:val="00A2309D"/>
    <w:rsid w:val="00A241C0"/>
    <w:rsid w:val="00A24958"/>
    <w:rsid w:val="00A25884"/>
    <w:rsid w:val="00A26982"/>
    <w:rsid w:val="00A269D5"/>
    <w:rsid w:val="00A26E0B"/>
    <w:rsid w:val="00A27277"/>
    <w:rsid w:val="00A27D2E"/>
    <w:rsid w:val="00A307F9"/>
    <w:rsid w:val="00A309A7"/>
    <w:rsid w:val="00A30DEA"/>
    <w:rsid w:val="00A313C0"/>
    <w:rsid w:val="00A315DB"/>
    <w:rsid w:val="00A315E5"/>
    <w:rsid w:val="00A3179A"/>
    <w:rsid w:val="00A3191A"/>
    <w:rsid w:val="00A319BF"/>
    <w:rsid w:val="00A334E3"/>
    <w:rsid w:val="00A335EA"/>
    <w:rsid w:val="00A374CA"/>
    <w:rsid w:val="00A37512"/>
    <w:rsid w:val="00A40983"/>
    <w:rsid w:val="00A41E8A"/>
    <w:rsid w:val="00A41EE5"/>
    <w:rsid w:val="00A4240A"/>
    <w:rsid w:val="00A42727"/>
    <w:rsid w:val="00A42813"/>
    <w:rsid w:val="00A43605"/>
    <w:rsid w:val="00A437A6"/>
    <w:rsid w:val="00A43D3C"/>
    <w:rsid w:val="00A44F76"/>
    <w:rsid w:val="00A455D5"/>
    <w:rsid w:val="00A45A8C"/>
    <w:rsid w:val="00A468A0"/>
    <w:rsid w:val="00A4710C"/>
    <w:rsid w:val="00A47E60"/>
    <w:rsid w:val="00A50854"/>
    <w:rsid w:val="00A508D7"/>
    <w:rsid w:val="00A51A0A"/>
    <w:rsid w:val="00A51E3D"/>
    <w:rsid w:val="00A530D7"/>
    <w:rsid w:val="00A53E2B"/>
    <w:rsid w:val="00A54840"/>
    <w:rsid w:val="00A54E2A"/>
    <w:rsid w:val="00A54F8E"/>
    <w:rsid w:val="00A54FB1"/>
    <w:rsid w:val="00A55903"/>
    <w:rsid w:val="00A55EA5"/>
    <w:rsid w:val="00A56188"/>
    <w:rsid w:val="00A56198"/>
    <w:rsid w:val="00A563BF"/>
    <w:rsid w:val="00A56BC3"/>
    <w:rsid w:val="00A576A9"/>
    <w:rsid w:val="00A57738"/>
    <w:rsid w:val="00A5787B"/>
    <w:rsid w:val="00A61140"/>
    <w:rsid w:val="00A618EF"/>
    <w:rsid w:val="00A63055"/>
    <w:rsid w:val="00A63798"/>
    <w:rsid w:val="00A649D9"/>
    <w:rsid w:val="00A65F7B"/>
    <w:rsid w:val="00A666D0"/>
    <w:rsid w:val="00A66765"/>
    <w:rsid w:val="00A67A19"/>
    <w:rsid w:val="00A67BE0"/>
    <w:rsid w:val="00A67CED"/>
    <w:rsid w:val="00A67E81"/>
    <w:rsid w:val="00A67F4B"/>
    <w:rsid w:val="00A7156A"/>
    <w:rsid w:val="00A72448"/>
    <w:rsid w:val="00A7297E"/>
    <w:rsid w:val="00A72C65"/>
    <w:rsid w:val="00A72CF7"/>
    <w:rsid w:val="00A7344B"/>
    <w:rsid w:val="00A73816"/>
    <w:rsid w:val="00A74A7B"/>
    <w:rsid w:val="00A75624"/>
    <w:rsid w:val="00A76D14"/>
    <w:rsid w:val="00A775EE"/>
    <w:rsid w:val="00A77EF4"/>
    <w:rsid w:val="00A77F67"/>
    <w:rsid w:val="00A8001D"/>
    <w:rsid w:val="00A81209"/>
    <w:rsid w:val="00A814D5"/>
    <w:rsid w:val="00A81C45"/>
    <w:rsid w:val="00A81CAA"/>
    <w:rsid w:val="00A81F05"/>
    <w:rsid w:val="00A8271B"/>
    <w:rsid w:val="00A827A0"/>
    <w:rsid w:val="00A82C58"/>
    <w:rsid w:val="00A83494"/>
    <w:rsid w:val="00A83AE8"/>
    <w:rsid w:val="00A83BA5"/>
    <w:rsid w:val="00A83BBB"/>
    <w:rsid w:val="00A84EDB"/>
    <w:rsid w:val="00A862DF"/>
    <w:rsid w:val="00A864A7"/>
    <w:rsid w:val="00A873A6"/>
    <w:rsid w:val="00A91053"/>
    <w:rsid w:val="00A91446"/>
    <w:rsid w:val="00A914D4"/>
    <w:rsid w:val="00A91503"/>
    <w:rsid w:val="00A917F6"/>
    <w:rsid w:val="00A91F07"/>
    <w:rsid w:val="00A92434"/>
    <w:rsid w:val="00A92BAB"/>
    <w:rsid w:val="00A92CC8"/>
    <w:rsid w:val="00A93CFA"/>
    <w:rsid w:val="00A93E34"/>
    <w:rsid w:val="00A93EB3"/>
    <w:rsid w:val="00A952C0"/>
    <w:rsid w:val="00A95427"/>
    <w:rsid w:val="00A96514"/>
    <w:rsid w:val="00A9747D"/>
    <w:rsid w:val="00A97EC3"/>
    <w:rsid w:val="00AA025A"/>
    <w:rsid w:val="00AA1472"/>
    <w:rsid w:val="00AA19BF"/>
    <w:rsid w:val="00AA1B36"/>
    <w:rsid w:val="00AA1F1E"/>
    <w:rsid w:val="00AA2DC6"/>
    <w:rsid w:val="00AA3033"/>
    <w:rsid w:val="00AA40C1"/>
    <w:rsid w:val="00AA43EA"/>
    <w:rsid w:val="00AA4AB2"/>
    <w:rsid w:val="00AA590E"/>
    <w:rsid w:val="00AA5AAE"/>
    <w:rsid w:val="00AA72EC"/>
    <w:rsid w:val="00AA7A08"/>
    <w:rsid w:val="00AA7D49"/>
    <w:rsid w:val="00AB0120"/>
    <w:rsid w:val="00AB050C"/>
    <w:rsid w:val="00AB082D"/>
    <w:rsid w:val="00AB0A8C"/>
    <w:rsid w:val="00AB1410"/>
    <w:rsid w:val="00AB15B3"/>
    <w:rsid w:val="00AB243D"/>
    <w:rsid w:val="00AB27EE"/>
    <w:rsid w:val="00AB2CB9"/>
    <w:rsid w:val="00AB2E19"/>
    <w:rsid w:val="00AB33F6"/>
    <w:rsid w:val="00AB4A33"/>
    <w:rsid w:val="00AB4E98"/>
    <w:rsid w:val="00AB60CD"/>
    <w:rsid w:val="00AB6958"/>
    <w:rsid w:val="00AB6A29"/>
    <w:rsid w:val="00AB7395"/>
    <w:rsid w:val="00AB7748"/>
    <w:rsid w:val="00AB776E"/>
    <w:rsid w:val="00AC1AE9"/>
    <w:rsid w:val="00AC2E9D"/>
    <w:rsid w:val="00AC31F4"/>
    <w:rsid w:val="00AC3407"/>
    <w:rsid w:val="00AC3E30"/>
    <w:rsid w:val="00AC4C66"/>
    <w:rsid w:val="00AC54CB"/>
    <w:rsid w:val="00AC55DB"/>
    <w:rsid w:val="00AC5884"/>
    <w:rsid w:val="00AC6850"/>
    <w:rsid w:val="00AC75ED"/>
    <w:rsid w:val="00AC7981"/>
    <w:rsid w:val="00AC7C29"/>
    <w:rsid w:val="00AD109D"/>
    <w:rsid w:val="00AD336F"/>
    <w:rsid w:val="00AD33BE"/>
    <w:rsid w:val="00AD3CEB"/>
    <w:rsid w:val="00AD3D0C"/>
    <w:rsid w:val="00AD4E2C"/>
    <w:rsid w:val="00AD5629"/>
    <w:rsid w:val="00AD57A9"/>
    <w:rsid w:val="00AD619B"/>
    <w:rsid w:val="00AD629B"/>
    <w:rsid w:val="00AD6421"/>
    <w:rsid w:val="00AD66B5"/>
    <w:rsid w:val="00AD678B"/>
    <w:rsid w:val="00AD74D9"/>
    <w:rsid w:val="00AD7E78"/>
    <w:rsid w:val="00AE0174"/>
    <w:rsid w:val="00AE0E43"/>
    <w:rsid w:val="00AE12B1"/>
    <w:rsid w:val="00AE17C6"/>
    <w:rsid w:val="00AE1DC9"/>
    <w:rsid w:val="00AE2DF7"/>
    <w:rsid w:val="00AE2E2B"/>
    <w:rsid w:val="00AE2F9D"/>
    <w:rsid w:val="00AE30F2"/>
    <w:rsid w:val="00AE3EB6"/>
    <w:rsid w:val="00AE4442"/>
    <w:rsid w:val="00AE5323"/>
    <w:rsid w:val="00AE65F9"/>
    <w:rsid w:val="00AE6670"/>
    <w:rsid w:val="00AE6BA1"/>
    <w:rsid w:val="00AE72EC"/>
    <w:rsid w:val="00AF01EE"/>
    <w:rsid w:val="00AF044A"/>
    <w:rsid w:val="00AF0640"/>
    <w:rsid w:val="00AF190E"/>
    <w:rsid w:val="00AF1B98"/>
    <w:rsid w:val="00AF23D0"/>
    <w:rsid w:val="00AF292A"/>
    <w:rsid w:val="00AF2AAF"/>
    <w:rsid w:val="00AF2B4E"/>
    <w:rsid w:val="00AF45D6"/>
    <w:rsid w:val="00AF475E"/>
    <w:rsid w:val="00AF4B74"/>
    <w:rsid w:val="00AF4FC7"/>
    <w:rsid w:val="00AF4FEA"/>
    <w:rsid w:val="00AF516E"/>
    <w:rsid w:val="00AF557A"/>
    <w:rsid w:val="00AF6CEB"/>
    <w:rsid w:val="00AF73B5"/>
    <w:rsid w:val="00AF7838"/>
    <w:rsid w:val="00AF7AF4"/>
    <w:rsid w:val="00AF7D4A"/>
    <w:rsid w:val="00B0004F"/>
    <w:rsid w:val="00B0224B"/>
    <w:rsid w:val="00B042CE"/>
    <w:rsid w:val="00B04918"/>
    <w:rsid w:val="00B04DE0"/>
    <w:rsid w:val="00B05066"/>
    <w:rsid w:val="00B05285"/>
    <w:rsid w:val="00B0667F"/>
    <w:rsid w:val="00B07143"/>
    <w:rsid w:val="00B073B7"/>
    <w:rsid w:val="00B073BE"/>
    <w:rsid w:val="00B07E4D"/>
    <w:rsid w:val="00B07EE4"/>
    <w:rsid w:val="00B10233"/>
    <w:rsid w:val="00B10BB0"/>
    <w:rsid w:val="00B11005"/>
    <w:rsid w:val="00B11327"/>
    <w:rsid w:val="00B114AA"/>
    <w:rsid w:val="00B11D8B"/>
    <w:rsid w:val="00B11FA0"/>
    <w:rsid w:val="00B12ED3"/>
    <w:rsid w:val="00B1351B"/>
    <w:rsid w:val="00B14638"/>
    <w:rsid w:val="00B14DED"/>
    <w:rsid w:val="00B15484"/>
    <w:rsid w:val="00B1559B"/>
    <w:rsid w:val="00B15AB8"/>
    <w:rsid w:val="00B16BBE"/>
    <w:rsid w:val="00B16E87"/>
    <w:rsid w:val="00B16E8B"/>
    <w:rsid w:val="00B1708B"/>
    <w:rsid w:val="00B17517"/>
    <w:rsid w:val="00B17754"/>
    <w:rsid w:val="00B2001F"/>
    <w:rsid w:val="00B2026A"/>
    <w:rsid w:val="00B204DF"/>
    <w:rsid w:val="00B2063E"/>
    <w:rsid w:val="00B2095A"/>
    <w:rsid w:val="00B21026"/>
    <w:rsid w:val="00B21A95"/>
    <w:rsid w:val="00B22B71"/>
    <w:rsid w:val="00B23906"/>
    <w:rsid w:val="00B24191"/>
    <w:rsid w:val="00B25AA9"/>
    <w:rsid w:val="00B262F8"/>
    <w:rsid w:val="00B27F8A"/>
    <w:rsid w:val="00B302D6"/>
    <w:rsid w:val="00B312E0"/>
    <w:rsid w:val="00B314C4"/>
    <w:rsid w:val="00B323BD"/>
    <w:rsid w:val="00B329E9"/>
    <w:rsid w:val="00B3353A"/>
    <w:rsid w:val="00B339FE"/>
    <w:rsid w:val="00B3426C"/>
    <w:rsid w:val="00B35220"/>
    <w:rsid w:val="00B366BA"/>
    <w:rsid w:val="00B37135"/>
    <w:rsid w:val="00B371F0"/>
    <w:rsid w:val="00B37823"/>
    <w:rsid w:val="00B37DB4"/>
    <w:rsid w:val="00B407D5"/>
    <w:rsid w:val="00B410E6"/>
    <w:rsid w:val="00B419AA"/>
    <w:rsid w:val="00B41E29"/>
    <w:rsid w:val="00B41EE1"/>
    <w:rsid w:val="00B43474"/>
    <w:rsid w:val="00B43518"/>
    <w:rsid w:val="00B43B42"/>
    <w:rsid w:val="00B4494F"/>
    <w:rsid w:val="00B449F0"/>
    <w:rsid w:val="00B45328"/>
    <w:rsid w:val="00B46E85"/>
    <w:rsid w:val="00B47E51"/>
    <w:rsid w:val="00B47F1B"/>
    <w:rsid w:val="00B50960"/>
    <w:rsid w:val="00B515ED"/>
    <w:rsid w:val="00B517DB"/>
    <w:rsid w:val="00B51C76"/>
    <w:rsid w:val="00B5202B"/>
    <w:rsid w:val="00B52080"/>
    <w:rsid w:val="00B52082"/>
    <w:rsid w:val="00B528E8"/>
    <w:rsid w:val="00B529CF"/>
    <w:rsid w:val="00B53B13"/>
    <w:rsid w:val="00B53D8D"/>
    <w:rsid w:val="00B56370"/>
    <w:rsid w:val="00B56B10"/>
    <w:rsid w:val="00B56BC9"/>
    <w:rsid w:val="00B56C59"/>
    <w:rsid w:val="00B61802"/>
    <w:rsid w:val="00B61E8A"/>
    <w:rsid w:val="00B62347"/>
    <w:rsid w:val="00B623CC"/>
    <w:rsid w:val="00B62DF7"/>
    <w:rsid w:val="00B62F01"/>
    <w:rsid w:val="00B6369F"/>
    <w:rsid w:val="00B63D0B"/>
    <w:rsid w:val="00B63DDB"/>
    <w:rsid w:val="00B64566"/>
    <w:rsid w:val="00B646A6"/>
    <w:rsid w:val="00B66786"/>
    <w:rsid w:val="00B66872"/>
    <w:rsid w:val="00B66BE9"/>
    <w:rsid w:val="00B67189"/>
    <w:rsid w:val="00B679EF"/>
    <w:rsid w:val="00B710E1"/>
    <w:rsid w:val="00B71F04"/>
    <w:rsid w:val="00B71F71"/>
    <w:rsid w:val="00B72C13"/>
    <w:rsid w:val="00B734C3"/>
    <w:rsid w:val="00B73E86"/>
    <w:rsid w:val="00B7475A"/>
    <w:rsid w:val="00B76105"/>
    <w:rsid w:val="00B76F0C"/>
    <w:rsid w:val="00B7758F"/>
    <w:rsid w:val="00B7796F"/>
    <w:rsid w:val="00B80830"/>
    <w:rsid w:val="00B815DB"/>
    <w:rsid w:val="00B81631"/>
    <w:rsid w:val="00B81748"/>
    <w:rsid w:val="00B81F03"/>
    <w:rsid w:val="00B83126"/>
    <w:rsid w:val="00B84757"/>
    <w:rsid w:val="00B847DF"/>
    <w:rsid w:val="00B84D7B"/>
    <w:rsid w:val="00B85DA0"/>
    <w:rsid w:val="00B86260"/>
    <w:rsid w:val="00B86B11"/>
    <w:rsid w:val="00B86B21"/>
    <w:rsid w:val="00B86B69"/>
    <w:rsid w:val="00B878A6"/>
    <w:rsid w:val="00B878AC"/>
    <w:rsid w:val="00B91078"/>
    <w:rsid w:val="00B914BD"/>
    <w:rsid w:val="00B91B9A"/>
    <w:rsid w:val="00B91D98"/>
    <w:rsid w:val="00B91FD9"/>
    <w:rsid w:val="00B92249"/>
    <w:rsid w:val="00B9238B"/>
    <w:rsid w:val="00B926B7"/>
    <w:rsid w:val="00B9298C"/>
    <w:rsid w:val="00B9308C"/>
    <w:rsid w:val="00B930DA"/>
    <w:rsid w:val="00B93880"/>
    <w:rsid w:val="00B93C4D"/>
    <w:rsid w:val="00B93E7D"/>
    <w:rsid w:val="00B946B2"/>
    <w:rsid w:val="00B9502C"/>
    <w:rsid w:val="00B95DEB"/>
    <w:rsid w:val="00B96051"/>
    <w:rsid w:val="00B97726"/>
    <w:rsid w:val="00BA0E1C"/>
    <w:rsid w:val="00BA122C"/>
    <w:rsid w:val="00BA163C"/>
    <w:rsid w:val="00BA16AD"/>
    <w:rsid w:val="00BA17D5"/>
    <w:rsid w:val="00BA1A6E"/>
    <w:rsid w:val="00BA213A"/>
    <w:rsid w:val="00BA27E0"/>
    <w:rsid w:val="00BA2BD3"/>
    <w:rsid w:val="00BA40DA"/>
    <w:rsid w:val="00BA4AEB"/>
    <w:rsid w:val="00BA4BEC"/>
    <w:rsid w:val="00BA4FDC"/>
    <w:rsid w:val="00BA5267"/>
    <w:rsid w:val="00BA656B"/>
    <w:rsid w:val="00BA71CF"/>
    <w:rsid w:val="00BA7D90"/>
    <w:rsid w:val="00BB0D93"/>
    <w:rsid w:val="00BB1736"/>
    <w:rsid w:val="00BB1B87"/>
    <w:rsid w:val="00BB1F10"/>
    <w:rsid w:val="00BB31BA"/>
    <w:rsid w:val="00BB31DD"/>
    <w:rsid w:val="00BB40AF"/>
    <w:rsid w:val="00BB431E"/>
    <w:rsid w:val="00BB4486"/>
    <w:rsid w:val="00BB4588"/>
    <w:rsid w:val="00BB506B"/>
    <w:rsid w:val="00BB5426"/>
    <w:rsid w:val="00BB58D4"/>
    <w:rsid w:val="00BB5AE2"/>
    <w:rsid w:val="00BB621D"/>
    <w:rsid w:val="00BB669C"/>
    <w:rsid w:val="00BB7127"/>
    <w:rsid w:val="00BB7F1D"/>
    <w:rsid w:val="00BC020D"/>
    <w:rsid w:val="00BC06A6"/>
    <w:rsid w:val="00BC122F"/>
    <w:rsid w:val="00BC1647"/>
    <w:rsid w:val="00BC18DB"/>
    <w:rsid w:val="00BC270D"/>
    <w:rsid w:val="00BC3065"/>
    <w:rsid w:val="00BC336D"/>
    <w:rsid w:val="00BC3BB8"/>
    <w:rsid w:val="00BC3DAD"/>
    <w:rsid w:val="00BC419F"/>
    <w:rsid w:val="00BC42F5"/>
    <w:rsid w:val="00BC4606"/>
    <w:rsid w:val="00BC4CB3"/>
    <w:rsid w:val="00BC4CE6"/>
    <w:rsid w:val="00BC513C"/>
    <w:rsid w:val="00BC5607"/>
    <w:rsid w:val="00BC6696"/>
    <w:rsid w:val="00BC68E2"/>
    <w:rsid w:val="00BC7356"/>
    <w:rsid w:val="00BC7D2F"/>
    <w:rsid w:val="00BD06BC"/>
    <w:rsid w:val="00BD0AAE"/>
    <w:rsid w:val="00BD1502"/>
    <w:rsid w:val="00BD193A"/>
    <w:rsid w:val="00BD1F54"/>
    <w:rsid w:val="00BD21A9"/>
    <w:rsid w:val="00BD22BC"/>
    <w:rsid w:val="00BD296A"/>
    <w:rsid w:val="00BD2F17"/>
    <w:rsid w:val="00BD33EB"/>
    <w:rsid w:val="00BD44DE"/>
    <w:rsid w:val="00BD5194"/>
    <w:rsid w:val="00BD6779"/>
    <w:rsid w:val="00BD67F5"/>
    <w:rsid w:val="00BD7854"/>
    <w:rsid w:val="00BE13D7"/>
    <w:rsid w:val="00BE17D8"/>
    <w:rsid w:val="00BE1CAB"/>
    <w:rsid w:val="00BE2376"/>
    <w:rsid w:val="00BE2855"/>
    <w:rsid w:val="00BE3598"/>
    <w:rsid w:val="00BE35C3"/>
    <w:rsid w:val="00BE37F0"/>
    <w:rsid w:val="00BE3BDB"/>
    <w:rsid w:val="00BE3E07"/>
    <w:rsid w:val="00BE597B"/>
    <w:rsid w:val="00BE6D38"/>
    <w:rsid w:val="00BE6DB2"/>
    <w:rsid w:val="00BE77E2"/>
    <w:rsid w:val="00BF03C0"/>
    <w:rsid w:val="00BF0A29"/>
    <w:rsid w:val="00BF160F"/>
    <w:rsid w:val="00BF18D6"/>
    <w:rsid w:val="00BF1DF7"/>
    <w:rsid w:val="00BF2837"/>
    <w:rsid w:val="00BF29DF"/>
    <w:rsid w:val="00BF2CE6"/>
    <w:rsid w:val="00BF2D52"/>
    <w:rsid w:val="00BF2E13"/>
    <w:rsid w:val="00BF3723"/>
    <w:rsid w:val="00BF3F6B"/>
    <w:rsid w:val="00BF3FC3"/>
    <w:rsid w:val="00BF4041"/>
    <w:rsid w:val="00BF41E6"/>
    <w:rsid w:val="00BF5FA1"/>
    <w:rsid w:val="00BF65B7"/>
    <w:rsid w:val="00BF6B59"/>
    <w:rsid w:val="00BF70C7"/>
    <w:rsid w:val="00C00710"/>
    <w:rsid w:val="00C0127D"/>
    <w:rsid w:val="00C013BB"/>
    <w:rsid w:val="00C02093"/>
    <w:rsid w:val="00C02D97"/>
    <w:rsid w:val="00C03117"/>
    <w:rsid w:val="00C03347"/>
    <w:rsid w:val="00C03BC4"/>
    <w:rsid w:val="00C04950"/>
    <w:rsid w:val="00C04C47"/>
    <w:rsid w:val="00C04FC3"/>
    <w:rsid w:val="00C051B3"/>
    <w:rsid w:val="00C0586E"/>
    <w:rsid w:val="00C0603A"/>
    <w:rsid w:val="00C07125"/>
    <w:rsid w:val="00C07178"/>
    <w:rsid w:val="00C074F8"/>
    <w:rsid w:val="00C07780"/>
    <w:rsid w:val="00C07F1F"/>
    <w:rsid w:val="00C102E5"/>
    <w:rsid w:val="00C1136E"/>
    <w:rsid w:val="00C1413B"/>
    <w:rsid w:val="00C14287"/>
    <w:rsid w:val="00C14F93"/>
    <w:rsid w:val="00C150C7"/>
    <w:rsid w:val="00C1646B"/>
    <w:rsid w:val="00C16533"/>
    <w:rsid w:val="00C16847"/>
    <w:rsid w:val="00C16860"/>
    <w:rsid w:val="00C173B3"/>
    <w:rsid w:val="00C17ACD"/>
    <w:rsid w:val="00C209FC"/>
    <w:rsid w:val="00C2156B"/>
    <w:rsid w:val="00C21982"/>
    <w:rsid w:val="00C224C0"/>
    <w:rsid w:val="00C22F9F"/>
    <w:rsid w:val="00C24423"/>
    <w:rsid w:val="00C25159"/>
    <w:rsid w:val="00C2650C"/>
    <w:rsid w:val="00C26ACE"/>
    <w:rsid w:val="00C2770B"/>
    <w:rsid w:val="00C30632"/>
    <w:rsid w:val="00C30762"/>
    <w:rsid w:val="00C32782"/>
    <w:rsid w:val="00C32B90"/>
    <w:rsid w:val="00C32C58"/>
    <w:rsid w:val="00C32F8B"/>
    <w:rsid w:val="00C336A7"/>
    <w:rsid w:val="00C33C53"/>
    <w:rsid w:val="00C33F77"/>
    <w:rsid w:val="00C33F94"/>
    <w:rsid w:val="00C34295"/>
    <w:rsid w:val="00C34DC9"/>
    <w:rsid w:val="00C360D2"/>
    <w:rsid w:val="00C37043"/>
    <w:rsid w:val="00C422CC"/>
    <w:rsid w:val="00C42556"/>
    <w:rsid w:val="00C429FB"/>
    <w:rsid w:val="00C42D50"/>
    <w:rsid w:val="00C43DB7"/>
    <w:rsid w:val="00C43E2E"/>
    <w:rsid w:val="00C44597"/>
    <w:rsid w:val="00C44B85"/>
    <w:rsid w:val="00C45154"/>
    <w:rsid w:val="00C45314"/>
    <w:rsid w:val="00C4537D"/>
    <w:rsid w:val="00C46459"/>
    <w:rsid w:val="00C46511"/>
    <w:rsid w:val="00C4666F"/>
    <w:rsid w:val="00C46B87"/>
    <w:rsid w:val="00C46C4D"/>
    <w:rsid w:val="00C47855"/>
    <w:rsid w:val="00C50592"/>
    <w:rsid w:val="00C508CC"/>
    <w:rsid w:val="00C50D8E"/>
    <w:rsid w:val="00C51D29"/>
    <w:rsid w:val="00C51D42"/>
    <w:rsid w:val="00C52019"/>
    <w:rsid w:val="00C52CEF"/>
    <w:rsid w:val="00C53268"/>
    <w:rsid w:val="00C5339F"/>
    <w:rsid w:val="00C53488"/>
    <w:rsid w:val="00C53752"/>
    <w:rsid w:val="00C53E45"/>
    <w:rsid w:val="00C546DA"/>
    <w:rsid w:val="00C547F5"/>
    <w:rsid w:val="00C54885"/>
    <w:rsid w:val="00C550DE"/>
    <w:rsid w:val="00C55DB1"/>
    <w:rsid w:val="00C56C67"/>
    <w:rsid w:val="00C57036"/>
    <w:rsid w:val="00C57082"/>
    <w:rsid w:val="00C5778D"/>
    <w:rsid w:val="00C57B56"/>
    <w:rsid w:val="00C57D0B"/>
    <w:rsid w:val="00C57E02"/>
    <w:rsid w:val="00C600A9"/>
    <w:rsid w:val="00C60BF2"/>
    <w:rsid w:val="00C60E55"/>
    <w:rsid w:val="00C630F8"/>
    <w:rsid w:val="00C633CF"/>
    <w:rsid w:val="00C634C7"/>
    <w:rsid w:val="00C634F8"/>
    <w:rsid w:val="00C63A5A"/>
    <w:rsid w:val="00C63F3C"/>
    <w:rsid w:val="00C643C5"/>
    <w:rsid w:val="00C6492F"/>
    <w:rsid w:val="00C64DBD"/>
    <w:rsid w:val="00C6574B"/>
    <w:rsid w:val="00C65BDE"/>
    <w:rsid w:val="00C666E6"/>
    <w:rsid w:val="00C6689F"/>
    <w:rsid w:val="00C67E31"/>
    <w:rsid w:val="00C67FDF"/>
    <w:rsid w:val="00C7045C"/>
    <w:rsid w:val="00C7277D"/>
    <w:rsid w:val="00C73AD2"/>
    <w:rsid w:val="00C73D7F"/>
    <w:rsid w:val="00C746BF"/>
    <w:rsid w:val="00C747C0"/>
    <w:rsid w:val="00C747E4"/>
    <w:rsid w:val="00C74B59"/>
    <w:rsid w:val="00C75D13"/>
    <w:rsid w:val="00C77233"/>
    <w:rsid w:val="00C772C6"/>
    <w:rsid w:val="00C77500"/>
    <w:rsid w:val="00C80051"/>
    <w:rsid w:val="00C80278"/>
    <w:rsid w:val="00C8072A"/>
    <w:rsid w:val="00C80B7C"/>
    <w:rsid w:val="00C80C6F"/>
    <w:rsid w:val="00C80D57"/>
    <w:rsid w:val="00C82171"/>
    <w:rsid w:val="00C82364"/>
    <w:rsid w:val="00C823C0"/>
    <w:rsid w:val="00C83477"/>
    <w:rsid w:val="00C840A2"/>
    <w:rsid w:val="00C84C39"/>
    <w:rsid w:val="00C85581"/>
    <w:rsid w:val="00C87974"/>
    <w:rsid w:val="00C90440"/>
    <w:rsid w:val="00C92A3C"/>
    <w:rsid w:val="00C92D9F"/>
    <w:rsid w:val="00C9315C"/>
    <w:rsid w:val="00C939FE"/>
    <w:rsid w:val="00C93BB3"/>
    <w:rsid w:val="00C93CFC"/>
    <w:rsid w:val="00C94D6A"/>
    <w:rsid w:val="00C950F5"/>
    <w:rsid w:val="00C95747"/>
    <w:rsid w:val="00C959AB"/>
    <w:rsid w:val="00C967E4"/>
    <w:rsid w:val="00C9681B"/>
    <w:rsid w:val="00C973E6"/>
    <w:rsid w:val="00C974FF"/>
    <w:rsid w:val="00C97DD9"/>
    <w:rsid w:val="00CA0509"/>
    <w:rsid w:val="00CA0EF0"/>
    <w:rsid w:val="00CA1E0E"/>
    <w:rsid w:val="00CA26D5"/>
    <w:rsid w:val="00CA3179"/>
    <w:rsid w:val="00CA3371"/>
    <w:rsid w:val="00CA3943"/>
    <w:rsid w:val="00CA45F3"/>
    <w:rsid w:val="00CA48D5"/>
    <w:rsid w:val="00CA559B"/>
    <w:rsid w:val="00CA58FD"/>
    <w:rsid w:val="00CA592A"/>
    <w:rsid w:val="00CA621D"/>
    <w:rsid w:val="00CA6371"/>
    <w:rsid w:val="00CA7FA7"/>
    <w:rsid w:val="00CB047D"/>
    <w:rsid w:val="00CB1606"/>
    <w:rsid w:val="00CB1A67"/>
    <w:rsid w:val="00CB209A"/>
    <w:rsid w:val="00CB38D1"/>
    <w:rsid w:val="00CB4DD3"/>
    <w:rsid w:val="00CB54C6"/>
    <w:rsid w:val="00CB66D2"/>
    <w:rsid w:val="00CB6A1A"/>
    <w:rsid w:val="00CB7BD8"/>
    <w:rsid w:val="00CC0110"/>
    <w:rsid w:val="00CC0376"/>
    <w:rsid w:val="00CC096C"/>
    <w:rsid w:val="00CC0BFD"/>
    <w:rsid w:val="00CC0C88"/>
    <w:rsid w:val="00CC1D8F"/>
    <w:rsid w:val="00CC1E58"/>
    <w:rsid w:val="00CC23B6"/>
    <w:rsid w:val="00CC3503"/>
    <w:rsid w:val="00CC39B9"/>
    <w:rsid w:val="00CC418C"/>
    <w:rsid w:val="00CC4E02"/>
    <w:rsid w:val="00CC5191"/>
    <w:rsid w:val="00CC5207"/>
    <w:rsid w:val="00CC540F"/>
    <w:rsid w:val="00CC5C5D"/>
    <w:rsid w:val="00CC5CB6"/>
    <w:rsid w:val="00CC5CCF"/>
    <w:rsid w:val="00CC6823"/>
    <w:rsid w:val="00CC7545"/>
    <w:rsid w:val="00CC7AAA"/>
    <w:rsid w:val="00CD10B9"/>
    <w:rsid w:val="00CD10FB"/>
    <w:rsid w:val="00CD18F6"/>
    <w:rsid w:val="00CD1994"/>
    <w:rsid w:val="00CD1B48"/>
    <w:rsid w:val="00CD29E2"/>
    <w:rsid w:val="00CD2A01"/>
    <w:rsid w:val="00CD3EA1"/>
    <w:rsid w:val="00CD411A"/>
    <w:rsid w:val="00CD474F"/>
    <w:rsid w:val="00CD4F6A"/>
    <w:rsid w:val="00CD5A6E"/>
    <w:rsid w:val="00CD5BA9"/>
    <w:rsid w:val="00CD5E7E"/>
    <w:rsid w:val="00CD6A0D"/>
    <w:rsid w:val="00CD6B50"/>
    <w:rsid w:val="00CD6C73"/>
    <w:rsid w:val="00CD7859"/>
    <w:rsid w:val="00CD7B3A"/>
    <w:rsid w:val="00CD7BF9"/>
    <w:rsid w:val="00CD7F78"/>
    <w:rsid w:val="00CE12E8"/>
    <w:rsid w:val="00CE1B70"/>
    <w:rsid w:val="00CE24E5"/>
    <w:rsid w:val="00CE27B6"/>
    <w:rsid w:val="00CE46D8"/>
    <w:rsid w:val="00CE498D"/>
    <w:rsid w:val="00CE58E6"/>
    <w:rsid w:val="00CE596C"/>
    <w:rsid w:val="00CE7803"/>
    <w:rsid w:val="00CF0E7E"/>
    <w:rsid w:val="00CF139E"/>
    <w:rsid w:val="00CF17F6"/>
    <w:rsid w:val="00CF2837"/>
    <w:rsid w:val="00CF2E2D"/>
    <w:rsid w:val="00CF2EAE"/>
    <w:rsid w:val="00CF3C20"/>
    <w:rsid w:val="00CF4303"/>
    <w:rsid w:val="00CF4D60"/>
    <w:rsid w:val="00CF63E9"/>
    <w:rsid w:val="00CF7584"/>
    <w:rsid w:val="00CF7EC9"/>
    <w:rsid w:val="00CF7F2F"/>
    <w:rsid w:val="00D0042F"/>
    <w:rsid w:val="00D004E5"/>
    <w:rsid w:val="00D01DC6"/>
    <w:rsid w:val="00D02382"/>
    <w:rsid w:val="00D027E9"/>
    <w:rsid w:val="00D02D06"/>
    <w:rsid w:val="00D030DC"/>
    <w:rsid w:val="00D0368F"/>
    <w:rsid w:val="00D038C6"/>
    <w:rsid w:val="00D04E7A"/>
    <w:rsid w:val="00D05BFE"/>
    <w:rsid w:val="00D05CA2"/>
    <w:rsid w:val="00D06BEF"/>
    <w:rsid w:val="00D06C63"/>
    <w:rsid w:val="00D06D4A"/>
    <w:rsid w:val="00D0729A"/>
    <w:rsid w:val="00D074F8"/>
    <w:rsid w:val="00D104F1"/>
    <w:rsid w:val="00D10886"/>
    <w:rsid w:val="00D1150D"/>
    <w:rsid w:val="00D126D5"/>
    <w:rsid w:val="00D1349E"/>
    <w:rsid w:val="00D149E4"/>
    <w:rsid w:val="00D14D84"/>
    <w:rsid w:val="00D1506B"/>
    <w:rsid w:val="00D157C9"/>
    <w:rsid w:val="00D1605A"/>
    <w:rsid w:val="00D16381"/>
    <w:rsid w:val="00D1653C"/>
    <w:rsid w:val="00D17712"/>
    <w:rsid w:val="00D200EF"/>
    <w:rsid w:val="00D22524"/>
    <w:rsid w:val="00D22642"/>
    <w:rsid w:val="00D252B8"/>
    <w:rsid w:val="00D261E6"/>
    <w:rsid w:val="00D26455"/>
    <w:rsid w:val="00D26582"/>
    <w:rsid w:val="00D27133"/>
    <w:rsid w:val="00D273A7"/>
    <w:rsid w:val="00D279F5"/>
    <w:rsid w:val="00D27A45"/>
    <w:rsid w:val="00D27A76"/>
    <w:rsid w:val="00D309ED"/>
    <w:rsid w:val="00D31B9D"/>
    <w:rsid w:val="00D32492"/>
    <w:rsid w:val="00D33E14"/>
    <w:rsid w:val="00D341CB"/>
    <w:rsid w:val="00D3447F"/>
    <w:rsid w:val="00D362B8"/>
    <w:rsid w:val="00D363E1"/>
    <w:rsid w:val="00D3650F"/>
    <w:rsid w:val="00D3683E"/>
    <w:rsid w:val="00D36CEF"/>
    <w:rsid w:val="00D36D4D"/>
    <w:rsid w:val="00D36D83"/>
    <w:rsid w:val="00D37416"/>
    <w:rsid w:val="00D3796F"/>
    <w:rsid w:val="00D4115A"/>
    <w:rsid w:val="00D41A22"/>
    <w:rsid w:val="00D41F44"/>
    <w:rsid w:val="00D426AD"/>
    <w:rsid w:val="00D42D4D"/>
    <w:rsid w:val="00D4312B"/>
    <w:rsid w:val="00D43171"/>
    <w:rsid w:val="00D44404"/>
    <w:rsid w:val="00D446FC"/>
    <w:rsid w:val="00D4482A"/>
    <w:rsid w:val="00D456CF"/>
    <w:rsid w:val="00D45F00"/>
    <w:rsid w:val="00D46743"/>
    <w:rsid w:val="00D46D13"/>
    <w:rsid w:val="00D46E31"/>
    <w:rsid w:val="00D46FAA"/>
    <w:rsid w:val="00D47BBD"/>
    <w:rsid w:val="00D47D05"/>
    <w:rsid w:val="00D47EBE"/>
    <w:rsid w:val="00D51327"/>
    <w:rsid w:val="00D51F4B"/>
    <w:rsid w:val="00D52AC5"/>
    <w:rsid w:val="00D52F7A"/>
    <w:rsid w:val="00D539F9"/>
    <w:rsid w:val="00D53BE2"/>
    <w:rsid w:val="00D53CC4"/>
    <w:rsid w:val="00D54C2C"/>
    <w:rsid w:val="00D54E87"/>
    <w:rsid w:val="00D5500F"/>
    <w:rsid w:val="00D55914"/>
    <w:rsid w:val="00D55B3B"/>
    <w:rsid w:val="00D561DB"/>
    <w:rsid w:val="00D56E44"/>
    <w:rsid w:val="00D57287"/>
    <w:rsid w:val="00D57383"/>
    <w:rsid w:val="00D60888"/>
    <w:rsid w:val="00D60FA2"/>
    <w:rsid w:val="00D61C76"/>
    <w:rsid w:val="00D62583"/>
    <w:rsid w:val="00D62B5E"/>
    <w:rsid w:val="00D639C9"/>
    <w:rsid w:val="00D6482C"/>
    <w:rsid w:val="00D65564"/>
    <w:rsid w:val="00D6611B"/>
    <w:rsid w:val="00D66552"/>
    <w:rsid w:val="00D67515"/>
    <w:rsid w:val="00D705C8"/>
    <w:rsid w:val="00D70833"/>
    <w:rsid w:val="00D71BC1"/>
    <w:rsid w:val="00D71C84"/>
    <w:rsid w:val="00D71DD9"/>
    <w:rsid w:val="00D71E72"/>
    <w:rsid w:val="00D72AB5"/>
    <w:rsid w:val="00D732F9"/>
    <w:rsid w:val="00D7419F"/>
    <w:rsid w:val="00D7459F"/>
    <w:rsid w:val="00D749D8"/>
    <w:rsid w:val="00D76068"/>
    <w:rsid w:val="00D7628B"/>
    <w:rsid w:val="00D76C49"/>
    <w:rsid w:val="00D80C99"/>
    <w:rsid w:val="00D81E08"/>
    <w:rsid w:val="00D836DF"/>
    <w:rsid w:val="00D841FD"/>
    <w:rsid w:val="00D85870"/>
    <w:rsid w:val="00D85956"/>
    <w:rsid w:val="00D86411"/>
    <w:rsid w:val="00D86802"/>
    <w:rsid w:val="00D87523"/>
    <w:rsid w:val="00D876C7"/>
    <w:rsid w:val="00D9052B"/>
    <w:rsid w:val="00D90727"/>
    <w:rsid w:val="00D91D6C"/>
    <w:rsid w:val="00D929A4"/>
    <w:rsid w:val="00D92C48"/>
    <w:rsid w:val="00D92CE1"/>
    <w:rsid w:val="00D93800"/>
    <w:rsid w:val="00D93A41"/>
    <w:rsid w:val="00D93C42"/>
    <w:rsid w:val="00D93FF6"/>
    <w:rsid w:val="00D949F0"/>
    <w:rsid w:val="00D95498"/>
    <w:rsid w:val="00D95AE0"/>
    <w:rsid w:val="00D960B0"/>
    <w:rsid w:val="00DA0F91"/>
    <w:rsid w:val="00DA1E0C"/>
    <w:rsid w:val="00DA1EBD"/>
    <w:rsid w:val="00DA225E"/>
    <w:rsid w:val="00DA25A6"/>
    <w:rsid w:val="00DA2916"/>
    <w:rsid w:val="00DA2A88"/>
    <w:rsid w:val="00DA30A2"/>
    <w:rsid w:val="00DA3129"/>
    <w:rsid w:val="00DA47DC"/>
    <w:rsid w:val="00DA4A19"/>
    <w:rsid w:val="00DA5CED"/>
    <w:rsid w:val="00DA5DD0"/>
    <w:rsid w:val="00DA67A3"/>
    <w:rsid w:val="00DA696D"/>
    <w:rsid w:val="00DA6E9F"/>
    <w:rsid w:val="00DA7277"/>
    <w:rsid w:val="00DA7ED7"/>
    <w:rsid w:val="00DB01D6"/>
    <w:rsid w:val="00DB08A9"/>
    <w:rsid w:val="00DB1493"/>
    <w:rsid w:val="00DB1815"/>
    <w:rsid w:val="00DB20CB"/>
    <w:rsid w:val="00DB25D0"/>
    <w:rsid w:val="00DB26B8"/>
    <w:rsid w:val="00DB2DBE"/>
    <w:rsid w:val="00DB3AA7"/>
    <w:rsid w:val="00DB3C47"/>
    <w:rsid w:val="00DB3F7C"/>
    <w:rsid w:val="00DB43EC"/>
    <w:rsid w:val="00DB4E01"/>
    <w:rsid w:val="00DB5882"/>
    <w:rsid w:val="00DB6E00"/>
    <w:rsid w:val="00DB789C"/>
    <w:rsid w:val="00DC05BA"/>
    <w:rsid w:val="00DC0B39"/>
    <w:rsid w:val="00DC1CC5"/>
    <w:rsid w:val="00DC327A"/>
    <w:rsid w:val="00DC3983"/>
    <w:rsid w:val="00DC3DE1"/>
    <w:rsid w:val="00DC3E1C"/>
    <w:rsid w:val="00DC4362"/>
    <w:rsid w:val="00DC4A87"/>
    <w:rsid w:val="00DC4F13"/>
    <w:rsid w:val="00DC4FD8"/>
    <w:rsid w:val="00DC6BA4"/>
    <w:rsid w:val="00DC6D9C"/>
    <w:rsid w:val="00DC6E90"/>
    <w:rsid w:val="00DC7C61"/>
    <w:rsid w:val="00DD0A10"/>
    <w:rsid w:val="00DD0C4D"/>
    <w:rsid w:val="00DD1E27"/>
    <w:rsid w:val="00DD254F"/>
    <w:rsid w:val="00DD2731"/>
    <w:rsid w:val="00DD2CD2"/>
    <w:rsid w:val="00DD2EB7"/>
    <w:rsid w:val="00DD4071"/>
    <w:rsid w:val="00DD4186"/>
    <w:rsid w:val="00DD46E9"/>
    <w:rsid w:val="00DD4ED6"/>
    <w:rsid w:val="00DD4F55"/>
    <w:rsid w:val="00DD5179"/>
    <w:rsid w:val="00DD519E"/>
    <w:rsid w:val="00DD60F4"/>
    <w:rsid w:val="00DD6599"/>
    <w:rsid w:val="00DD7754"/>
    <w:rsid w:val="00DE057F"/>
    <w:rsid w:val="00DE0E8F"/>
    <w:rsid w:val="00DE165F"/>
    <w:rsid w:val="00DE1ECF"/>
    <w:rsid w:val="00DE1EF4"/>
    <w:rsid w:val="00DE1F03"/>
    <w:rsid w:val="00DE29BD"/>
    <w:rsid w:val="00DE3B9B"/>
    <w:rsid w:val="00DE3C68"/>
    <w:rsid w:val="00DE3E7C"/>
    <w:rsid w:val="00DE4161"/>
    <w:rsid w:val="00DE42CD"/>
    <w:rsid w:val="00DE5BE7"/>
    <w:rsid w:val="00DE5DCF"/>
    <w:rsid w:val="00DE64A4"/>
    <w:rsid w:val="00DE6DDF"/>
    <w:rsid w:val="00DE7522"/>
    <w:rsid w:val="00DF0034"/>
    <w:rsid w:val="00DF0817"/>
    <w:rsid w:val="00DF1024"/>
    <w:rsid w:val="00DF17F5"/>
    <w:rsid w:val="00DF245C"/>
    <w:rsid w:val="00DF2632"/>
    <w:rsid w:val="00DF2BA5"/>
    <w:rsid w:val="00DF338C"/>
    <w:rsid w:val="00DF34C3"/>
    <w:rsid w:val="00DF36F9"/>
    <w:rsid w:val="00DF3C42"/>
    <w:rsid w:val="00DF568A"/>
    <w:rsid w:val="00DF5EFF"/>
    <w:rsid w:val="00DF62CD"/>
    <w:rsid w:val="00DF649A"/>
    <w:rsid w:val="00DF7CC0"/>
    <w:rsid w:val="00E003E6"/>
    <w:rsid w:val="00E00E95"/>
    <w:rsid w:val="00E013A6"/>
    <w:rsid w:val="00E0158E"/>
    <w:rsid w:val="00E01B16"/>
    <w:rsid w:val="00E02EA1"/>
    <w:rsid w:val="00E0306B"/>
    <w:rsid w:val="00E0331E"/>
    <w:rsid w:val="00E04321"/>
    <w:rsid w:val="00E04666"/>
    <w:rsid w:val="00E049B1"/>
    <w:rsid w:val="00E05ED7"/>
    <w:rsid w:val="00E0685A"/>
    <w:rsid w:val="00E071C2"/>
    <w:rsid w:val="00E07799"/>
    <w:rsid w:val="00E105E4"/>
    <w:rsid w:val="00E118D7"/>
    <w:rsid w:val="00E11AFB"/>
    <w:rsid w:val="00E11DA6"/>
    <w:rsid w:val="00E120D7"/>
    <w:rsid w:val="00E125F2"/>
    <w:rsid w:val="00E1274A"/>
    <w:rsid w:val="00E1345C"/>
    <w:rsid w:val="00E13460"/>
    <w:rsid w:val="00E13A19"/>
    <w:rsid w:val="00E14035"/>
    <w:rsid w:val="00E14664"/>
    <w:rsid w:val="00E14682"/>
    <w:rsid w:val="00E14CFC"/>
    <w:rsid w:val="00E15247"/>
    <w:rsid w:val="00E154E5"/>
    <w:rsid w:val="00E15FD3"/>
    <w:rsid w:val="00E1696F"/>
    <w:rsid w:val="00E1730D"/>
    <w:rsid w:val="00E175F7"/>
    <w:rsid w:val="00E20258"/>
    <w:rsid w:val="00E21149"/>
    <w:rsid w:val="00E228EA"/>
    <w:rsid w:val="00E2296F"/>
    <w:rsid w:val="00E22A5C"/>
    <w:rsid w:val="00E22AAA"/>
    <w:rsid w:val="00E23CC4"/>
    <w:rsid w:val="00E24A21"/>
    <w:rsid w:val="00E266ED"/>
    <w:rsid w:val="00E2700B"/>
    <w:rsid w:val="00E27A44"/>
    <w:rsid w:val="00E31632"/>
    <w:rsid w:val="00E31720"/>
    <w:rsid w:val="00E319D7"/>
    <w:rsid w:val="00E31E4C"/>
    <w:rsid w:val="00E3250A"/>
    <w:rsid w:val="00E3264B"/>
    <w:rsid w:val="00E327B1"/>
    <w:rsid w:val="00E33FBE"/>
    <w:rsid w:val="00E35504"/>
    <w:rsid w:val="00E36567"/>
    <w:rsid w:val="00E368AC"/>
    <w:rsid w:val="00E37230"/>
    <w:rsid w:val="00E3742A"/>
    <w:rsid w:val="00E37A47"/>
    <w:rsid w:val="00E405C1"/>
    <w:rsid w:val="00E406F7"/>
    <w:rsid w:val="00E418FB"/>
    <w:rsid w:val="00E420A3"/>
    <w:rsid w:val="00E42435"/>
    <w:rsid w:val="00E43D6A"/>
    <w:rsid w:val="00E44111"/>
    <w:rsid w:val="00E44358"/>
    <w:rsid w:val="00E448F9"/>
    <w:rsid w:val="00E4570C"/>
    <w:rsid w:val="00E46EF3"/>
    <w:rsid w:val="00E47A1E"/>
    <w:rsid w:val="00E47D76"/>
    <w:rsid w:val="00E47F09"/>
    <w:rsid w:val="00E5001D"/>
    <w:rsid w:val="00E503BC"/>
    <w:rsid w:val="00E50EEB"/>
    <w:rsid w:val="00E5209C"/>
    <w:rsid w:val="00E53933"/>
    <w:rsid w:val="00E54727"/>
    <w:rsid w:val="00E5579B"/>
    <w:rsid w:val="00E5624B"/>
    <w:rsid w:val="00E5665A"/>
    <w:rsid w:val="00E56964"/>
    <w:rsid w:val="00E56B1D"/>
    <w:rsid w:val="00E57B2A"/>
    <w:rsid w:val="00E60064"/>
    <w:rsid w:val="00E60095"/>
    <w:rsid w:val="00E6022E"/>
    <w:rsid w:val="00E60894"/>
    <w:rsid w:val="00E60BB5"/>
    <w:rsid w:val="00E6110A"/>
    <w:rsid w:val="00E614AC"/>
    <w:rsid w:val="00E61F8B"/>
    <w:rsid w:val="00E62462"/>
    <w:rsid w:val="00E62714"/>
    <w:rsid w:val="00E64A1A"/>
    <w:rsid w:val="00E64B70"/>
    <w:rsid w:val="00E65435"/>
    <w:rsid w:val="00E65D77"/>
    <w:rsid w:val="00E65F70"/>
    <w:rsid w:val="00E66BC1"/>
    <w:rsid w:val="00E6762F"/>
    <w:rsid w:val="00E67BF5"/>
    <w:rsid w:val="00E7118C"/>
    <w:rsid w:val="00E7136D"/>
    <w:rsid w:val="00E7158B"/>
    <w:rsid w:val="00E718C1"/>
    <w:rsid w:val="00E72134"/>
    <w:rsid w:val="00E724B4"/>
    <w:rsid w:val="00E7292E"/>
    <w:rsid w:val="00E729A5"/>
    <w:rsid w:val="00E72FC6"/>
    <w:rsid w:val="00E73E45"/>
    <w:rsid w:val="00E7400B"/>
    <w:rsid w:val="00E74E2C"/>
    <w:rsid w:val="00E74EB4"/>
    <w:rsid w:val="00E74F59"/>
    <w:rsid w:val="00E75E39"/>
    <w:rsid w:val="00E76DCD"/>
    <w:rsid w:val="00E76EB1"/>
    <w:rsid w:val="00E80262"/>
    <w:rsid w:val="00E80571"/>
    <w:rsid w:val="00E809B5"/>
    <w:rsid w:val="00E80B27"/>
    <w:rsid w:val="00E821F6"/>
    <w:rsid w:val="00E8313B"/>
    <w:rsid w:val="00E836BE"/>
    <w:rsid w:val="00E837E3"/>
    <w:rsid w:val="00E8407E"/>
    <w:rsid w:val="00E84347"/>
    <w:rsid w:val="00E84873"/>
    <w:rsid w:val="00E84BAC"/>
    <w:rsid w:val="00E85099"/>
    <w:rsid w:val="00E855E8"/>
    <w:rsid w:val="00E8618F"/>
    <w:rsid w:val="00E869DA"/>
    <w:rsid w:val="00E903AA"/>
    <w:rsid w:val="00E907B1"/>
    <w:rsid w:val="00E907D5"/>
    <w:rsid w:val="00E91516"/>
    <w:rsid w:val="00E919CE"/>
    <w:rsid w:val="00E92147"/>
    <w:rsid w:val="00E92B4F"/>
    <w:rsid w:val="00E93729"/>
    <w:rsid w:val="00E941D5"/>
    <w:rsid w:val="00E949BB"/>
    <w:rsid w:val="00E9577B"/>
    <w:rsid w:val="00E96093"/>
    <w:rsid w:val="00E96726"/>
    <w:rsid w:val="00E96875"/>
    <w:rsid w:val="00EA0A0C"/>
    <w:rsid w:val="00EA1C5B"/>
    <w:rsid w:val="00EA2772"/>
    <w:rsid w:val="00EA348B"/>
    <w:rsid w:val="00EA34CB"/>
    <w:rsid w:val="00EA36B5"/>
    <w:rsid w:val="00EA3898"/>
    <w:rsid w:val="00EA40DB"/>
    <w:rsid w:val="00EA508B"/>
    <w:rsid w:val="00EA51F0"/>
    <w:rsid w:val="00EA5A8A"/>
    <w:rsid w:val="00EA5CCD"/>
    <w:rsid w:val="00EA5F18"/>
    <w:rsid w:val="00EA6748"/>
    <w:rsid w:val="00EA7AE9"/>
    <w:rsid w:val="00EB0433"/>
    <w:rsid w:val="00EB09DB"/>
    <w:rsid w:val="00EB1102"/>
    <w:rsid w:val="00EB16C1"/>
    <w:rsid w:val="00EB1D29"/>
    <w:rsid w:val="00EB26EF"/>
    <w:rsid w:val="00EB2C00"/>
    <w:rsid w:val="00EB2FFA"/>
    <w:rsid w:val="00EB321A"/>
    <w:rsid w:val="00EB3AF5"/>
    <w:rsid w:val="00EB402B"/>
    <w:rsid w:val="00EB4A14"/>
    <w:rsid w:val="00EB4A48"/>
    <w:rsid w:val="00EB4CBF"/>
    <w:rsid w:val="00EB5D62"/>
    <w:rsid w:val="00EB63E3"/>
    <w:rsid w:val="00EB7722"/>
    <w:rsid w:val="00EC099D"/>
    <w:rsid w:val="00EC1CB2"/>
    <w:rsid w:val="00EC2DF4"/>
    <w:rsid w:val="00EC427B"/>
    <w:rsid w:val="00EC4496"/>
    <w:rsid w:val="00EC45E6"/>
    <w:rsid w:val="00EC4C49"/>
    <w:rsid w:val="00EC5C1B"/>
    <w:rsid w:val="00EC61FF"/>
    <w:rsid w:val="00EC733D"/>
    <w:rsid w:val="00EC7677"/>
    <w:rsid w:val="00ED09D7"/>
    <w:rsid w:val="00ED0A20"/>
    <w:rsid w:val="00ED0E50"/>
    <w:rsid w:val="00ED19CB"/>
    <w:rsid w:val="00ED1B1C"/>
    <w:rsid w:val="00ED1BAE"/>
    <w:rsid w:val="00ED1D83"/>
    <w:rsid w:val="00ED24C4"/>
    <w:rsid w:val="00ED3747"/>
    <w:rsid w:val="00ED39FF"/>
    <w:rsid w:val="00ED3B82"/>
    <w:rsid w:val="00ED3FF1"/>
    <w:rsid w:val="00ED53D6"/>
    <w:rsid w:val="00ED5470"/>
    <w:rsid w:val="00ED5E20"/>
    <w:rsid w:val="00ED5F9C"/>
    <w:rsid w:val="00ED6A97"/>
    <w:rsid w:val="00ED7231"/>
    <w:rsid w:val="00ED7338"/>
    <w:rsid w:val="00EE0A13"/>
    <w:rsid w:val="00EE102F"/>
    <w:rsid w:val="00EE1339"/>
    <w:rsid w:val="00EE2116"/>
    <w:rsid w:val="00EE224F"/>
    <w:rsid w:val="00EE2255"/>
    <w:rsid w:val="00EE2544"/>
    <w:rsid w:val="00EE2E8E"/>
    <w:rsid w:val="00EE3199"/>
    <w:rsid w:val="00EE3DF3"/>
    <w:rsid w:val="00EE40E0"/>
    <w:rsid w:val="00EE4C0D"/>
    <w:rsid w:val="00EE4CAE"/>
    <w:rsid w:val="00EE5B3C"/>
    <w:rsid w:val="00EE5CC1"/>
    <w:rsid w:val="00EE6224"/>
    <w:rsid w:val="00EE6875"/>
    <w:rsid w:val="00EE69F3"/>
    <w:rsid w:val="00EE6F72"/>
    <w:rsid w:val="00EE7159"/>
    <w:rsid w:val="00EE7B43"/>
    <w:rsid w:val="00EE7C1E"/>
    <w:rsid w:val="00EF0319"/>
    <w:rsid w:val="00EF06BD"/>
    <w:rsid w:val="00EF1942"/>
    <w:rsid w:val="00EF209F"/>
    <w:rsid w:val="00EF3427"/>
    <w:rsid w:val="00EF39CF"/>
    <w:rsid w:val="00EF4AE6"/>
    <w:rsid w:val="00EF4B0E"/>
    <w:rsid w:val="00EF4E57"/>
    <w:rsid w:val="00EF51B9"/>
    <w:rsid w:val="00EF52C3"/>
    <w:rsid w:val="00EF57C1"/>
    <w:rsid w:val="00EF733F"/>
    <w:rsid w:val="00EF736B"/>
    <w:rsid w:val="00EF74E5"/>
    <w:rsid w:val="00F002CD"/>
    <w:rsid w:val="00F01F84"/>
    <w:rsid w:val="00F021CA"/>
    <w:rsid w:val="00F02388"/>
    <w:rsid w:val="00F0248F"/>
    <w:rsid w:val="00F025F8"/>
    <w:rsid w:val="00F02BC8"/>
    <w:rsid w:val="00F038FD"/>
    <w:rsid w:val="00F048D0"/>
    <w:rsid w:val="00F04C22"/>
    <w:rsid w:val="00F0709D"/>
    <w:rsid w:val="00F0770E"/>
    <w:rsid w:val="00F10191"/>
    <w:rsid w:val="00F11324"/>
    <w:rsid w:val="00F116BE"/>
    <w:rsid w:val="00F11858"/>
    <w:rsid w:val="00F119B9"/>
    <w:rsid w:val="00F121C7"/>
    <w:rsid w:val="00F12736"/>
    <w:rsid w:val="00F131D8"/>
    <w:rsid w:val="00F13C06"/>
    <w:rsid w:val="00F1453D"/>
    <w:rsid w:val="00F14655"/>
    <w:rsid w:val="00F149ED"/>
    <w:rsid w:val="00F14C3F"/>
    <w:rsid w:val="00F15209"/>
    <w:rsid w:val="00F1525B"/>
    <w:rsid w:val="00F15357"/>
    <w:rsid w:val="00F1553E"/>
    <w:rsid w:val="00F15FAA"/>
    <w:rsid w:val="00F16E13"/>
    <w:rsid w:val="00F1761E"/>
    <w:rsid w:val="00F17DC1"/>
    <w:rsid w:val="00F201EB"/>
    <w:rsid w:val="00F20333"/>
    <w:rsid w:val="00F20B3A"/>
    <w:rsid w:val="00F21129"/>
    <w:rsid w:val="00F22264"/>
    <w:rsid w:val="00F22B9A"/>
    <w:rsid w:val="00F22FCD"/>
    <w:rsid w:val="00F231B1"/>
    <w:rsid w:val="00F237B4"/>
    <w:rsid w:val="00F23A54"/>
    <w:rsid w:val="00F24802"/>
    <w:rsid w:val="00F24DB9"/>
    <w:rsid w:val="00F25B0C"/>
    <w:rsid w:val="00F269A4"/>
    <w:rsid w:val="00F27558"/>
    <w:rsid w:val="00F27589"/>
    <w:rsid w:val="00F310AE"/>
    <w:rsid w:val="00F3175B"/>
    <w:rsid w:val="00F31986"/>
    <w:rsid w:val="00F324EE"/>
    <w:rsid w:val="00F32566"/>
    <w:rsid w:val="00F329A7"/>
    <w:rsid w:val="00F32ACB"/>
    <w:rsid w:val="00F32CC2"/>
    <w:rsid w:val="00F331BC"/>
    <w:rsid w:val="00F336A7"/>
    <w:rsid w:val="00F339B5"/>
    <w:rsid w:val="00F35686"/>
    <w:rsid w:val="00F35801"/>
    <w:rsid w:val="00F35986"/>
    <w:rsid w:val="00F35F3C"/>
    <w:rsid w:val="00F3652B"/>
    <w:rsid w:val="00F366CA"/>
    <w:rsid w:val="00F36773"/>
    <w:rsid w:val="00F37562"/>
    <w:rsid w:val="00F4048C"/>
    <w:rsid w:val="00F40979"/>
    <w:rsid w:val="00F410BC"/>
    <w:rsid w:val="00F41C38"/>
    <w:rsid w:val="00F43883"/>
    <w:rsid w:val="00F43C5B"/>
    <w:rsid w:val="00F445C8"/>
    <w:rsid w:val="00F44CB7"/>
    <w:rsid w:val="00F44EA0"/>
    <w:rsid w:val="00F4514D"/>
    <w:rsid w:val="00F45935"/>
    <w:rsid w:val="00F4598C"/>
    <w:rsid w:val="00F46230"/>
    <w:rsid w:val="00F475CA"/>
    <w:rsid w:val="00F476A7"/>
    <w:rsid w:val="00F5055C"/>
    <w:rsid w:val="00F512AA"/>
    <w:rsid w:val="00F51953"/>
    <w:rsid w:val="00F53122"/>
    <w:rsid w:val="00F537B8"/>
    <w:rsid w:val="00F53879"/>
    <w:rsid w:val="00F54185"/>
    <w:rsid w:val="00F549B5"/>
    <w:rsid w:val="00F54BDE"/>
    <w:rsid w:val="00F550A8"/>
    <w:rsid w:val="00F5569A"/>
    <w:rsid w:val="00F557F7"/>
    <w:rsid w:val="00F559A2"/>
    <w:rsid w:val="00F55CCF"/>
    <w:rsid w:val="00F562D7"/>
    <w:rsid w:val="00F60572"/>
    <w:rsid w:val="00F60B9E"/>
    <w:rsid w:val="00F621D1"/>
    <w:rsid w:val="00F6253E"/>
    <w:rsid w:val="00F62BBC"/>
    <w:rsid w:val="00F6315F"/>
    <w:rsid w:val="00F63349"/>
    <w:rsid w:val="00F6367A"/>
    <w:rsid w:val="00F63DD9"/>
    <w:rsid w:val="00F6427F"/>
    <w:rsid w:val="00F65529"/>
    <w:rsid w:val="00F665DF"/>
    <w:rsid w:val="00F66665"/>
    <w:rsid w:val="00F667CC"/>
    <w:rsid w:val="00F6777E"/>
    <w:rsid w:val="00F706EC"/>
    <w:rsid w:val="00F70DE4"/>
    <w:rsid w:val="00F7211D"/>
    <w:rsid w:val="00F72244"/>
    <w:rsid w:val="00F723D2"/>
    <w:rsid w:val="00F72C67"/>
    <w:rsid w:val="00F72CAE"/>
    <w:rsid w:val="00F732AB"/>
    <w:rsid w:val="00F73664"/>
    <w:rsid w:val="00F73963"/>
    <w:rsid w:val="00F739DA"/>
    <w:rsid w:val="00F74220"/>
    <w:rsid w:val="00F75061"/>
    <w:rsid w:val="00F7572E"/>
    <w:rsid w:val="00F75DF9"/>
    <w:rsid w:val="00F76743"/>
    <w:rsid w:val="00F77709"/>
    <w:rsid w:val="00F778A5"/>
    <w:rsid w:val="00F77B6A"/>
    <w:rsid w:val="00F80C6C"/>
    <w:rsid w:val="00F81D90"/>
    <w:rsid w:val="00F82103"/>
    <w:rsid w:val="00F82365"/>
    <w:rsid w:val="00F8367A"/>
    <w:rsid w:val="00F837A6"/>
    <w:rsid w:val="00F84611"/>
    <w:rsid w:val="00F8477F"/>
    <w:rsid w:val="00F84CCB"/>
    <w:rsid w:val="00F84DFF"/>
    <w:rsid w:val="00F863F7"/>
    <w:rsid w:val="00F86AA8"/>
    <w:rsid w:val="00F900F8"/>
    <w:rsid w:val="00F912C7"/>
    <w:rsid w:val="00F91C7F"/>
    <w:rsid w:val="00F9226E"/>
    <w:rsid w:val="00F9246F"/>
    <w:rsid w:val="00F93920"/>
    <w:rsid w:val="00F93AF6"/>
    <w:rsid w:val="00F9448B"/>
    <w:rsid w:val="00F94D02"/>
    <w:rsid w:val="00F9537B"/>
    <w:rsid w:val="00F95686"/>
    <w:rsid w:val="00F958CE"/>
    <w:rsid w:val="00F959AD"/>
    <w:rsid w:val="00F96C78"/>
    <w:rsid w:val="00F96E7C"/>
    <w:rsid w:val="00F97249"/>
    <w:rsid w:val="00F977AD"/>
    <w:rsid w:val="00FA146D"/>
    <w:rsid w:val="00FA1917"/>
    <w:rsid w:val="00FA19A0"/>
    <w:rsid w:val="00FA1A59"/>
    <w:rsid w:val="00FA2C6E"/>
    <w:rsid w:val="00FA2C80"/>
    <w:rsid w:val="00FA2C87"/>
    <w:rsid w:val="00FA42DD"/>
    <w:rsid w:val="00FA47D2"/>
    <w:rsid w:val="00FA4E81"/>
    <w:rsid w:val="00FA4EB9"/>
    <w:rsid w:val="00FA5098"/>
    <w:rsid w:val="00FA5808"/>
    <w:rsid w:val="00FA5A63"/>
    <w:rsid w:val="00FA6B2A"/>
    <w:rsid w:val="00FA6C18"/>
    <w:rsid w:val="00FA726C"/>
    <w:rsid w:val="00FA76D9"/>
    <w:rsid w:val="00FA7C20"/>
    <w:rsid w:val="00FB05B0"/>
    <w:rsid w:val="00FB2E82"/>
    <w:rsid w:val="00FB30B3"/>
    <w:rsid w:val="00FB3A52"/>
    <w:rsid w:val="00FB5841"/>
    <w:rsid w:val="00FB5AA8"/>
    <w:rsid w:val="00FB5B8F"/>
    <w:rsid w:val="00FB5DD8"/>
    <w:rsid w:val="00FB5F74"/>
    <w:rsid w:val="00FB6EA8"/>
    <w:rsid w:val="00FB6F1F"/>
    <w:rsid w:val="00FC0E9C"/>
    <w:rsid w:val="00FC190A"/>
    <w:rsid w:val="00FC2434"/>
    <w:rsid w:val="00FC2823"/>
    <w:rsid w:val="00FC2BF2"/>
    <w:rsid w:val="00FC4B6C"/>
    <w:rsid w:val="00FC564D"/>
    <w:rsid w:val="00FC65CE"/>
    <w:rsid w:val="00FC66AC"/>
    <w:rsid w:val="00FC678F"/>
    <w:rsid w:val="00FC6CB2"/>
    <w:rsid w:val="00FC6E61"/>
    <w:rsid w:val="00FC77EF"/>
    <w:rsid w:val="00FC79B5"/>
    <w:rsid w:val="00FC7FA4"/>
    <w:rsid w:val="00FD0A77"/>
    <w:rsid w:val="00FD18FB"/>
    <w:rsid w:val="00FD195A"/>
    <w:rsid w:val="00FD1A4D"/>
    <w:rsid w:val="00FD1F1B"/>
    <w:rsid w:val="00FD2163"/>
    <w:rsid w:val="00FD4680"/>
    <w:rsid w:val="00FD4A22"/>
    <w:rsid w:val="00FD516C"/>
    <w:rsid w:val="00FD6D97"/>
    <w:rsid w:val="00FD72B6"/>
    <w:rsid w:val="00FD7898"/>
    <w:rsid w:val="00FE0026"/>
    <w:rsid w:val="00FE062D"/>
    <w:rsid w:val="00FE08F1"/>
    <w:rsid w:val="00FE0AB3"/>
    <w:rsid w:val="00FE117E"/>
    <w:rsid w:val="00FE1E00"/>
    <w:rsid w:val="00FE2527"/>
    <w:rsid w:val="00FE2CEF"/>
    <w:rsid w:val="00FE4144"/>
    <w:rsid w:val="00FE423A"/>
    <w:rsid w:val="00FE5649"/>
    <w:rsid w:val="00FE623C"/>
    <w:rsid w:val="00FE66F6"/>
    <w:rsid w:val="00FE6974"/>
    <w:rsid w:val="00FE6C8A"/>
    <w:rsid w:val="00FF0E1C"/>
    <w:rsid w:val="00FF140E"/>
    <w:rsid w:val="00FF1614"/>
    <w:rsid w:val="00FF2257"/>
    <w:rsid w:val="00FF30B1"/>
    <w:rsid w:val="00FF3970"/>
    <w:rsid w:val="00FF3FD6"/>
    <w:rsid w:val="00FF41FD"/>
    <w:rsid w:val="00FF43C7"/>
    <w:rsid w:val="00FF560C"/>
    <w:rsid w:val="00FF66C2"/>
    <w:rsid w:val="00FF672E"/>
    <w:rsid w:val="00FF721A"/>
    <w:rsid w:val="00FF73D5"/>
    <w:rsid w:val="00FF7437"/>
    <w:rsid w:val="00FF7648"/>
    <w:rsid w:val="00FF7F7C"/>
    <w:rsid w:val="04985E10"/>
    <w:rsid w:val="0B3D750A"/>
    <w:rsid w:val="0BF91D27"/>
    <w:rsid w:val="166841DB"/>
    <w:rsid w:val="1F98473A"/>
    <w:rsid w:val="23484089"/>
    <w:rsid w:val="24704E96"/>
    <w:rsid w:val="25682679"/>
    <w:rsid w:val="27F56005"/>
    <w:rsid w:val="34856501"/>
    <w:rsid w:val="35F06F52"/>
    <w:rsid w:val="3E8D65E6"/>
    <w:rsid w:val="3F8F7ECC"/>
    <w:rsid w:val="469043B7"/>
    <w:rsid w:val="4BA826E3"/>
    <w:rsid w:val="4D1638B9"/>
    <w:rsid w:val="5AB01E36"/>
    <w:rsid w:val="5E6F4A5D"/>
    <w:rsid w:val="6D064BB3"/>
    <w:rsid w:val="6DBFF9BF"/>
    <w:rsid w:val="6EA1705B"/>
    <w:rsid w:val="6EF7721E"/>
    <w:rsid w:val="76F62CB7"/>
    <w:rsid w:val="7D8012A4"/>
    <w:rsid w:val="7EE4A043"/>
    <w:rsid w:val="7EFD6164"/>
    <w:rsid w:val="7FE744B2"/>
    <w:rsid w:val="7FFB3014"/>
    <w:rsid w:val="B3754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3"/>
    <w:link w:val="44"/>
    <w:qFormat/>
    <w:uiPriority w:val="0"/>
    <w:pPr>
      <w:keepNext/>
      <w:keepLines/>
      <w:pageBreakBefore/>
      <w:numPr>
        <w:ilvl w:val="0"/>
        <w:numId w:val="1"/>
      </w:numPr>
      <w:spacing w:before="100" w:after="100" w:line="360" w:lineRule="auto"/>
      <w:jc w:val="center"/>
      <w:outlineLvl w:val="0"/>
    </w:pPr>
    <w:rPr>
      <w:rFonts w:eastAsia="仿宋_GB2312"/>
      <w:b/>
      <w:snapToGrid w:val="0"/>
      <w:spacing w:val="20"/>
      <w:kern w:val="44"/>
      <w:sz w:val="28"/>
    </w:rPr>
  </w:style>
  <w:style w:type="paragraph" w:styleId="6">
    <w:name w:val="heading 2"/>
    <w:basedOn w:val="1"/>
    <w:next w:val="3"/>
    <w:link w:val="45"/>
    <w:qFormat/>
    <w:uiPriority w:val="99"/>
    <w:pPr>
      <w:keepNext/>
      <w:keepLines/>
      <w:spacing w:before="100" w:after="100"/>
      <w:jc w:val="center"/>
      <w:outlineLvl w:val="1"/>
    </w:pPr>
    <w:rPr>
      <w:rFonts w:ascii="Arial" w:hAnsi="Arial"/>
      <w:b/>
      <w:snapToGrid w:val="0"/>
      <w:spacing w:val="20"/>
      <w:kern w:val="0"/>
      <w:sz w:val="24"/>
    </w:rPr>
  </w:style>
  <w:style w:type="paragraph" w:styleId="7">
    <w:name w:val="heading 3"/>
    <w:basedOn w:val="1"/>
    <w:next w:val="3"/>
    <w:link w:val="48"/>
    <w:qFormat/>
    <w:uiPriority w:val="0"/>
    <w:pPr>
      <w:keepNext/>
      <w:keepLines/>
      <w:numPr>
        <w:ilvl w:val="0"/>
        <w:numId w:val="2"/>
      </w:numPr>
      <w:spacing w:beforeLines="100" w:afterLines="100" w:line="312" w:lineRule="auto"/>
      <w:outlineLvl w:val="2"/>
    </w:pPr>
    <w:rPr>
      <w:b/>
      <w:bCs/>
      <w:snapToGrid w:val="0"/>
      <w:kern w:val="0"/>
      <w:sz w:val="24"/>
    </w:rPr>
  </w:style>
  <w:style w:type="paragraph" w:styleId="8">
    <w:name w:val="heading 4"/>
    <w:basedOn w:val="1"/>
    <w:next w:val="1"/>
    <w:link w:val="40"/>
    <w:qFormat/>
    <w:uiPriority w:val="0"/>
    <w:pPr>
      <w:keepNext/>
      <w:keepLines/>
      <w:spacing w:before="280" w:after="290" w:line="376" w:lineRule="auto"/>
      <w:outlineLvl w:val="3"/>
    </w:pPr>
    <w:rPr>
      <w:rFonts w:ascii="Arial" w:hAnsi="Arial" w:eastAsia="黑体"/>
      <w:b/>
      <w:bCs/>
      <w:sz w:val="28"/>
      <w:szCs w:val="2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customStyle="1" w:styleId="3">
    <w:name w:val="正文空二"/>
    <w:basedOn w:val="4"/>
    <w:qFormat/>
    <w:uiPriority w:val="0"/>
    <w:pPr>
      <w:spacing w:after="0" w:line="360" w:lineRule="auto"/>
      <w:ind w:firstLine="200" w:firstLineChars="200"/>
    </w:pPr>
    <w:rPr>
      <w:rFonts w:ascii="黑体" w:hAnsi="黑体" w:eastAsia="黑体"/>
      <w:color w:val="FF0000"/>
    </w:rPr>
  </w:style>
  <w:style w:type="paragraph" w:styleId="4">
    <w:name w:val="Body Text First Indent"/>
    <w:basedOn w:val="5"/>
    <w:link w:val="47"/>
    <w:qFormat/>
    <w:uiPriority w:val="0"/>
    <w:pPr>
      <w:spacing w:after="120" w:line="240" w:lineRule="auto"/>
      <w:ind w:firstLine="420"/>
      <w:jc w:val="both"/>
    </w:pPr>
    <w:rPr>
      <w:sz w:val="21"/>
    </w:rPr>
  </w:style>
  <w:style w:type="paragraph" w:styleId="5">
    <w:name w:val="Body Text"/>
    <w:basedOn w:val="1"/>
    <w:link w:val="46"/>
    <w:qFormat/>
    <w:uiPriority w:val="0"/>
    <w:pPr>
      <w:spacing w:line="260" w:lineRule="exact"/>
      <w:jc w:val="center"/>
    </w:pPr>
    <w:rPr>
      <w:sz w:val="18"/>
    </w:rPr>
  </w:style>
  <w:style w:type="paragraph" w:styleId="9">
    <w:name w:val="toc 7"/>
    <w:basedOn w:val="1"/>
    <w:next w:val="1"/>
    <w:qFormat/>
    <w:uiPriority w:val="39"/>
    <w:pPr>
      <w:ind w:left="1260"/>
      <w:jc w:val="left"/>
    </w:pPr>
    <w:rPr>
      <w:szCs w:val="24"/>
    </w:rPr>
  </w:style>
  <w:style w:type="paragraph" w:styleId="10">
    <w:name w:val="Normal Indent"/>
    <w:basedOn w:val="1"/>
    <w:qFormat/>
    <w:uiPriority w:val="0"/>
    <w:pPr>
      <w:ind w:firstLine="420"/>
    </w:pPr>
  </w:style>
  <w:style w:type="paragraph" w:styleId="11">
    <w:name w:val="Document Map"/>
    <w:basedOn w:val="1"/>
    <w:link w:val="56"/>
    <w:semiHidden/>
    <w:qFormat/>
    <w:uiPriority w:val="0"/>
    <w:pPr>
      <w:shd w:val="clear" w:color="auto" w:fill="000080"/>
    </w:pPr>
  </w:style>
  <w:style w:type="paragraph" w:styleId="12">
    <w:name w:val="annotation text"/>
    <w:basedOn w:val="1"/>
    <w:link w:val="59"/>
    <w:qFormat/>
    <w:uiPriority w:val="0"/>
    <w:pPr>
      <w:jc w:val="left"/>
    </w:pPr>
  </w:style>
  <w:style w:type="paragraph" w:styleId="13">
    <w:name w:val="Body Text 3"/>
    <w:basedOn w:val="1"/>
    <w:link w:val="53"/>
    <w:qFormat/>
    <w:uiPriority w:val="0"/>
    <w:pPr>
      <w:jc w:val="center"/>
    </w:pPr>
    <w:rPr>
      <w:rFonts w:eastAsia="黑体"/>
      <w:sz w:val="84"/>
    </w:rPr>
  </w:style>
  <w:style w:type="paragraph" w:styleId="14">
    <w:name w:val="Body Text Indent"/>
    <w:basedOn w:val="1"/>
    <w:link w:val="54"/>
    <w:qFormat/>
    <w:uiPriority w:val="0"/>
    <w:pPr>
      <w:ind w:firstLine="308" w:firstLineChars="171"/>
    </w:pPr>
    <w:rPr>
      <w:sz w:val="18"/>
    </w:rPr>
  </w:style>
  <w:style w:type="paragraph" w:styleId="15">
    <w:name w:val="toc 5"/>
    <w:basedOn w:val="1"/>
    <w:next w:val="1"/>
    <w:qFormat/>
    <w:uiPriority w:val="39"/>
    <w:pPr>
      <w:ind w:left="840"/>
      <w:jc w:val="left"/>
    </w:pPr>
    <w:rPr>
      <w:szCs w:val="24"/>
    </w:rPr>
  </w:style>
  <w:style w:type="paragraph" w:styleId="16">
    <w:name w:val="toc 3"/>
    <w:basedOn w:val="17"/>
    <w:next w:val="1"/>
    <w:qFormat/>
    <w:uiPriority w:val="39"/>
    <w:pPr>
      <w:tabs>
        <w:tab w:val="left" w:pos="210"/>
        <w:tab w:val="left" w:pos="1050"/>
        <w:tab w:val="right" w:leader="dot" w:pos="8295"/>
        <w:tab w:val="right" w:leader="dot" w:pos="9403"/>
        <w:tab w:val="right" w:leader="dot" w:pos="9799"/>
      </w:tabs>
      <w:ind w:left="340"/>
    </w:pPr>
  </w:style>
  <w:style w:type="paragraph" w:styleId="17">
    <w:name w:val="toc 2"/>
    <w:basedOn w:val="1"/>
    <w:next w:val="1"/>
    <w:qFormat/>
    <w:uiPriority w:val="39"/>
    <w:pPr>
      <w:tabs>
        <w:tab w:val="left" w:pos="210"/>
        <w:tab w:val="right" w:leader="dot" w:pos="8295"/>
        <w:tab w:val="right" w:leader="dot" w:pos="9403"/>
        <w:tab w:val="right" w:leader="dot" w:pos="9799"/>
      </w:tabs>
      <w:adjustRightInd w:val="0"/>
      <w:snapToGrid w:val="0"/>
      <w:spacing w:line="360" w:lineRule="auto"/>
      <w:ind w:left="210"/>
      <w:jc w:val="left"/>
    </w:pPr>
    <w:rPr>
      <w:sz w:val="24"/>
      <w:szCs w:val="24"/>
    </w:rPr>
  </w:style>
  <w:style w:type="paragraph" w:styleId="18">
    <w:name w:val="Plain Text"/>
    <w:basedOn w:val="1"/>
    <w:link w:val="55"/>
    <w:qFormat/>
    <w:uiPriority w:val="0"/>
    <w:rPr>
      <w:rFonts w:ascii="宋体" w:hAnsi="Courier New"/>
      <w:szCs w:val="21"/>
    </w:rPr>
  </w:style>
  <w:style w:type="paragraph" w:styleId="19">
    <w:name w:val="toc 8"/>
    <w:basedOn w:val="1"/>
    <w:next w:val="1"/>
    <w:qFormat/>
    <w:uiPriority w:val="39"/>
    <w:pPr>
      <w:ind w:left="1470"/>
      <w:jc w:val="left"/>
    </w:pPr>
    <w:rPr>
      <w:szCs w:val="24"/>
    </w:rPr>
  </w:style>
  <w:style w:type="paragraph" w:styleId="20">
    <w:name w:val="Body Text Indent 2"/>
    <w:basedOn w:val="1"/>
    <w:link w:val="49"/>
    <w:qFormat/>
    <w:uiPriority w:val="0"/>
    <w:pPr>
      <w:spacing w:line="280" w:lineRule="exact"/>
      <w:ind w:firstLine="360" w:firstLineChars="200"/>
    </w:pPr>
    <w:rPr>
      <w:sz w:val="18"/>
    </w:rPr>
  </w:style>
  <w:style w:type="paragraph" w:styleId="21">
    <w:name w:val="Balloon Text"/>
    <w:basedOn w:val="1"/>
    <w:link w:val="57"/>
    <w:semiHidden/>
    <w:qFormat/>
    <w:uiPriority w:val="0"/>
    <w:rPr>
      <w:sz w:val="18"/>
      <w:szCs w:val="18"/>
    </w:rPr>
  </w:style>
  <w:style w:type="paragraph" w:styleId="22">
    <w:name w:val="footer"/>
    <w:basedOn w:val="1"/>
    <w:link w:val="41"/>
    <w:qFormat/>
    <w:uiPriority w:val="99"/>
    <w:pPr>
      <w:tabs>
        <w:tab w:val="center" w:pos="4153"/>
        <w:tab w:val="right" w:pos="8306"/>
      </w:tabs>
      <w:snapToGrid w:val="0"/>
      <w:jc w:val="left"/>
    </w:pPr>
    <w:rPr>
      <w:sz w:val="18"/>
      <w:szCs w:val="18"/>
    </w:rPr>
  </w:style>
  <w:style w:type="paragraph" w:styleId="23">
    <w:name w:val="header"/>
    <w:basedOn w:val="1"/>
    <w:link w:val="50"/>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tabs>
        <w:tab w:val="left" w:pos="0"/>
        <w:tab w:val="right" w:leader="dot" w:pos="8295"/>
        <w:tab w:val="right" w:leader="dot" w:pos="9403"/>
      </w:tabs>
      <w:adjustRightInd w:val="0"/>
      <w:snapToGrid w:val="0"/>
      <w:spacing w:line="360" w:lineRule="auto"/>
      <w:jc w:val="left"/>
    </w:pPr>
    <w:rPr>
      <w:szCs w:val="21"/>
    </w:rPr>
  </w:style>
  <w:style w:type="paragraph" w:styleId="25">
    <w:name w:val="toc 4"/>
    <w:basedOn w:val="1"/>
    <w:next w:val="1"/>
    <w:qFormat/>
    <w:uiPriority w:val="39"/>
    <w:pPr>
      <w:ind w:left="630"/>
      <w:jc w:val="left"/>
    </w:pPr>
    <w:rPr>
      <w:szCs w:val="24"/>
    </w:rPr>
  </w:style>
  <w:style w:type="paragraph" w:styleId="26">
    <w:name w:val="toc 6"/>
    <w:basedOn w:val="1"/>
    <w:next w:val="1"/>
    <w:qFormat/>
    <w:uiPriority w:val="39"/>
    <w:pPr>
      <w:ind w:left="1050"/>
      <w:jc w:val="left"/>
    </w:pPr>
    <w:rPr>
      <w:szCs w:val="24"/>
    </w:rPr>
  </w:style>
  <w:style w:type="paragraph" w:styleId="27">
    <w:name w:val="Body Text Indent 3"/>
    <w:basedOn w:val="1"/>
    <w:link w:val="52"/>
    <w:qFormat/>
    <w:uiPriority w:val="0"/>
    <w:pPr>
      <w:spacing w:line="280" w:lineRule="atLeast"/>
      <w:ind w:left="374" w:hanging="374" w:hangingChars="178"/>
    </w:pPr>
    <w:rPr>
      <w:rFonts w:ascii="宋体"/>
    </w:rPr>
  </w:style>
  <w:style w:type="paragraph" w:styleId="28">
    <w:name w:val="toc 9"/>
    <w:basedOn w:val="1"/>
    <w:next w:val="1"/>
    <w:qFormat/>
    <w:uiPriority w:val="39"/>
    <w:pPr>
      <w:ind w:left="1680"/>
      <w:jc w:val="left"/>
    </w:pPr>
    <w:rPr>
      <w:szCs w:val="24"/>
    </w:rPr>
  </w:style>
  <w:style w:type="paragraph" w:styleId="29">
    <w:name w:val="Body Text 2"/>
    <w:basedOn w:val="1"/>
    <w:link w:val="51"/>
    <w:qFormat/>
    <w:uiPriority w:val="0"/>
    <w:pPr>
      <w:spacing w:line="280" w:lineRule="exact"/>
      <w:jc w:val="center"/>
    </w:pPr>
  </w:style>
  <w:style w:type="paragraph" w:styleId="30">
    <w:name w:val="Title"/>
    <w:basedOn w:val="1"/>
    <w:next w:val="1"/>
    <w:link w:val="43"/>
    <w:qFormat/>
    <w:uiPriority w:val="0"/>
    <w:pPr>
      <w:spacing w:before="240" w:after="60"/>
      <w:jc w:val="center"/>
      <w:outlineLvl w:val="0"/>
    </w:pPr>
    <w:rPr>
      <w:rFonts w:ascii="Cambria" w:hAnsi="Cambria"/>
      <w:b/>
      <w:bCs/>
      <w:sz w:val="32"/>
      <w:szCs w:val="32"/>
    </w:rPr>
  </w:style>
  <w:style w:type="paragraph" w:styleId="31">
    <w:name w:val="annotation subject"/>
    <w:basedOn w:val="12"/>
    <w:next w:val="12"/>
    <w:link w:val="60"/>
    <w:qFormat/>
    <w:uiPriority w:val="0"/>
    <w:rPr>
      <w:b/>
      <w:bCs/>
    </w:rPr>
  </w:style>
  <w:style w:type="table" w:styleId="33">
    <w:name w:val="Table Grid"/>
    <w:basedOn w:val="3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qFormat/>
    <w:uiPriority w:val="22"/>
    <w:rPr>
      <w:b/>
      <w:bCs/>
    </w:rPr>
  </w:style>
  <w:style w:type="character" w:styleId="36">
    <w:name w:val="page number"/>
    <w:basedOn w:val="34"/>
    <w:qFormat/>
    <w:uiPriority w:val="0"/>
  </w:style>
  <w:style w:type="character" w:styleId="37">
    <w:name w:val="FollowedHyperlink"/>
    <w:qFormat/>
    <w:uiPriority w:val="0"/>
    <w:rPr>
      <w:color w:val="800080"/>
      <w:u w:val="single"/>
    </w:rPr>
  </w:style>
  <w:style w:type="character" w:styleId="38">
    <w:name w:val="Hyperlink"/>
    <w:qFormat/>
    <w:uiPriority w:val="99"/>
    <w:rPr>
      <w:color w:val="0000FF"/>
      <w:u w:val="single"/>
    </w:rPr>
  </w:style>
  <w:style w:type="character" w:styleId="39">
    <w:name w:val="annotation reference"/>
    <w:qFormat/>
    <w:uiPriority w:val="0"/>
    <w:rPr>
      <w:sz w:val="21"/>
      <w:szCs w:val="21"/>
    </w:rPr>
  </w:style>
  <w:style w:type="character" w:customStyle="1" w:styleId="40">
    <w:name w:val="标题 4 字符1"/>
    <w:link w:val="8"/>
    <w:qFormat/>
    <w:uiPriority w:val="0"/>
    <w:rPr>
      <w:rFonts w:ascii="Arial" w:hAnsi="Arial" w:eastAsia="黑体"/>
      <w:b/>
      <w:bCs/>
      <w:kern w:val="2"/>
      <w:sz w:val="28"/>
      <w:szCs w:val="28"/>
    </w:rPr>
  </w:style>
  <w:style w:type="character" w:customStyle="1" w:styleId="41">
    <w:name w:val="页脚 字符1"/>
    <w:link w:val="22"/>
    <w:qFormat/>
    <w:uiPriority w:val="99"/>
    <w:rPr>
      <w:kern w:val="2"/>
      <w:sz w:val="18"/>
      <w:szCs w:val="18"/>
    </w:rPr>
  </w:style>
  <w:style w:type="paragraph" w:customStyle="1" w:styleId="42">
    <w:name w:val="默认段落字体 Para Char Char Char Char Char Char Char"/>
    <w:basedOn w:val="1"/>
    <w:qFormat/>
    <w:uiPriority w:val="0"/>
    <w:rPr>
      <w:szCs w:val="24"/>
    </w:rPr>
  </w:style>
  <w:style w:type="character" w:customStyle="1" w:styleId="43">
    <w:name w:val="标题 字符1"/>
    <w:link w:val="30"/>
    <w:qFormat/>
    <w:uiPriority w:val="0"/>
    <w:rPr>
      <w:rFonts w:ascii="Cambria" w:hAnsi="Cambria" w:cs="Times New Roman"/>
      <w:b/>
      <w:bCs/>
      <w:kern w:val="2"/>
      <w:sz w:val="32"/>
      <w:szCs w:val="32"/>
    </w:rPr>
  </w:style>
  <w:style w:type="character" w:customStyle="1" w:styleId="44">
    <w:name w:val="标题 1 字符1"/>
    <w:link w:val="2"/>
    <w:qFormat/>
    <w:uiPriority w:val="0"/>
    <w:rPr>
      <w:rFonts w:eastAsia="仿宋_GB2312"/>
      <w:b/>
      <w:snapToGrid/>
      <w:spacing w:val="20"/>
      <w:kern w:val="44"/>
      <w:sz w:val="28"/>
    </w:rPr>
  </w:style>
  <w:style w:type="character" w:customStyle="1" w:styleId="45">
    <w:name w:val="标题 2 字符2"/>
    <w:link w:val="6"/>
    <w:qFormat/>
    <w:uiPriority w:val="0"/>
    <w:rPr>
      <w:rFonts w:ascii="Arial" w:hAnsi="Arial"/>
      <w:b/>
      <w:snapToGrid w:val="0"/>
      <w:spacing w:val="20"/>
      <w:sz w:val="24"/>
    </w:rPr>
  </w:style>
  <w:style w:type="character" w:customStyle="1" w:styleId="46">
    <w:name w:val="正文文本 字符1"/>
    <w:link w:val="5"/>
    <w:qFormat/>
    <w:uiPriority w:val="99"/>
    <w:rPr>
      <w:kern w:val="2"/>
      <w:sz w:val="18"/>
    </w:rPr>
  </w:style>
  <w:style w:type="character" w:customStyle="1" w:styleId="47">
    <w:name w:val="正文首行缩进 字符1"/>
    <w:link w:val="4"/>
    <w:qFormat/>
    <w:uiPriority w:val="0"/>
    <w:rPr>
      <w:kern w:val="2"/>
      <w:sz w:val="21"/>
    </w:rPr>
  </w:style>
  <w:style w:type="character" w:customStyle="1" w:styleId="48">
    <w:name w:val="标题 3 字符1"/>
    <w:link w:val="7"/>
    <w:qFormat/>
    <w:uiPriority w:val="0"/>
    <w:rPr>
      <w:b/>
      <w:bCs/>
      <w:snapToGrid/>
      <w:sz w:val="24"/>
    </w:rPr>
  </w:style>
  <w:style w:type="character" w:customStyle="1" w:styleId="49">
    <w:name w:val="正文文本缩进 2 字符1"/>
    <w:link w:val="20"/>
    <w:qFormat/>
    <w:uiPriority w:val="0"/>
    <w:rPr>
      <w:kern w:val="2"/>
      <w:sz w:val="18"/>
    </w:rPr>
  </w:style>
  <w:style w:type="character" w:customStyle="1" w:styleId="50">
    <w:name w:val="页眉 字符2"/>
    <w:link w:val="23"/>
    <w:qFormat/>
    <w:uiPriority w:val="0"/>
    <w:rPr>
      <w:kern w:val="2"/>
      <w:sz w:val="18"/>
      <w:szCs w:val="18"/>
    </w:rPr>
  </w:style>
  <w:style w:type="character" w:customStyle="1" w:styleId="51">
    <w:name w:val="正文文本 2 字符1"/>
    <w:link w:val="29"/>
    <w:qFormat/>
    <w:uiPriority w:val="0"/>
    <w:rPr>
      <w:kern w:val="2"/>
      <w:sz w:val="21"/>
    </w:rPr>
  </w:style>
  <w:style w:type="character" w:customStyle="1" w:styleId="52">
    <w:name w:val="正文文本缩进 3 字符1"/>
    <w:link w:val="27"/>
    <w:qFormat/>
    <w:uiPriority w:val="0"/>
    <w:rPr>
      <w:rFonts w:ascii="宋体"/>
      <w:kern w:val="2"/>
      <w:sz w:val="21"/>
    </w:rPr>
  </w:style>
  <w:style w:type="character" w:customStyle="1" w:styleId="53">
    <w:name w:val="正文文本 3 字符1"/>
    <w:link w:val="13"/>
    <w:qFormat/>
    <w:uiPriority w:val="0"/>
    <w:rPr>
      <w:rFonts w:eastAsia="黑体"/>
      <w:kern w:val="2"/>
      <w:sz w:val="84"/>
    </w:rPr>
  </w:style>
  <w:style w:type="character" w:customStyle="1" w:styleId="54">
    <w:name w:val="正文文本缩进 字符1"/>
    <w:link w:val="14"/>
    <w:qFormat/>
    <w:uiPriority w:val="0"/>
    <w:rPr>
      <w:kern w:val="2"/>
      <w:sz w:val="18"/>
    </w:rPr>
  </w:style>
  <w:style w:type="character" w:customStyle="1" w:styleId="55">
    <w:name w:val="纯文本 字符1"/>
    <w:link w:val="18"/>
    <w:qFormat/>
    <w:uiPriority w:val="0"/>
    <w:rPr>
      <w:rFonts w:ascii="宋体" w:hAnsi="Courier New" w:cs="黑体"/>
      <w:kern w:val="2"/>
      <w:sz w:val="21"/>
      <w:szCs w:val="21"/>
    </w:rPr>
  </w:style>
  <w:style w:type="character" w:customStyle="1" w:styleId="56">
    <w:name w:val="文档结构图 字符1"/>
    <w:link w:val="11"/>
    <w:semiHidden/>
    <w:qFormat/>
    <w:uiPriority w:val="0"/>
    <w:rPr>
      <w:kern w:val="2"/>
      <w:sz w:val="21"/>
      <w:shd w:val="clear" w:color="auto" w:fill="000080"/>
    </w:rPr>
  </w:style>
  <w:style w:type="character" w:customStyle="1" w:styleId="57">
    <w:name w:val="批注框文本 字符1"/>
    <w:link w:val="21"/>
    <w:semiHidden/>
    <w:qFormat/>
    <w:uiPriority w:val="0"/>
    <w:rPr>
      <w:kern w:val="2"/>
      <w:sz w:val="18"/>
      <w:szCs w:val="18"/>
    </w:rPr>
  </w:style>
  <w:style w:type="paragraph" w:customStyle="1" w:styleId="58">
    <w:name w:val="中等深浅列表 2 - 强调文字颜色 21"/>
    <w:hidden/>
    <w:qFormat/>
    <w:uiPriority w:val="71"/>
    <w:rPr>
      <w:rFonts w:ascii="Times New Roman" w:hAnsi="Times New Roman" w:eastAsia="宋体" w:cs="Times New Roman"/>
      <w:kern w:val="2"/>
      <w:sz w:val="21"/>
      <w:lang w:val="en-US" w:eastAsia="zh-CN" w:bidi="ar-SA"/>
    </w:rPr>
  </w:style>
  <w:style w:type="character" w:customStyle="1" w:styleId="59">
    <w:name w:val="批注文字 字符2"/>
    <w:link w:val="12"/>
    <w:qFormat/>
    <w:uiPriority w:val="0"/>
    <w:rPr>
      <w:kern w:val="2"/>
      <w:sz w:val="21"/>
    </w:rPr>
  </w:style>
  <w:style w:type="character" w:customStyle="1" w:styleId="60">
    <w:name w:val="批注主题 字符1"/>
    <w:link w:val="31"/>
    <w:qFormat/>
    <w:uiPriority w:val="0"/>
    <w:rPr>
      <w:b/>
      <w:bCs/>
      <w:kern w:val="2"/>
      <w:sz w:val="21"/>
    </w:rPr>
  </w:style>
  <w:style w:type="paragraph" w:customStyle="1" w:styleId="61">
    <w:name w:val="彩色底纹 - 强调文字颜色 11"/>
    <w:hidden/>
    <w:semiHidden/>
    <w:qFormat/>
    <w:uiPriority w:val="99"/>
    <w:rPr>
      <w:rFonts w:ascii="Times New Roman" w:hAnsi="Times New Roman" w:eastAsia="宋体" w:cs="Times New Roman"/>
      <w:kern w:val="2"/>
      <w:sz w:val="21"/>
      <w:lang w:val="en-US" w:eastAsia="zh-CN" w:bidi="ar-SA"/>
    </w:rPr>
  </w:style>
  <w:style w:type="character" w:styleId="62">
    <w:name w:val="Placeholder Text"/>
    <w:semiHidden/>
    <w:qFormat/>
    <w:uiPriority w:val="99"/>
    <w:rPr>
      <w:color w:val="808080"/>
    </w:rPr>
  </w:style>
  <w:style w:type="paragraph" w:customStyle="1" w:styleId="63">
    <w:name w:val="Revision"/>
    <w:hidden/>
    <w:semiHidden/>
    <w:qFormat/>
    <w:uiPriority w:val="99"/>
    <w:rPr>
      <w:rFonts w:ascii="Times New Roman" w:hAnsi="Times New Roman" w:eastAsia="宋体" w:cs="Times New Roman"/>
      <w:kern w:val="2"/>
      <w:sz w:val="21"/>
      <w:lang w:val="en-US" w:eastAsia="zh-CN" w:bidi="ar-SA"/>
    </w:rPr>
  </w:style>
  <w:style w:type="character" w:customStyle="1" w:styleId="64">
    <w:name w:val="批注文字 字符"/>
    <w:qFormat/>
    <w:uiPriority w:val="0"/>
    <w:rPr>
      <w:rFonts w:ascii="Times New Roman" w:hAnsi="Times New Roman" w:eastAsia="宋体" w:cs="Times New Roman"/>
      <w:szCs w:val="24"/>
    </w:rPr>
  </w:style>
  <w:style w:type="paragraph" w:customStyle="1" w:styleId="65">
    <w:name w:val="样式 标题 2 + 居中"/>
    <w:basedOn w:val="6"/>
    <w:qFormat/>
    <w:uiPriority w:val="0"/>
    <w:pPr>
      <w:spacing w:before="156" w:beforeLines="50" w:after="0" w:line="240" w:lineRule="atLeast"/>
    </w:pPr>
    <w:rPr>
      <w:rFonts w:ascii="宋体" w:hAnsi="宋体" w:cs="宋体"/>
      <w:b w:val="0"/>
      <w:bCs/>
      <w:snapToGrid/>
      <w:spacing w:val="0"/>
      <w:sz w:val="32"/>
    </w:rPr>
  </w:style>
  <w:style w:type="character" w:customStyle="1" w:styleId="66">
    <w:name w:val="标题 4 字符"/>
    <w:qFormat/>
    <w:uiPriority w:val="0"/>
    <w:rPr>
      <w:rFonts w:ascii="Arial" w:hAnsi="Arial" w:eastAsia="黑体"/>
      <w:b/>
      <w:bCs/>
      <w:kern w:val="2"/>
      <w:sz w:val="28"/>
      <w:szCs w:val="28"/>
    </w:rPr>
  </w:style>
  <w:style w:type="character" w:customStyle="1" w:styleId="67">
    <w:name w:val="页脚 字符"/>
    <w:qFormat/>
    <w:uiPriority w:val="99"/>
    <w:rPr>
      <w:kern w:val="2"/>
      <w:sz w:val="18"/>
      <w:szCs w:val="18"/>
    </w:rPr>
  </w:style>
  <w:style w:type="character" w:customStyle="1" w:styleId="68">
    <w:name w:val="标题 字符"/>
    <w:qFormat/>
    <w:uiPriority w:val="0"/>
    <w:rPr>
      <w:rFonts w:ascii="Cambria" w:hAnsi="Cambria" w:cs="Times New Roman"/>
      <w:b/>
      <w:bCs/>
      <w:kern w:val="2"/>
      <w:sz w:val="32"/>
      <w:szCs w:val="32"/>
    </w:rPr>
  </w:style>
  <w:style w:type="character" w:customStyle="1" w:styleId="69">
    <w:name w:val="标题 1 字符"/>
    <w:qFormat/>
    <w:uiPriority w:val="0"/>
    <w:rPr>
      <w:rFonts w:eastAsia="仿宋_GB2312"/>
      <w:b/>
      <w:snapToGrid/>
      <w:spacing w:val="20"/>
      <w:kern w:val="44"/>
      <w:sz w:val="28"/>
    </w:rPr>
  </w:style>
  <w:style w:type="character" w:customStyle="1" w:styleId="70">
    <w:name w:val="标题 2 字符1"/>
    <w:qFormat/>
    <w:uiPriority w:val="0"/>
    <w:rPr>
      <w:rFonts w:ascii="Arial" w:hAnsi="Arial"/>
      <w:b/>
      <w:snapToGrid w:val="0"/>
      <w:spacing w:val="20"/>
      <w:sz w:val="24"/>
    </w:rPr>
  </w:style>
  <w:style w:type="character" w:customStyle="1" w:styleId="71">
    <w:name w:val="正文文本 字符"/>
    <w:qFormat/>
    <w:uiPriority w:val="99"/>
    <w:rPr>
      <w:kern w:val="2"/>
      <w:sz w:val="18"/>
    </w:rPr>
  </w:style>
  <w:style w:type="character" w:customStyle="1" w:styleId="72">
    <w:name w:val="正文文本首行缩进 字符"/>
    <w:qFormat/>
    <w:uiPriority w:val="0"/>
    <w:rPr>
      <w:kern w:val="2"/>
      <w:sz w:val="21"/>
    </w:rPr>
  </w:style>
  <w:style w:type="character" w:customStyle="1" w:styleId="73">
    <w:name w:val="标题 3 字符"/>
    <w:qFormat/>
    <w:uiPriority w:val="0"/>
    <w:rPr>
      <w:b/>
      <w:bCs/>
      <w:snapToGrid/>
      <w:sz w:val="24"/>
    </w:rPr>
  </w:style>
  <w:style w:type="character" w:customStyle="1" w:styleId="74">
    <w:name w:val="正文文本缩进 2 字符"/>
    <w:qFormat/>
    <w:uiPriority w:val="0"/>
    <w:rPr>
      <w:kern w:val="2"/>
      <w:sz w:val="18"/>
    </w:rPr>
  </w:style>
  <w:style w:type="character" w:customStyle="1" w:styleId="75">
    <w:name w:val="页眉 字符"/>
    <w:qFormat/>
    <w:uiPriority w:val="0"/>
    <w:rPr>
      <w:kern w:val="2"/>
      <w:sz w:val="18"/>
      <w:szCs w:val="18"/>
    </w:rPr>
  </w:style>
  <w:style w:type="character" w:customStyle="1" w:styleId="76">
    <w:name w:val="正文文本 2 字符"/>
    <w:qFormat/>
    <w:uiPriority w:val="0"/>
    <w:rPr>
      <w:kern w:val="2"/>
      <w:sz w:val="21"/>
    </w:rPr>
  </w:style>
  <w:style w:type="character" w:customStyle="1" w:styleId="77">
    <w:name w:val="正文文本缩进 3 字符"/>
    <w:qFormat/>
    <w:uiPriority w:val="0"/>
    <w:rPr>
      <w:rFonts w:ascii="宋体"/>
      <w:kern w:val="2"/>
      <w:sz w:val="21"/>
    </w:rPr>
  </w:style>
  <w:style w:type="character" w:customStyle="1" w:styleId="78">
    <w:name w:val="正文文本 3 字符"/>
    <w:qFormat/>
    <w:uiPriority w:val="0"/>
    <w:rPr>
      <w:rFonts w:eastAsia="黑体"/>
      <w:kern w:val="2"/>
      <w:sz w:val="84"/>
    </w:rPr>
  </w:style>
  <w:style w:type="character" w:customStyle="1" w:styleId="79">
    <w:name w:val="正文文本缩进 字符"/>
    <w:qFormat/>
    <w:uiPriority w:val="0"/>
    <w:rPr>
      <w:kern w:val="2"/>
      <w:sz w:val="18"/>
    </w:rPr>
  </w:style>
  <w:style w:type="character" w:customStyle="1" w:styleId="80">
    <w:name w:val="纯文本 字符"/>
    <w:qFormat/>
    <w:uiPriority w:val="0"/>
    <w:rPr>
      <w:rFonts w:ascii="宋体" w:hAnsi="Courier New" w:cs="黑体"/>
      <w:kern w:val="2"/>
      <w:sz w:val="21"/>
      <w:szCs w:val="21"/>
    </w:rPr>
  </w:style>
  <w:style w:type="character" w:customStyle="1" w:styleId="81">
    <w:name w:val="文档结构图 字符"/>
    <w:semiHidden/>
    <w:qFormat/>
    <w:uiPriority w:val="0"/>
    <w:rPr>
      <w:kern w:val="2"/>
      <w:sz w:val="21"/>
      <w:shd w:val="clear" w:color="auto" w:fill="000080"/>
    </w:rPr>
  </w:style>
  <w:style w:type="character" w:customStyle="1" w:styleId="82">
    <w:name w:val="批注框文本 字符"/>
    <w:semiHidden/>
    <w:qFormat/>
    <w:uiPriority w:val="0"/>
    <w:rPr>
      <w:kern w:val="2"/>
      <w:sz w:val="18"/>
      <w:szCs w:val="18"/>
    </w:rPr>
  </w:style>
  <w:style w:type="character" w:customStyle="1" w:styleId="83">
    <w:name w:val="批注文字 字符1"/>
    <w:qFormat/>
    <w:uiPriority w:val="0"/>
    <w:rPr>
      <w:kern w:val="2"/>
      <w:sz w:val="21"/>
    </w:rPr>
  </w:style>
  <w:style w:type="character" w:customStyle="1" w:styleId="84">
    <w:name w:val="批注主题 字符"/>
    <w:qFormat/>
    <w:uiPriority w:val="0"/>
    <w:rPr>
      <w:b/>
      <w:bCs/>
      <w:kern w:val="2"/>
      <w:sz w:val="21"/>
    </w:rPr>
  </w:style>
  <w:style w:type="character" w:customStyle="1" w:styleId="85">
    <w:name w:val="页眉 字符1"/>
    <w:qFormat/>
    <w:uiPriority w:val="0"/>
    <w:rPr>
      <w:rFonts w:ascii="Times New Roman" w:hAnsi="Times New Roman" w:eastAsia="宋体" w:cs="Times New Roman"/>
      <w:sz w:val="18"/>
      <w:szCs w:val="18"/>
    </w:rPr>
  </w:style>
  <w:style w:type="character" w:customStyle="1" w:styleId="86">
    <w:name w:val="标题 2 字符"/>
    <w:qFormat/>
    <w:uiPriority w:val="0"/>
    <w:rPr>
      <w:rFonts w:ascii="Arial" w:hAnsi="Arial" w:eastAsia="宋体" w:cs="Times New Roman"/>
      <w:b/>
      <w:snapToGrid w:val="0"/>
      <w:spacing w:val="20"/>
      <w:kern w:val="0"/>
      <w:sz w:val="24"/>
      <w:szCs w:val="20"/>
    </w:rPr>
  </w:style>
  <w:style w:type="paragraph" w:styleId="87">
    <w:name w:val="List Paragraph"/>
    <w:basedOn w:val="1"/>
    <w:qFormat/>
    <w:uiPriority w:val="34"/>
    <w:pPr>
      <w:ind w:firstLine="420" w:firstLineChars="200"/>
    </w:pPr>
    <w:rPr>
      <w:szCs w:val="22"/>
    </w:rPr>
  </w:style>
  <w:style w:type="character" w:customStyle="1" w:styleId="88">
    <w:name w:val="Unresolved Mention"/>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9" Type="http://schemas.openxmlformats.org/officeDocument/2006/relationships/fontTable" Target="fontTable.xml"/><Relationship Id="rId48" Type="http://schemas.openxmlformats.org/officeDocument/2006/relationships/numbering" Target="numbering.xml"/><Relationship Id="rId47" Type="http://schemas.openxmlformats.org/officeDocument/2006/relationships/customXml" Target="../customXml/item1.xml"/><Relationship Id="rId46" Type="http://schemas.openxmlformats.org/officeDocument/2006/relationships/image" Target="media/image17.wmf"/><Relationship Id="rId45" Type="http://schemas.openxmlformats.org/officeDocument/2006/relationships/oleObject" Target="embeddings/oleObject17.bin"/><Relationship Id="rId44" Type="http://schemas.openxmlformats.org/officeDocument/2006/relationships/image" Target="media/image16.wmf"/><Relationship Id="rId43" Type="http://schemas.openxmlformats.org/officeDocument/2006/relationships/oleObject" Target="embeddings/oleObject16.bin"/><Relationship Id="rId42" Type="http://schemas.openxmlformats.org/officeDocument/2006/relationships/image" Target="media/image15.wmf"/><Relationship Id="rId41" Type="http://schemas.openxmlformats.org/officeDocument/2006/relationships/oleObject" Target="embeddings/oleObject15.bin"/><Relationship Id="rId40" Type="http://schemas.openxmlformats.org/officeDocument/2006/relationships/image" Target="media/image14.wmf"/><Relationship Id="rId4" Type="http://schemas.openxmlformats.org/officeDocument/2006/relationships/footer" Target="footer2.xml"/><Relationship Id="rId39" Type="http://schemas.openxmlformats.org/officeDocument/2006/relationships/oleObject" Target="embeddings/oleObject14.bin"/><Relationship Id="rId38" Type="http://schemas.openxmlformats.org/officeDocument/2006/relationships/image" Target="media/image13.wmf"/><Relationship Id="rId37" Type="http://schemas.openxmlformats.org/officeDocument/2006/relationships/oleObject" Target="embeddings/oleObject13.bin"/><Relationship Id="rId36" Type="http://schemas.openxmlformats.org/officeDocument/2006/relationships/image" Target="media/image12.wmf"/><Relationship Id="rId35" Type="http://schemas.openxmlformats.org/officeDocument/2006/relationships/oleObject" Target="embeddings/oleObject12.bin"/><Relationship Id="rId34" Type="http://schemas.openxmlformats.org/officeDocument/2006/relationships/image" Target="media/image11.wmf"/><Relationship Id="rId33" Type="http://schemas.openxmlformats.org/officeDocument/2006/relationships/oleObject" Target="embeddings/oleObject11.bin"/><Relationship Id="rId32" Type="http://schemas.openxmlformats.org/officeDocument/2006/relationships/image" Target="media/image10.wmf"/><Relationship Id="rId31" Type="http://schemas.openxmlformats.org/officeDocument/2006/relationships/oleObject" Target="embeddings/oleObject10.bin"/><Relationship Id="rId30" Type="http://schemas.openxmlformats.org/officeDocument/2006/relationships/image" Target="media/image9.wmf"/><Relationship Id="rId3" Type="http://schemas.openxmlformats.org/officeDocument/2006/relationships/footer" Target="footer1.xml"/><Relationship Id="rId29" Type="http://schemas.openxmlformats.org/officeDocument/2006/relationships/oleObject" Target="embeddings/oleObject9.bin"/><Relationship Id="rId28" Type="http://schemas.openxmlformats.org/officeDocument/2006/relationships/image" Target="media/image8.wmf"/><Relationship Id="rId27" Type="http://schemas.openxmlformats.org/officeDocument/2006/relationships/oleObject" Target="embeddings/oleObject8.bin"/><Relationship Id="rId26" Type="http://schemas.openxmlformats.org/officeDocument/2006/relationships/image" Target="media/image7.wmf"/><Relationship Id="rId25" Type="http://schemas.openxmlformats.org/officeDocument/2006/relationships/oleObject" Target="embeddings/oleObject7.bin"/><Relationship Id="rId24" Type="http://schemas.openxmlformats.org/officeDocument/2006/relationships/image" Target="media/image6.wmf"/><Relationship Id="rId23" Type="http://schemas.openxmlformats.org/officeDocument/2006/relationships/oleObject" Target="embeddings/oleObject6.bin"/><Relationship Id="rId22" Type="http://schemas.openxmlformats.org/officeDocument/2006/relationships/image" Target="media/image5.wmf"/><Relationship Id="rId21" Type="http://schemas.openxmlformats.org/officeDocument/2006/relationships/oleObject" Target="embeddings/oleObject5.bin"/><Relationship Id="rId20" Type="http://schemas.openxmlformats.org/officeDocument/2006/relationships/image" Target="media/image4.wmf"/><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3.wmf"/><Relationship Id="rId17" Type="http://schemas.openxmlformats.org/officeDocument/2006/relationships/oleObject" Target="embeddings/oleObject3.bin"/><Relationship Id="rId16" Type="http://schemas.openxmlformats.org/officeDocument/2006/relationships/image" Target="media/image2.wmf"/><Relationship Id="rId15" Type="http://schemas.openxmlformats.org/officeDocument/2006/relationships/oleObject" Target="embeddings/oleObject2.bin"/><Relationship Id="rId14" Type="http://schemas.openxmlformats.org/officeDocument/2006/relationships/image" Target="media/image1.wmf"/><Relationship Id="rId13" Type="http://schemas.openxmlformats.org/officeDocument/2006/relationships/oleObject" Target="embeddings/oleObject1.bin"/><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2606</Words>
  <Characters>14859</Characters>
  <Lines>123</Lines>
  <Paragraphs>34</Paragraphs>
  <TotalTime>9</TotalTime>
  <ScaleCrop>false</ScaleCrop>
  <LinksUpToDate>false</LinksUpToDate>
  <CharactersWithSpaces>17431</CharactersWithSpaces>
  <Application>WPS Office_11.8.2.10309_F1E327BC-269C-435d-A152-05C5408002CA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2023-10-07T16:41:00Z</dcterms:created>
  <dc:creator>moc</dc:creator>
  <cp:lastModifiedBy>null</cp:lastModifiedBy>
  <cp:lastPrinted>2023-10-27T18:06:00Z</cp:lastPrinted>
  <dcterms:modified xsi:type="dcterms:W3CDTF">2024-02-01T09:11:47Z</dcterms:modified>
  <dc:title>公路交通情况统计调查制度</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2052-11.8.2.10309</vt:lpwstr>
  </property>
  <property fmtid="{D5CDD505-2E9C-101B-9397-08002B2CF9AE}" pid="3" name="ICV">
    <vt:lpwstr>4FCB300C841C4B71A2722B863FDB4DF3_12</vt:lpwstr>
  </property>
</Properties>
</file>