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Times New Roman"/>
          <w:b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附件</w:t>
      </w:r>
      <w:r>
        <w:rPr>
          <w:rFonts w:hint="eastAsia" w:ascii="宋体" w:hAnsi="宋体" w:eastAsia="宋体" w:cs="Times New Roman"/>
          <w:b/>
          <w:kern w:val="0"/>
          <w:sz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  <w:u w:val="none"/>
          <w:lang w:val="en-US" w:eastAsia="zh-CN"/>
        </w:rPr>
        <w:t>竞赛大纲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楷体" w:hAnsi="楷体" w:eastAsia="楷体" w:cs="楷体"/>
          <w:b/>
          <w:b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kern w:val="0"/>
          <w:sz w:val="32"/>
          <w:szCs w:val="32"/>
          <w:u w:val="none"/>
          <w:lang w:val="en-US" w:eastAsia="zh-CN"/>
        </w:rPr>
        <w:t>（行业管理组、行业企业组）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一、工程造价管理及其基本制度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工程造价的基本内容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工程造价管理的组织和内容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造价工程师管理制度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工程造价咨询管理制度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等有关内容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二、相关法律法规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建筑法、招标投标法、政府采购法、民法典、价格法的有关内容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招标投标法实施条例、政府采购法实施条例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有关内容。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三、工程项目管理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工程项目的组成和分类、建设程序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工程项目管理的类型、任务及相关制度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工程项目的组织、计划与控制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公路工程设计、施工方案比选与优化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流水施工组织方法、网络计划技术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工程项目合同管理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等有关内容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四、工程经济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资金的时间价值及其计算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投资方案经济效果评价的内容和方法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价值工程的程序和方法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工程寿命周期成本分析的内容和方法。公路工程建设项目财务分析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公路工程建设项目不确定性分析与风险分析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等有关内容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项目资本金制度、项目资金筹措的渠道与方式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项目资金成本与资本结构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项目融资的程序和方式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与工程项目有关的税收及保险规定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等有关内容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五.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工程计价方法与依据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工程计价方法及计价依据的分类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工程量清单计价方法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建筑安装工程人工、材料和施工机具台班消耗量的确定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建筑安装工程人工、材料和施工机具台班单价的确定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工程计价定额的编制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工程计价信息及其应用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等有关内容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、工程建设全过程造价管理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工程前期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阶段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施工阶段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竣工阶段造价管理的内容和方法。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前期阶段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建设项目总投资与工程造价的构成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建筑安装工程费用的构成和计算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设备及工器具购置费用的构成和计算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工程建设其他费用的构成和计算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预备费、建设期利息的计算。决策阶段影响工程造价的主要因素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投资估算的编制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设计阶段影响工程造价的主要因素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设计概算的编制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施工图预算的编制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等有关内容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工程施工阶段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（1）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工程招标方式与程序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工程招标文件的编制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招标工程量清单的编制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最高投标限价的编制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投标报价的编制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工程投标策略与方法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工程评标与定标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施工合同价款的约定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总承包合同价款的约定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等有关内容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工程施工技术与计量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公路工程施工组织设计的主要内容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公路工程施工技术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公路工程计量与计价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等有关内容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工程合同价的类型及其适用条件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工程价款的支付与结算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工程变更的处理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工程合同价款的调整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工程索赔的处理原则和计算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工程合同价款纠纷及造价鉴定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等有关内容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竣工决算的编制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竣工决算的内容和编制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工程价款结算与支付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工程投资偏差、进度偏差分析。新增资产价值的确定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等有关内容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  <w:bookmarkStart w:id="0" w:name="_GoBack"/>
      <w:bookmarkEnd w:id="0"/>
    </w:p>
    <w:p>
      <w:pPr>
        <w:pageBreakBefore w:val="0"/>
        <w:kinsoku/>
        <w:wordWrap/>
        <w:overflow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Times New Roman"/>
          <w:b/>
          <w:kern w:val="0"/>
          <w:sz w:val="32"/>
          <w:szCs w:val="32"/>
        </w:rPr>
      </w:pPr>
    </w:p>
    <w:p>
      <w:pPr>
        <w:pageBreakBefore w:val="0"/>
        <w:kinsoku/>
        <w:wordWrap/>
        <w:overflow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</w:rPr>
      </w:pPr>
    </w:p>
    <w:p>
      <w:pPr>
        <w:pageBreakBefore w:val="0"/>
        <w:kinsoku/>
        <w:wordWrap/>
        <w:overflow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</w:rPr>
      </w:pPr>
    </w:p>
    <w:p>
      <w:pPr>
        <w:pageBreakBefore w:val="0"/>
        <w:kinsoku/>
        <w:wordWrap/>
        <w:overflow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</w:rPr>
      </w:pPr>
    </w:p>
    <w:p>
      <w:pPr>
        <w:pageBreakBefore w:val="0"/>
        <w:kinsoku/>
        <w:wordWrap/>
        <w:overflow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</w:rPr>
      </w:pPr>
    </w:p>
    <w:p>
      <w:pPr>
        <w:pageBreakBefore w:val="0"/>
        <w:kinsoku/>
        <w:wordWrap/>
        <w:overflow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</w:rPr>
      </w:pPr>
    </w:p>
    <w:p>
      <w:pPr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  <w:u w:val="none"/>
          <w:lang w:val="en-US" w:eastAsia="zh-CN"/>
        </w:rPr>
        <w:t>竞赛大纲</w:t>
      </w:r>
    </w:p>
    <w:p>
      <w:pPr>
        <w:pageBreakBefore w:val="0"/>
        <w:kinsoku/>
        <w:wordWrap/>
        <w:overflow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楷体" w:hAnsi="楷体" w:eastAsia="楷体" w:cs="楷体"/>
          <w:b/>
          <w:bCs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 w:val="0"/>
          <w:kern w:val="0"/>
          <w:sz w:val="32"/>
          <w:szCs w:val="32"/>
          <w:lang w:eastAsia="zh-CN"/>
        </w:rPr>
        <w:t>高等院校</w:t>
      </w:r>
      <w:r>
        <w:rPr>
          <w:rFonts w:hint="eastAsia" w:ascii="楷体" w:hAnsi="楷体" w:eastAsia="楷体" w:cs="楷体"/>
          <w:b/>
          <w:bCs w:val="0"/>
          <w:kern w:val="0"/>
          <w:sz w:val="32"/>
          <w:szCs w:val="32"/>
        </w:rPr>
        <w:t>组）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一、公路工程造价的基础知识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公路基本建设的含义、内容、项目组成及程序、</w:t>
      </w:r>
      <w:r>
        <w:rPr>
          <w:rFonts w:hint="eastAsia" w:ascii="宋体" w:hAnsi="宋体" w:eastAsia="宋体" w:cs="宋体"/>
          <w:bCs/>
          <w:color w:val="auto"/>
          <w:kern w:val="0"/>
          <w:sz w:val="24"/>
        </w:rPr>
        <w:t>基层单位与工作内容、投资测算体系及相互关系；公路工程建设特点、建筑产品特点、施工特点；</w:t>
      </w:r>
      <w:r>
        <w:rPr>
          <w:rFonts w:hint="eastAsia" w:ascii="宋体" w:hAnsi="宋体" w:eastAsia="宋体" w:cs="宋体"/>
          <w:bCs/>
          <w:kern w:val="0"/>
          <w:sz w:val="24"/>
        </w:rPr>
        <w:t>公路工程造价的概念、含义、特点，造价文件分类，计价模式、计价特征、计价的基本要素；工程造价计价依据与公路工程定额体系。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二、公路工程概预算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1.公路工程概预算编制基础</w:t>
      </w:r>
    </w:p>
    <w:p>
      <w:pPr>
        <w:pStyle w:val="2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="0" w:after="0"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/>
        </w:rPr>
        <w:t>公路工程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概预算的概念、作用、编制依据；工程类别的划分；概预算费用的组成；概预算文件组成及编制步骤；概预算项目划分的基本要求及步骤；工程量的概念与计算规则，主要工程数量的计算与复核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/>
        </w:rPr>
        <w:t>方法。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2.公路工程预算定额的应用</w:t>
      </w:r>
    </w:p>
    <w:p>
      <w:pPr>
        <w:pStyle w:val="2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="0" w:after="0"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定额的定义、特点、作用及分类；公路工程预算定额内容组成，查用定额的基本方法，定额调整；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/>
        </w:rPr>
        <w:t>公路工程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预算定额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/>
        </w:rPr>
        <w:t>2018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的主要内容、编制原则、作用与查用方法；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/>
        </w:rPr>
        <w:t>分部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分项工程人工、材料、机械消耗数量的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/>
        </w:rPr>
        <w:t>计算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3.工、料、机预算单价的确定</w:t>
      </w:r>
    </w:p>
    <w:p>
      <w:pPr>
        <w:pStyle w:val="2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="0" w:after="0"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人工、材料、施工机械台班预算单价的组成及确定方法。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4.概预算费用计算及文件编制</w:t>
      </w:r>
    </w:p>
    <w:p>
      <w:pPr>
        <w:pStyle w:val="2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="0" w:after="0"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建筑安装工程费的组成、内容及计算方法；概预算其他各项费用的组成与计算方法；概预算项目表主要内容；概预算文件编制程序；甲乙组文件的内容。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三、公路工程工程量清单计价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 xml:space="preserve">1.招投标与工程量清单 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工程项目招投标概念、公路建设招标分类、标准施工招标文件组成、投标文件组成；工程量清单的概念及作用，工程量清单构成，编制工程量清单的方法；工程量清单预算的概念及文件组成；公路工程量计量规则。</w:t>
      </w: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</w:rPr>
      </w:pPr>
    </w:p>
    <w:p>
      <w:pPr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2.公路工程施工投标报价文件的编制</w:t>
      </w:r>
    </w:p>
    <w:p>
      <w:pPr>
        <w:pStyle w:val="2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="0" w:after="0" w:line="4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/>
        </w:rPr>
        <w:t>投标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报价的概念与依据，清单报价费用的组成，报价工作程序；公路工程投标报价的编制步骤；投标报价策略，标价调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/>
        </w:rPr>
        <w:t>整方法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；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/>
        </w:rPr>
        <w:t>公路工程评标办法。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公路工程施工阶段造价文件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工程计量与支付基本概念、依据；工程计量基本知识；公路工程费用支付项目的类别，费用支付项目的计算，计量与支付文件；工程变更的基础知识，工程变更的价格确定；工程索赔的基础知识，工程索赔的费用内容及计算原则；公路工程结算的概念、编制方式及程序；造价管理台账、工程竣工决算的概念及内容组成。</w:t>
      </w:r>
    </w:p>
    <w:p>
      <w:pPr>
        <w:rPr>
          <w:rFonts w:ascii="宋体" w:hAnsi="宋体" w:eastAsia="宋体" w:cs="Times New Roman"/>
          <w:bCs/>
          <w:kern w:val="0"/>
          <w:sz w:val="24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18AE8"/>
    <w:multiLevelType w:val="singleLevel"/>
    <w:tmpl w:val="3D118AE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NDMwZGY0ZTA3YjQ3ZmI0YzkyYTc0NDYxZmQyMTIifQ=="/>
  </w:docVars>
  <w:rsids>
    <w:rsidRoot w:val="4CBF03D1"/>
    <w:rsid w:val="00185100"/>
    <w:rsid w:val="001C1E02"/>
    <w:rsid w:val="005E7F6F"/>
    <w:rsid w:val="007B1760"/>
    <w:rsid w:val="00ED7035"/>
    <w:rsid w:val="02181129"/>
    <w:rsid w:val="16DF36D0"/>
    <w:rsid w:val="213C2BF3"/>
    <w:rsid w:val="2BEA2FD5"/>
    <w:rsid w:val="2C53003F"/>
    <w:rsid w:val="32C1687D"/>
    <w:rsid w:val="3AE5293D"/>
    <w:rsid w:val="3B96024A"/>
    <w:rsid w:val="425D5F34"/>
    <w:rsid w:val="498B747F"/>
    <w:rsid w:val="4CBF03D1"/>
    <w:rsid w:val="51635346"/>
    <w:rsid w:val="552F7491"/>
    <w:rsid w:val="732062B3"/>
    <w:rsid w:val="75096FF4"/>
    <w:rsid w:val="75561B2A"/>
    <w:rsid w:val="7E84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  <w:lang w:val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843</Words>
  <Characters>852</Characters>
  <Lines>6</Lines>
  <Paragraphs>1</Paragraphs>
  <TotalTime>2</TotalTime>
  <ScaleCrop>false</ScaleCrop>
  <LinksUpToDate>false</LinksUpToDate>
  <CharactersWithSpaces>853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2023-03-23T13:04:00Z</dcterms:created>
  <dc:creator>志华</dc:creator>
  <cp:lastModifiedBy>过云斋</cp:lastModifiedBy>
  <cp:lastPrinted>2023-05-22T01:05:00Z</cp:lastPrinted>
  <dcterms:modified xsi:type="dcterms:W3CDTF">2023-05-22T01:31:09Z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EA7E3C882EE547D18ECE186B590125C1_13</vt:lpwstr>
  </property>
</Properties>
</file>