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eastAsia="方正小标宋简体" w:cs="Times New Roman"/>
          <w:b/>
          <w:bCs/>
          <w:w w:val="90"/>
          <w:sz w:val="44"/>
          <w:szCs w:val="44"/>
        </w:rPr>
      </w:pPr>
    </w:p>
    <w:p>
      <w:pPr>
        <w:pStyle w:val="2"/>
        <w:ind w:firstLine="640"/>
        <w:rPr>
          <w:rFonts w:cs="Times New Roman"/>
        </w:rPr>
      </w:pPr>
    </w:p>
    <w:p>
      <w:pPr>
        <w:pStyle w:val="2"/>
        <w:ind w:firstLine="640"/>
        <w:rPr>
          <w:rFonts w:cs="Times New Roman"/>
        </w:rPr>
      </w:pPr>
    </w:p>
    <w:p>
      <w:pPr>
        <w:ind w:firstLine="0" w:firstLineChars="0"/>
        <w:jc w:val="center"/>
        <w:rPr>
          <w:rFonts w:eastAsia="方正小标宋简体" w:cs="Times New Roman"/>
          <w:b/>
          <w:bCs/>
          <w:w w:val="90"/>
          <w:sz w:val="44"/>
          <w:szCs w:val="44"/>
        </w:rPr>
      </w:pPr>
    </w:p>
    <w:p>
      <w:pPr>
        <w:ind w:firstLine="0" w:firstLineChars="0"/>
        <w:jc w:val="center"/>
        <w:rPr>
          <w:rFonts w:hint="eastAsia" w:eastAsia="华文中宋" w:cs="Times New Roman"/>
          <w:b/>
          <w:bCs/>
          <w:w w:val="90"/>
          <w:sz w:val="44"/>
          <w:szCs w:val="44"/>
          <w:lang w:eastAsia="zh-CN"/>
        </w:rPr>
      </w:pPr>
      <w:r>
        <w:rPr>
          <w:rFonts w:eastAsia="华文中宋" w:cs="Times New Roman"/>
          <w:b/>
          <w:bCs/>
          <w:w w:val="90"/>
          <w:sz w:val="44"/>
          <w:szCs w:val="44"/>
        </w:rPr>
        <w:t>福建省</w:t>
      </w:r>
      <w:r>
        <w:rPr>
          <w:rFonts w:hint="eastAsia" w:eastAsia="华文中宋" w:cs="Times New Roman"/>
          <w:b/>
          <w:bCs/>
          <w:w w:val="90"/>
          <w:sz w:val="44"/>
          <w:szCs w:val="44"/>
          <w:lang w:eastAsia="zh-CN"/>
        </w:rPr>
        <w:t>“</w:t>
      </w:r>
      <w:r>
        <w:rPr>
          <w:rFonts w:eastAsia="华文中宋" w:cs="Times New Roman"/>
          <w:b/>
          <w:bCs/>
          <w:w w:val="90"/>
          <w:sz w:val="44"/>
          <w:szCs w:val="44"/>
        </w:rPr>
        <w:t>十四五</w:t>
      </w:r>
      <w:r>
        <w:rPr>
          <w:rFonts w:hint="eastAsia" w:eastAsia="华文中宋" w:cs="Times New Roman"/>
          <w:b/>
          <w:bCs/>
          <w:w w:val="90"/>
          <w:sz w:val="44"/>
          <w:szCs w:val="44"/>
          <w:lang w:eastAsia="zh-CN"/>
        </w:rPr>
        <w:t>”</w:t>
      </w:r>
      <w:r>
        <w:rPr>
          <w:rFonts w:eastAsia="华文中宋" w:cs="Times New Roman"/>
          <w:b/>
          <w:bCs/>
          <w:w w:val="90"/>
          <w:sz w:val="44"/>
          <w:szCs w:val="44"/>
        </w:rPr>
        <w:t>高速公路养护管理</w:t>
      </w:r>
      <w:r>
        <w:rPr>
          <w:rFonts w:hint="eastAsia" w:eastAsia="华文中宋" w:cs="Times New Roman"/>
          <w:b/>
          <w:bCs/>
          <w:w w:val="90"/>
          <w:sz w:val="44"/>
          <w:szCs w:val="44"/>
          <w:lang w:eastAsia="zh-CN"/>
        </w:rPr>
        <w:t>实施纲要</w:t>
      </w:r>
    </w:p>
    <w:p>
      <w:pPr>
        <w:ind w:firstLine="0" w:firstLineChars="0"/>
        <w:jc w:val="center"/>
        <w:rPr>
          <w:rFonts w:cs="Times New Roman"/>
        </w:rPr>
      </w:pPr>
    </w:p>
    <w:p>
      <w:pPr>
        <w:pStyle w:val="2"/>
        <w:ind w:firstLine="0" w:firstLineChars="0"/>
        <w:jc w:val="center"/>
        <w:rPr>
          <w:rFonts w:cs="Times New Roman"/>
        </w:rPr>
      </w:pPr>
    </w:p>
    <w:p>
      <w:pPr>
        <w:pStyle w:val="2"/>
        <w:ind w:firstLine="0" w:firstLineChars="0"/>
        <w:jc w:val="center"/>
        <w:rPr>
          <w:rFonts w:cs="Times New Roman"/>
        </w:rPr>
      </w:pPr>
    </w:p>
    <w:p>
      <w:pPr>
        <w:pStyle w:val="2"/>
        <w:ind w:firstLine="0" w:firstLineChars="0"/>
        <w:jc w:val="center"/>
        <w:rPr>
          <w:rFonts w:cs="Times New Roman"/>
        </w:rPr>
      </w:pPr>
    </w:p>
    <w:p>
      <w:pPr>
        <w:pStyle w:val="2"/>
        <w:ind w:firstLine="0" w:firstLineChars="0"/>
        <w:jc w:val="center"/>
        <w:rPr>
          <w:rFonts w:cs="Times New Roman"/>
        </w:rPr>
      </w:pPr>
    </w:p>
    <w:p>
      <w:pPr>
        <w:pStyle w:val="2"/>
        <w:ind w:firstLine="0" w:firstLineChars="0"/>
        <w:jc w:val="center"/>
        <w:rPr>
          <w:rFonts w:cs="Times New Roman"/>
        </w:rPr>
      </w:pPr>
    </w:p>
    <w:p>
      <w:pPr>
        <w:pStyle w:val="2"/>
        <w:ind w:firstLine="0" w:firstLineChars="0"/>
        <w:jc w:val="center"/>
        <w:rPr>
          <w:rFonts w:cs="Times New Roman"/>
        </w:rPr>
      </w:pPr>
    </w:p>
    <w:p>
      <w:pPr>
        <w:pStyle w:val="2"/>
        <w:ind w:firstLine="0" w:firstLineChars="0"/>
        <w:jc w:val="center"/>
        <w:rPr>
          <w:rFonts w:cs="Times New Roman"/>
        </w:rPr>
      </w:pPr>
    </w:p>
    <w:p>
      <w:pPr>
        <w:pStyle w:val="2"/>
        <w:ind w:firstLine="0" w:firstLineChars="0"/>
        <w:jc w:val="center"/>
        <w:rPr>
          <w:rFonts w:cs="Times New Roman"/>
        </w:rPr>
      </w:pPr>
    </w:p>
    <w:p>
      <w:pPr>
        <w:pStyle w:val="2"/>
        <w:ind w:firstLine="0" w:firstLineChars="0"/>
        <w:jc w:val="center"/>
        <w:rPr>
          <w:rFonts w:cs="Times New Roman"/>
        </w:rPr>
      </w:pPr>
    </w:p>
    <w:p>
      <w:pPr>
        <w:pStyle w:val="2"/>
        <w:ind w:firstLine="0" w:firstLineChars="0"/>
        <w:jc w:val="center"/>
        <w:rPr>
          <w:rFonts w:cs="Times New Roman"/>
        </w:rPr>
      </w:pPr>
    </w:p>
    <w:p>
      <w:pPr>
        <w:ind w:firstLine="0" w:firstLineChars="0"/>
        <w:jc w:val="center"/>
        <w:rPr>
          <w:rFonts w:eastAsia="黑体" w:cs="Times New Roman"/>
          <w:b/>
          <w:bCs/>
          <w:szCs w:val="32"/>
        </w:rPr>
      </w:pPr>
    </w:p>
    <w:p>
      <w:pPr>
        <w:ind w:firstLine="0" w:firstLineChars="0"/>
        <w:jc w:val="center"/>
        <w:rPr>
          <w:rFonts w:hint="eastAsia" w:eastAsia="黑体" w:cs="Times New Roman"/>
          <w:b/>
          <w:bCs/>
          <w:szCs w:val="32"/>
          <w:lang w:val="en-US" w:eastAsia="zh-CN"/>
        </w:rPr>
      </w:pPr>
      <w:r>
        <w:rPr>
          <w:rFonts w:hint="eastAsia" w:eastAsia="黑体" w:cs="Times New Roman"/>
          <w:b/>
          <w:bCs/>
          <w:szCs w:val="32"/>
          <w:lang w:val="en-US" w:eastAsia="zh-CN"/>
        </w:rPr>
        <w:t>福建省交通运输厅</w:t>
      </w:r>
    </w:p>
    <w:p>
      <w:pPr>
        <w:ind w:firstLine="0" w:firstLineChars="0"/>
        <w:jc w:val="center"/>
        <w:rPr>
          <w:rFonts w:eastAsia="黑体" w:cs="Times New Roman"/>
          <w:b/>
          <w:bCs/>
          <w:szCs w:val="32"/>
        </w:rPr>
      </w:pPr>
      <w:r>
        <w:rPr>
          <w:rFonts w:eastAsia="黑体" w:cs="Times New Roman"/>
          <w:b/>
          <w:bCs/>
          <w:szCs w:val="32"/>
        </w:rPr>
        <w:t>福建省高速公路集团有限公司</w:t>
      </w:r>
    </w:p>
    <w:p>
      <w:pPr>
        <w:pStyle w:val="2"/>
        <w:ind w:firstLine="640"/>
        <w:rPr>
          <w:rFonts w:cs="Times New Roman"/>
        </w:rPr>
      </w:pPr>
    </w:p>
    <w:p>
      <w:pPr>
        <w:ind w:firstLine="0" w:firstLineChars="0"/>
        <w:jc w:val="center"/>
        <w:rPr>
          <w:rFonts w:hint="eastAsia" w:ascii="仿宋_GB2312" w:hAnsi="仿宋_GB2312" w:eastAsia="仿宋_GB2312" w:cs="仿宋_GB2312"/>
          <w:b/>
          <w:bCs/>
          <w:szCs w:val="32"/>
        </w:rPr>
      </w:pPr>
      <w:r>
        <w:rPr>
          <w:rFonts w:hint="eastAsia" w:ascii="仿宋_GB2312" w:hAnsi="仿宋_GB2312" w:eastAsia="仿宋_GB2312" w:cs="仿宋_GB2312"/>
          <w:b/>
          <w:bCs/>
          <w:szCs w:val="32"/>
        </w:rPr>
        <w:t>2022年</w:t>
      </w:r>
      <w:r>
        <w:rPr>
          <w:rFonts w:hint="eastAsia" w:ascii="仿宋_GB2312" w:hAnsi="仿宋_GB2312" w:eastAsia="仿宋_GB2312" w:cs="仿宋_GB2312"/>
          <w:b/>
          <w:bCs/>
          <w:szCs w:val="32"/>
          <w:lang w:val="en-US" w:eastAsia="zh-CN"/>
        </w:rPr>
        <w:t>8</w:t>
      </w:r>
      <w:r>
        <w:rPr>
          <w:rFonts w:hint="eastAsia" w:ascii="仿宋_GB2312" w:hAnsi="仿宋_GB2312" w:eastAsia="仿宋_GB2312" w:cs="仿宋_GB2312"/>
          <w:b/>
          <w:bCs/>
          <w:szCs w:val="32"/>
        </w:rPr>
        <w:t>月</w:t>
      </w:r>
    </w:p>
    <w:p>
      <w:pPr>
        <w:pStyle w:val="2"/>
        <w:ind w:firstLine="640"/>
        <w:rPr>
          <w:rFonts w:cs="Times New Roman"/>
        </w:rPr>
      </w:pPr>
      <w:r>
        <w:rPr>
          <w:rFonts w:cs="Times New Roman"/>
        </w:rPr>
        <w:br w:type="page"/>
      </w:r>
    </w:p>
    <w:p>
      <w:pPr>
        <w:ind w:firstLine="0" w:firstLineChars="0"/>
        <w:jc w:val="center"/>
        <w:rPr>
          <w:rFonts w:eastAsia="黑体" w:cs="Times New Roman"/>
          <w:b/>
          <w:bCs/>
          <w:szCs w:val="32"/>
        </w:rPr>
        <w:sectPr>
          <w:headerReference r:id="rId7" w:type="first"/>
          <w:footerReference r:id="rId10" w:type="first"/>
          <w:headerReference r:id="rId5" w:type="default"/>
          <w:footerReference r:id="rId8" w:type="default"/>
          <w:headerReference r:id="rId6" w:type="even"/>
          <w:footerReference r:id="rId9" w:type="even"/>
          <w:type w:val="nextColumn"/>
          <w:pgSz w:w="11906" w:h="16838"/>
          <w:pgMar w:top="1440" w:right="1797" w:bottom="1440" w:left="1797" w:header="851" w:footer="992" w:gutter="0"/>
          <w:cols w:space="425" w:num="1"/>
          <w:titlePg/>
          <w:docGrid w:linePitch="436" w:charSpace="-2488"/>
        </w:sectPr>
      </w:pPr>
    </w:p>
    <w:p>
      <w:pPr>
        <w:ind w:firstLine="198" w:firstLineChars="55"/>
        <w:jc w:val="center"/>
        <w:rPr>
          <w:rFonts w:eastAsia="华文中宋" w:cs="Times New Roman"/>
          <w:b/>
          <w:bCs/>
          <w:sz w:val="30"/>
          <w:szCs w:val="22"/>
        </w:rPr>
      </w:pPr>
      <w:bookmarkStart w:id="0" w:name="_Toc69230958"/>
      <w:bookmarkStart w:id="1" w:name="_Toc54942300"/>
      <w:r>
        <w:rPr>
          <w:rFonts w:eastAsia="华文中宋" w:cs="Times New Roman"/>
          <w:b/>
          <w:bCs/>
          <w:sz w:val="36"/>
          <w:szCs w:val="28"/>
        </w:rPr>
        <w:t>引  言</w:t>
      </w:r>
      <w:bookmarkEnd w:id="0"/>
      <w:bookmarkEnd w:id="1"/>
    </w:p>
    <w:p>
      <w:pPr>
        <w:adjustRightInd w:val="0"/>
        <w:snapToGrid w:val="0"/>
        <w:ind w:firstLine="640"/>
        <w:rPr>
          <w:rFonts w:cs="Times New Roman"/>
          <w:szCs w:val="32"/>
        </w:rPr>
      </w:pPr>
    </w:p>
    <w:p>
      <w:pPr>
        <w:ind w:firstLine="640"/>
        <w:rPr>
          <w:rFonts w:cs="Times New Roman"/>
        </w:rPr>
      </w:pPr>
      <w:r>
        <w:rPr>
          <w:rFonts w:hint="eastAsia" w:cs="Times New Roman"/>
          <w:lang w:eastAsia="zh-CN"/>
        </w:rPr>
        <w:t>“</w:t>
      </w:r>
      <w:r>
        <w:rPr>
          <w:rFonts w:cs="Times New Roman"/>
        </w:rPr>
        <w:t>十三五</w:t>
      </w:r>
      <w:r>
        <w:rPr>
          <w:rFonts w:hint="eastAsia" w:cs="Times New Roman"/>
          <w:lang w:eastAsia="zh-CN"/>
        </w:rPr>
        <w:t>”</w:t>
      </w:r>
      <w:r>
        <w:rPr>
          <w:rFonts w:cs="Times New Roman"/>
        </w:rPr>
        <w:t>时期，在福建省委省政府的坚强领导下，福建省高速公路</w:t>
      </w:r>
      <w:r>
        <w:rPr>
          <w:rFonts w:hint="eastAsia" w:cs="Times New Roman"/>
          <w:lang w:eastAsia="zh-CN"/>
        </w:rPr>
        <w:t>养护管理</w:t>
      </w:r>
      <w:r>
        <w:rPr>
          <w:rFonts w:cs="Times New Roman"/>
        </w:rPr>
        <w:t>坚持以习近平新时代中国特色社会主义思想为指导，全面融入国家发展战略和福建省发展大局，坚持高质量发展理念，全面完成了各项工作任务，在</w:t>
      </w:r>
      <w:r>
        <w:rPr>
          <w:rFonts w:hint="eastAsia" w:cs="Times New Roman"/>
          <w:lang w:eastAsia="zh-CN"/>
        </w:rPr>
        <w:t>“</w:t>
      </w:r>
      <w:r>
        <w:rPr>
          <w:rFonts w:cs="Times New Roman"/>
        </w:rPr>
        <w:t>十三五</w:t>
      </w:r>
      <w:r>
        <w:rPr>
          <w:rFonts w:hint="eastAsia" w:cs="Times New Roman"/>
          <w:lang w:eastAsia="zh-CN"/>
        </w:rPr>
        <w:t>”</w:t>
      </w:r>
      <w:r>
        <w:rPr>
          <w:rFonts w:cs="Times New Roman"/>
        </w:rPr>
        <w:t>全国干线公路养护管理评价中取得</w:t>
      </w:r>
      <w:r>
        <w:rPr>
          <w:rFonts w:hint="eastAsia" w:cs="Times New Roman"/>
          <w:lang w:eastAsia="zh-CN"/>
        </w:rPr>
        <w:t>各</w:t>
      </w:r>
      <w:r>
        <w:rPr>
          <w:rFonts w:cs="Times New Roman"/>
        </w:rPr>
        <w:t>省（自治区）排名第</w:t>
      </w:r>
      <w:r>
        <w:rPr>
          <w:rFonts w:hint="eastAsia" w:ascii="仿宋_GB2312" w:hAnsi="仿宋_GB2312" w:eastAsia="仿宋_GB2312" w:cs="仿宋_GB2312"/>
        </w:rPr>
        <w:t>3</w:t>
      </w:r>
      <w:r>
        <w:rPr>
          <w:rFonts w:cs="Times New Roman"/>
        </w:rPr>
        <w:t>位的好成绩。</w:t>
      </w:r>
    </w:p>
    <w:p>
      <w:pPr>
        <w:pStyle w:val="2"/>
        <w:ind w:firstLine="640"/>
        <w:rPr>
          <w:rFonts w:cs="Times New Roman"/>
        </w:rPr>
      </w:pPr>
      <w:r>
        <w:rPr>
          <w:rFonts w:hint="eastAsia" w:cs="Times New Roman"/>
          <w:lang w:eastAsia="zh-CN"/>
        </w:rPr>
        <w:t>“</w:t>
      </w:r>
      <w:r>
        <w:rPr>
          <w:rFonts w:cs="Times New Roman"/>
        </w:rPr>
        <w:t>十四五</w:t>
      </w:r>
      <w:r>
        <w:rPr>
          <w:rFonts w:hint="eastAsia" w:cs="Times New Roman"/>
          <w:lang w:eastAsia="zh-CN"/>
        </w:rPr>
        <w:t>”</w:t>
      </w:r>
      <w:r>
        <w:rPr>
          <w:rFonts w:cs="Times New Roman"/>
        </w:rPr>
        <w:t>时期是开启全面建设社会主义现代化国家新征程、向第二个百年奋斗目标进军的第一个五年，也是加快建设交通强国的第一个五年，必须落深落细落实习近平总书记重要讲话重要指示批示精神，牢固树立创新、协调、绿色、开放、共享的发展理念，奋力谱写全面建设社会</w:t>
      </w:r>
      <w:r>
        <w:rPr>
          <w:rFonts w:ascii="Times New Roman" w:hAnsi="Times New Roman" w:eastAsia="仿宋_GB2312" w:cs="Times New Roman"/>
          <w:kern w:val="2"/>
          <w:sz w:val="32"/>
          <w:szCs w:val="20"/>
          <w:lang w:val="en-US" w:eastAsia="zh-CN" w:bidi="ar-SA"/>
        </w:rPr>
        <w:t>主义现代化国家福建篇章，着力打造服务全国、面向世界的</w:t>
      </w:r>
      <w:r>
        <w:rPr>
          <w:rFonts w:hint="eastAsia" w:ascii="Times New Roman" w:hAnsi="Times New Roman" w:eastAsia="仿宋_GB2312" w:cs="Times New Roman"/>
          <w:kern w:val="2"/>
          <w:sz w:val="32"/>
          <w:szCs w:val="20"/>
          <w:lang w:val="en-US" w:eastAsia="zh-CN" w:bidi="ar-SA"/>
        </w:rPr>
        <w:t>“</w:t>
      </w:r>
      <w:r>
        <w:rPr>
          <w:rFonts w:hint="eastAsia" w:ascii="仿宋_GB2312" w:hAnsi="仿宋_GB2312" w:eastAsia="仿宋_GB2312" w:cs="仿宋_GB2312"/>
          <w:kern w:val="2"/>
          <w:sz w:val="32"/>
          <w:szCs w:val="20"/>
          <w:lang w:val="en-US" w:eastAsia="zh-CN" w:bidi="ar-SA"/>
        </w:rPr>
        <w:t>21</w:t>
      </w:r>
      <w:r>
        <w:rPr>
          <w:rFonts w:ascii="Times New Roman" w:hAnsi="Times New Roman" w:eastAsia="仿宋_GB2312" w:cs="Times New Roman"/>
          <w:kern w:val="2"/>
          <w:sz w:val="32"/>
          <w:szCs w:val="20"/>
          <w:lang w:val="en-US" w:eastAsia="zh-CN" w:bidi="ar-SA"/>
        </w:rPr>
        <w:t>世</w:t>
      </w:r>
      <w:r>
        <w:rPr>
          <w:rFonts w:cs="Times New Roman"/>
        </w:rPr>
        <w:t>纪海上丝绸之路</w:t>
      </w:r>
      <w:r>
        <w:rPr>
          <w:rFonts w:hint="eastAsia" w:cs="Times New Roman"/>
          <w:lang w:eastAsia="zh-CN"/>
        </w:rPr>
        <w:t>”</w:t>
      </w:r>
      <w:r>
        <w:rPr>
          <w:rFonts w:cs="Times New Roman"/>
        </w:rPr>
        <w:t>核心区战略通道和两岸直接往来的综合枢纽，加快创建交通强国先行区，全面提升综合交通运输现代化水平，更好服务和融入以国内大循环为主体、国内国际双循环互相促进的新发展格局。</w:t>
      </w:r>
    </w:p>
    <w:p>
      <w:pPr>
        <w:ind w:firstLine="640"/>
        <w:rPr>
          <w:rFonts w:cs="Times New Roman"/>
        </w:rPr>
      </w:pPr>
      <w:r>
        <w:rPr>
          <w:rFonts w:cs="Times New Roman"/>
        </w:rPr>
        <w:t>福建省高速公路养护管理需要准确识变、科学应变、主动求变，以创新、协调、绿色、开放、共享的新发展理念为指引，以推动高质量发展为主题，以改革创新为根本动力，增强机遇意识和风险意识，扬优势、补短板、强弱项，在危机中育先机、于变局中开新局。为此，</w:t>
      </w:r>
      <w:r>
        <w:rPr>
          <w:rFonts w:hint="eastAsia" w:cs="Times New Roman"/>
          <w:lang w:eastAsia="zh-CN"/>
        </w:rPr>
        <w:t>省交通运输厅组织</w:t>
      </w:r>
      <w:r>
        <w:rPr>
          <w:rFonts w:cs="Times New Roman"/>
        </w:rPr>
        <w:t>编制了《福建省高速公路</w:t>
      </w:r>
      <w:r>
        <w:rPr>
          <w:rFonts w:hint="eastAsia" w:cs="Times New Roman"/>
          <w:lang w:eastAsia="zh-CN"/>
        </w:rPr>
        <w:t>“</w:t>
      </w:r>
      <w:r>
        <w:rPr>
          <w:rFonts w:cs="Times New Roman"/>
        </w:rPr>
        <w:t>十四五</w:t>
      </w:r>
      <w:r>
        <w:rPr>
          <w:rFonts w:hint="eastAsia" w:cs="Times New Roman"/>
          <w:lang w:eastAsia="zh-CN"/>
        </w:rPr>
        <w:t>”</w:t>
      </w:r>
      <w:r>
        <w:rPr>
          <w:rFonts w:cs="Times New Roman"/>
        </w:rPr>
        <w:t>养护管理</w:t>
      </w:r>
      <w:r>
        <w:rPr>
          <w:rFonts w:hint="eastAsia" w:cs="Times New Roman"/>
          <w:lang w:eastAsia="zh-CN"/>
        </w:rPr>
        <w:t>实施纲要</w:t>
      </w:r>
      <w:r>
        <w:rPr>
          <w:rFonts w:cs="Times New Roman"/>
        </w:rPr>
        <w:t>》，旨在回顾</w:t>
      </w:r>
      <w:r>
        <w:rPr>
          <w:rFonts w:hint="eastAsia" w:cs="Times New Roman"/>
          <w:lang w:eastAsia="zh-CN"/>
        </w:rPr>
        <w:t>“</w:t>
      </w:r>
      <w:r>
        <w:rPr>
          <w:rFonts w:cs="Times New Roman"/>
        </w:rPr>
        <w:t>十三五</w:t>
      </w:r>
      <w:r>
        <w:rPr>
          <w:rFonts w:hint="eastAsia" w:cs="Times New Roman"/>
          <w:lang w:eastAsia="zh-CN"/>
        </w:rPr>
        <w:t>”</w:t>
      </w:r>
      <w:r>
        <w:rPr>
          <w:rFonts w:cs="Times New Roman"/>
        </w:rPr>
        <w:t>时期发展基础和分析</w:t>
      </w:r>
      <w:r>
        <w:rPr>
          <w:rFonts w:hint="eastAsia" w:cs="Times New Roman"/>
          <w:lang w:eastAsia="zh-CN"/>
        </w:rPr>
        <w:t>“</w:t>
      </w:r>
      <w:r>
        <w:rPr>
          <w:rFonts w:cs="Times New Roman"/>
        </w:rPr>
        <w:t>十四五</w:t>
      </w:r>
      <w:r>
        <w:rPr>
          <w:rFonts w:hint="eastAsia" w:cs="Times New Roman"/>
          <w:lang w:eastAsia="zh-CN"/>
        </w:rPr>
        <w:t>”</w:t>
      </w:r>
      <w:r>
        <w:rPr>
          <w:rFonts w:cs="Times New Roman"/>
        </w:rPr>
        <w:t>时期发展环境的基础上，全面总结成绩，深入剖析问题，明确发展目标和主要思路，从而</w:t>
      </w:r>
      <w:r>
        <w:rPr>
          <w:rFonts w:hint="eastAsia" w:cs="Times New Roman"/>
          <w:lang w:eastAsia="zh-CN"/>
        </w:rPr>
        <w:t>指引“</w:t>
      </w:r>
      <w:r>
        <w:rPr>
          <w:rFonts w:cs="Times New Roman"/>
        </w:rPr>
        <w:t>十四五</w:t>
      </w:r>
      <w:r>
        <w:rPr>
          <w:rFonts w:hint="eastAsia" w:cs="Times New Roman"/>
          <w:lang w:eastAsia="zh-CN"/>
        </w:rPr>
        <w:t>”</w:t>
      </w:r>
      <w:r>
        <w:rPr>
          <w:rFonts w:cs="Times New Roman"/>
        </w:rPr>
        <w:t>时期的发展任务、实施路径及保障措施，并以此统一认识、形成共识，更好的衔接交通运输部《</w:t>
      </w:r>
      <w:r>
        <w:rPr>
          <w:rFonts w:hint="eastAsia" w:cs="Times New Roman"/>
          <w:lang w:eastAsia="zh-CN"/>
        </w:rPr>
        <w:t>“</w:t>
      </w:r>
      <w:r>
        <w:rPr>
          <w:rFonts w:cs="Times New Roman"/>
        </w:rPr>
        <w:t>十四五</w:t>
      </w:r>
      <w:r>
        <w:rPr>
          <w:rFonts w:hint="eastAsia" w:cs="Times New Roman"/>
          <w:lang w:eastAsia="zh-CN"/>
        </w:rPr>
        <w:t>”</w:t>
      </w:r>
      <w:r>
        <w:rPr>
          <w:rFonts w:cs="Times New Roman"/>
        </w:rPr>
        <w:t>公路养护管理发展纲要》，有效指导养护、收费、治超、路网运行、科技等业务板块发展，为福建省高速公路养护管理实现高质量发展超越奠定基础，为进一步推动福建省综合</w:t>
      </w:r>
      <w:r>
        <w:rPr>
          <w:rFonts w:hint="eastAsia" w:cs="Times New Roman"/>
          <w:lang w:eastAsia="zh-CN"/>
        </w:rPr>
        <w:t>立体交通网</w:t>
      </w:r>
      <w:r>
        <w:rPr>
          <w:rFonts w:cs="Times New Roman"/>
        </w:rPr>
        <w:t>构建提供坚实保障，更好地发挥对福建省经济社会发展的先行、引领作用。</w:t>
      </w:r>
    </w:p>
    <w:sdt>
      <w:sdtPr>
        <w:rPr>
          <w:rFonts w:ascii="Times New Roman" w:hAnsi="Times New Roman" w:eastAsia="仿宋_GB2312" w:cs="Times New Roman"/>
          <w:color w:val="auto"/>
          <w:kern w:val="2"/>
          <w:szCs w:val="20"/>
          <w:lang w:val="zh-CN"/>
        </w:rPr>
        <w:id w:val="120505975"/>
        <w:docPartObj>
          <w:docPartGallery w:val="Table of Contents"/>
          <w:docPartUnique/>
        </w:docPartObj>
      </w:sdtPr>
      <w:sdtEndPr>
        <w:rPr>
          <w:rFonts w:ascii="Times New Roman" w:hAnsi="Times New Roman" w:eastAsia="仿宋_GB2312" w:cs="Times New Roman"/>
          <w:b/>
          <w:bCs/>
          <w:color w:val="auto"/>
          <w:kern w:val="2"/>
          <w:szCs w:val="20"/>
          <w:lang w:val="zh-CN"/>
        </w:rPr>
      </w:sdtEndPr>
      <w:sdtContent>
        <w:p>
          <w:pPr>
            <w:pStyle w:val="54"/>
            <w:ind w:firstLine="640"/>
            <w:rPr>
              <w:rFonts w:ascii="Times New Roman" w:hAnsi="Times New Roman" w:cs="Times New Roman"/>
              <w:lang w:val="zh-CN"/>
            </w:rPr>
            <w:sectPr>
              <w:footerReference r:id="rId11" w:type="default"/>
              <w:type w:val="nextColumn"/>
              <w:pgSz w:w="11906" w:h="16838"/>
              <w:pgMar w:top="1440" w:right="1797" w:bottom="1440" w:left="1797" w:header="851" w:footer="992" w:gutter="0"/>
              <w:pgNumType w:fmt="upperRoman" w:start="1"/>
              <w:cols w:space="425" w:num="1"/>
              <w:docGrid w:linePitch="436" w:charSpace="-2488"/>
            </w:sectPr>
          </w:pPr>
        </w:p>
        <w:p>
          <w:pPr>
            <w:pStyle w:val="54"/>
            <w:rPr>
              <w:rFonts w:ascii="Times New Roman" w:hAnsi="Times New Roman" w:eastAsia="黑体" w:cs="Times New Roman"/>
              <w:b/>
              <w:bCs/>
              <w:color w:val="000000" w:themeColor="text1"/>
              <w14:textFill>
                <w14:solidFill>
                  <w14:schemeClr w14:val="tx1"/>
                </w14:solidFill>
              </w14:textFill>
            </w:rPr>
          </w:pPr>
          <w:r>
            <w:rPr>
              <w:rFonts w:ascii="Times New Roman" w:hAnsi="Times New Roman" w:eastAsia="黑体" w:cs="Times New Roman"/>
              <w:b/>
              <w:bCs/>
              <w:color w:val="000000" w:themeColor="text1"/>
              <w:lang w:val="zh-CN"/>
              <w14:textFill>
                <w14:solidFill>
                  <w14:schemeClr w14:val="tx1"/>
                </w14:solidFill>
              </w14:textFill>
            </w:rPr>
            <w:t>目  录</w:t>
          </w:r>
        </w:p>
        <w:p>
          <w:pPr>
            <w:pStyle w:val="16"/>
            <w:ind w:firstLine="0" w:firstLineChars="0"/>
            <w:rPr>
              <w:rFonts w:eastAsiaTheme="minorEastAsia"/>
            </w:rPr>
          </w:pPr>
          <w:r>
            <w:fldChar w:fldCharType="begin"/>
          </w:r>
          <w:r>
            <w:instrText xml:space="preserve"> TOC \o "1-3" \h \z \u </w:instrText>
          </w:r>
          <w:r>
            <w:fldChar w:fldCharType="separate"/>
          </w:r>
          <w:r>
            <w:fldChar w:fldCharType="begin"/>
          </w:r>
          <w:r>
            <w:instrText xml:space="preserve"> HYPERLINK \l "_Toc91396440" </w:instrText>
          </w:r>
          <w:r>
            <w:fldChar w:fldCharType="separate"/>
          </w:r>
          <w:r>
            <w:rPr>
              <w:rStyle w:val="25"/>
            </w:rPr>
            <w:t>一、发展基础</w:t>
          </w:r>
          <w:r>
            <w:tab/>
          </w:r>
          <w:r>
            <w:fldChar w:fldCharType="begin"/>
          </w:r>
          <w:r>
            <w:instrText xml:space="preserve"> PAGEREF _Toc91396440 \h </w:instrText>
          </w:r>
          <w:r>
            <w:fldChar w:fldCharType="separate"/>
          </w:r>
          <w:r>
            <w:t>1</w:t>
          </w:r>
          <w:r>
            <w:fldChar w:fldCharType="end"/>
          </w:r>
          <w:r>
            <w:fldChar w:fldCharType="end"/>
          </w:r>
        </w:p>
        <w:p>
          <w:pPr>
            <w:pStyle w:val="18"/>
            <w:ind w:firstLine="0" w:firstLineChars="0"/>
            <w:rPr>
              <w:rFonts w:cs="Times New Roman" w:eastAsiaTheme="minorEastAsia"/>
              <w:sz w:val="28"/>
              <w:szCs w:val="28"/>
            </w:rPr>
          </w:pPr>
          <w:r>
            <w:fldChar w:fldCharType="begin"/>
          </w:r>
          <w:r>
            <w:instrText xml:space="preserve"> HYPERLINK \l "_Toc91396441" </w:instrText>
          </w:r>
          <w:r>
            <w:fldChar w:fldCharType="separate"/>
          </w:r>
          <w:r>
            <w:rPr>
              <w:rStyle w:val="25"/>
              <w:rFonts w:cs="Times New Roman"/>
              <w:sz w:val="28"/>
              <w:szCs w:val="28"/>
            </w:rPr>
            <w:t>（一）发展成就</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_Toc91396441 \h </w:instrText>
          </w:r>
          <w:r>
            <w:rPr>
              <w:rFonts w:cs="Times New Roman"/>
              <w:sz w:val="28"/>
              <w:szCs w:val="28"/>
            </w:rPr>
            <w:fldChar w:fldCharType="separate"/>
          </w:r>
          <w:r>
            <w:rPr>
              <w:rFonts w:cs="Times New Roman"/>
              <w:sz w:val="28"/>
              <w:szCs w:val="28"/>
            </w:rPr>
            <w:t>1</w:t>
          </w:r>
          <w:r>
            <w:rPr>
              <w:rFonts w:cs="Times New Roman"/>
              <w:sz w:val="28"/>
              <w:szCs w:val="28"/>
            </w:rPr>
            <w:fldChar w:fldCharType="end"/>
          </w:r>
          <w:r>
            <w:rPr>
              <w:rFonts w:cs="Times New Roman"/>
              <w:sz w:val="28"/>
              <w:szCs w:val="28"/>
            </w:rPr>
            <w:fldChar w:fldCharType="end"/>
          </w:r>
        </w:p>
        <w:p>
          <w:pPr>
            <w:pStyle w:val="10"/>
            <w:ind w:firstLine="0" w:firstLineChars="0"/>
            <w:rPr>
              <w:rFonts w:eastAsiaTheme="minorEastAsia"/>
            </w:rPr>
          </w:pPr>
          <w:r>
            <w:fldChar w:fldCharType="begin"/>
          </w:r>
          <w:r>
            <w:instrText xml:space="preserve"> HYPERLINK \l "_Toc91396442" </w:instrText>
          </w:r>
          <w:r>
            <w:fldChar w:fldCharType="separate"/>
          </w:r>
          <w:r>
            <w:rPr>
              <w:rStyle w:val="25"/>
            </w:rPr>
            <w:t>1.路网通行能力显著提升。</w:t>
          </w:r>
          <w:r>
            <w:tab/>
          </w:r>
          <w:r>
            <w:fldChar w:fldCharType="begin"/>
          </w:r>
          <w:r>
            <w:instrText xml:space="preserve"> PAGEREF _Toc91396442 \h </w:instrText>
          </w:r>
          <w:r>
            <w:fldChar w:fldCharType="separate"/>
          </w:r>
          <w:r>
            <w:t>1</w:t>
          </w:r>
          <w:r>
            <w:fldChar w:fldCharType="end"/>
          </w:r>
          <w:r>
            <w:fldChar w:fldCharType="end"/>
          </w:r>
        </w:p>
        <w:p>
          <w:pPr>
            <w:pStyle w:val="10"/>
            <w:ind w:firstLine="0" w:firstLineChars="0"/>
            <w:rPr>
              <w:rFonts w:eastAsiaTheme="minorEastAsia"/>
            </w:rPr>
          </w:pPr>
          <w:r>
            <w:fldChar w:fldCharType="begin"/>
          </w:r>
          <w:r>
            <w:instrText xml:space="preserve"> HYPERLINK \l "_Toc91396443" </w:instrText>
          </w:r>
          <w:r>
            <w:fldChar w:fldCharType="separate"/>
          </w:r>
          <w:r>
            <w:rPr>
              <w:rStyle w:val="25"/>
            </w:rPr>
            <w:t>2.养护管理能力显著提升。</w:t>
          </w:r>
          <w:r>
            <w:tab/>
          </w:r>
          <w:r>
            <w:fldChar w:fldCharType="begin"/>
          </w:r>
          <w:r>
            <w:instrText xml:space="preserve"> PAGEREF _Toc91396443 \h </w:instrText>
          </w:r>
          <w:r>
            <w:fldChar w:fldCharType="separate"/>
          </w:r>
          <w:r>
            <w:t>2</w:t>
          </w:r>
          <w:r>
            <w:fldChar w:fldCharType="end"/>
          </w:r>
          <w:r>
            <w:fldChar w:fldCharType="end"/>
          </w:r>
        </w:p>
        <w:p>
          <w:pPr>
            <w:pStyle w:val="10"/>
            <w:ind w:firstLine="0" w:firstLineChars="0"/>
            <w:rPr>
              <w:rFonts w:eastAsiaTheme="minorEastAsia"/>
            </w:rPr>
          </w:pPr>
          <w:r>
            <w:fldChar w:fldCharType="begin"/>
          </w:r>
          <w:r>
            <w:instrText xml:space="preserve"> HYPERLINK \l "_Toc91396444" </w:instrText>
          </w:r>
          <w:r>
            <w:fldChar w:fldCharType="separate"/>
          </w:r>
          <w:r>
            <w:rPr>
              <w:rStyle w:val="25"/>
            </w:rPr>
            <w:t>3.安全运行能力显著提升。</w:t>
          </w:r>
          <w:r>
            <w:tab/>
          </w:r>
          <w:r>
            <w:fldChar w:fldCharType="begin"/>
          </w:r>
          <w:r>
            <w:instrText xml:space="preserve"> PAGEREF _Toc91396444 \h </w:instrText>
          </w:r>
          <w:r>
            <w:fldChar w:fldCharType="separate"/>
          </w:r>
          <w:r>
            <w:t>5</w:t>
          </w:r>
          <w:r>
            <w:fldChar w:fldCharType="end"/>
          </w:r>
          <w:r>
            <w:fldChar w:fldCharType="end"/>
          </w:r>
        </w:p>
        <w:p>
          <w:pPr>
            <w:pStyle w:val="10"/>
            <w:ind w:firstLine="0" w:firstLineChars="0"/>
            <w:rPr>
              <w:rFonts w:eastAsiaTheme="minorEastAsia"/>
            </w:rPr>
          </w:pPr>
          <w:r>
            <w:fldChar w:fldCharType="begin"/>
          </w:r>
          <w:r>
            <w:instrText xml:space="preserve"> HYPERLINK \l "_Toc91396445" </w:instrText>
          </w:r>
          <w:r>
            <w:fldChar w:fldCharType="separate"/>
          </w:r>
          <w:r>
            <w:rPr>
              <w:rStyle w:val="25"/>
            </w:rPr>
            <w:t>4.改革创新能力显著提升。</w:t>
          </w:r>
          <w:r>
            <w:tab/>
          </w:r>
          <w:r>
            <w:fldChar w:fldCharType="begin"/>
          </w:r>
          <w:r>
            <w:instrText xml:space="preserve"> PAGEREF _Toc91396445 \h </w:instrText>
          </w:r>
          <w:r>
            <w:fldChar w:fldCharType="separate"/>
          </w:r>
          <w:r>
            <w:t>8</w:t>
          </w:r>
          <w:r>
            <w:fldChar w:fldCharType="end"/>
          </w:r>
          <w:r>
            <w:fldChar w:fldCharType="end"/>
          </w:r>
        </w:p>
        <w:p>
          <w:pPr>
            <w:pStyle w:val="10"/>
            <w:ind w:firstLine="0" w:firstLineChars="0"/>
            <w:rPr>
              <w:rFonts w:eastAsiaTheme="minorEastAsia"/>
            </w:rPr>
          </w:pPr>
          <w:r>
            <w:fldChar w:fldCharType="begin"/>
          </w:r>
          <w:r>
            <w:instrText xml:space="preserve"> HYPERLINK \l "_Toc91396446" </w:instrText>
          </w:r>
          <w:r>
            <w:fldChar w:fldCharType="separate"/>
          </w:r>
          <w:r>
            <w:rPr>
              <w:rStyle w:val="25"/>
            </w:rPr>
            <w:t>5.公众服务能力显著提升。</w:t>
          </w:r>
          <w:r>
            <w:tab/>
          </w:r>
          <w:r>
            <w:fldChar w:fldCharType="begin"/>
          </w:r>
          <w:r>
            <w:instrText xml:space="preserve"> PAGEREF _Toc91396446 \h </w:instrText>
          </w:r>
          <w:r>
            <w:fldChar w:fldCharType="separate"/>
          </w:r>
          <w:r>
            <w:t>10</w:t>
          </w:r>
          <w:r>
            <w:fldChar w:fldCharType="end"/>
          </w:r>
          <w:r>
            <w:fldChar w:fldCharType="end"/>
          </w:r>
        </w:p>
        <w:p>
          <w:pPr>
            <w:pStyle w:val="10"/>
            <w:ind w:firstLine="0" w:firstLineChars="0"/>
            <w:rPr>
              <w:rFonts w:eastAsiaTheme="minorEastAsia"/>
            </w:rPr>
          </w:pPr>
          <w:r>
            <w:fldChar w:fldCharType="begin"/>
          </w:r>
          <w:r>
            <w:instrText xml:space="preserve"> HYPERLINK \l "_Toc91396447" </w:instrText>
          </w:r>
          <w:r>
            <w:fldChar w:fldCharType="separate"/>
          </w:r>
          <w:r>
            <w:rPr>
              <w:rStyle w:val="25"/>
            </w:rPr>
            <w:t>6.队伍建设能力显著提升。</w:t>
          </w:r>
          <w:r>
            <w:tab/>
          </w:r>
          <w:r>
            <w:fldChar w:fldCharType="begin"/>
          </w:r>
          <w:r>
            <w:instrText xml:space="preserve"> PAGEREF _Toc91396447 \h </w:instrText>
          </w:r>
          <w:r>
            <w:fldChar w:fldCharType="separate"/>
          </w:r>
          <w:r>
            <w:t>12</w:t>
          </w:r>
          <w:r>
            <w:fldChar w:fldCharType="end"/>
          </w:r>
          <w:r>
            <w:fldChar w:fldCharType="end"/>
          </w:r>
        </w:p>
        <w:p>
          <w:pPr>
            <w:pStyle w:val="18"/>
            <w:ind w:firstLine="0" w:firstLineChars="0"/>
            <w:rPr>
              <w:rFonts w:cs="Times New Roman" w:eastAsiaTheme="minorEastAsia"/>
              <w:sz w:val="28"/>
              <w:szCs w:val="28"/>
            </w:rPr>
          </w:pPr>
          <w:r>
            <w:fldChar w:fldCharType="begin"/>
          </w:r>
          <w:r>
            <w:instrText xml:space="preserve"> HYPERLINK \l "_Toc91396448" </w:instrText>
          </w:r>
          <w:r>
            <w:fldChar w:fldCharType="separate"/>
          </w:r>
          <w:r>
            <w:rPr>
              <w:rStyle w:val="25"/>
              <w:rFonts w:cs="Times New Roman"/>
              <w:sz w:val="28"/>
              <w:szCs w:val="28"/>
            </w:rPr>
            <w:t>（二）经验总结</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_Toc91396448 \h </w:instrText>
          </w:r>
          <w:r>
            <w:rPr>
              <w:rFonts w:cs="Times New Roman"/>
              <w:sz w:val="28"/>
              <w:szCs w:val="28"/>
            </w:rPr>
            <w:fldChar w:fldCharType="separate"/>
          </w:r>
          <w:r>
            <w:rPr>
              <w:rFonts w:cs="Times New Roman"/>
              <w:sz w:val="28"/>
              <w:szCs w:val="28"/>
            </w:rPr>
            <w:t>13</w:t>
          </w:r>
          <w:r>
            <w:rPr>
              <w:rFonts w:cs="Times New Roman"/>
              <w:sz w:val="28"/>
              <w:szCs w:val="28"/>
            </w:rPr>
            <w:fldChar w:fldCharType="end"/>
          </w:r>
          <w:r>
            <w:rPr>
              <w:rFonts w:cs="Times New Roman"/>
              <w:sz w:val="28"/>
              <w:szCs w:val="28"/>
            </w:rPr>
            <w:fldChar w:fldCharType="end"/>
          </w:r>
        </w:p>
        <w:p>
          <w:pPr>
            <w:pStyle w:val="10"/>
            <w:ind w:firstLine="0" w:firstLineChars="0"/>
            <w:rPr>
              <w:rFonts w:eastAsiaTheme="minorEastAsia"/>
            </w:rPr>
          </w:pPr>
          <w:r>
            <w:fldChar w:fldCharType="begin"/>
          </w:r>
          <w:r>
            <w:instrText xml:space="preserve"> HYPERLINK \l "_Toc91396449" </w:instrText>
          </w:r>
          <w:r>
            <w:fldChar w:fldCharType="separate"/>
          </w:r>
          <w:r>
            <w:rPr>
              <w:rStyle w:val="25"/>
            </w:rPr>
            <w:t>1.与时俱进的管理理念是引领快速发展的重要前提。</w:t>
          </w:r>
          <w:r>
            <w:tab/>
          </w:r>
          <w:r>
            <w:fldChar w:fldCharType="begin"/>
          </w:r>
          <w:r>
            <w:instrText xml:space="preserve"> PAGEREF _Toc91396449 \h </w:instrText>
          </w:r>
          <w:r>
            <w:fldChar w:fldCharType="separate"/>
          </w:r>
          <w:r>
            <w:t>13</w:t>
          </w:r>
          <w:r>
            <w:fldChar w:fldCharType="end"/>
          </w:r>
          <w:r>
            <w:fldChar w:fldCharType="end"/>
          </w:r>
        </w:p>
        <w:p>
          <w:pPr>
            <w:pStyle w:val="10"/>
            <w:ind w:firstLine="0" w:firstLineChars="0"/>
            <w:rPr>
              <w:rFonts w:eastAsiaTheme="minorEastAsia"/>
            </w:rPr>
          </w:pPr>
          <w:r>
            <w:fldChar w:fldCharType="begin"/>
          </w:r>
          <w:r>
            <w:instrText xml:space="preserve"> HYPERLINK \l "_Toc91396450" </w:instrText>
          </w:r>
          <w:r>
            <w:fldChar w:fldCharType="separate"/>
          </w:r>
          <w:r>
            <w:rPr>
              <w:rStyle w:val="25"/>
            </w:rPr>
            <w:t>2.健全完善的制度体系是促进规范发展的重要保障。</w:t>
          </w:r>
          <w:r>
            <w:tab/>
          </w:r>
          <w:r>
            <w:fldChar w:fldCharType="begin"/>
          </w:r>
          <w:r>
            <w:instrText xml:space="preserve"> PAGEREF _Toc91396450 \h </w:instrText>
          </w:r>
          <w:r>
            <w:fldChar w:fldCharType="separate"/>
          </w:r>
          <w:r>
            <w:t>14</w:t>
          </w:r>
          <w:r>
            <w:fldChar w:fldCharType="end"/>
          </w:r>
          <w:r>
            <w:fldChar w:fldCharType="end"/>
          </w:r>
        </w:p>
        <w:p>
          <w:pPr>
            <w:pStyle w:val="10"/>
            <w:ind w:firstLine="0" w:firstLineChars="0"/>
            <w:rPr>
              <w:rFonts w:eastAsiaTheme="minorEastAsia"/>
            </w:rPr>
          </w:pPr>
          <w:r>
            <w:fldChar w:fldCharType="begin"/>
          </w:r>
          <w:r>
            <w:instrText xml:space="preserve"> HYPERLINK \l "_Toc91396451" </w:instrText>
          </w:r>
          <w:r>
            <w:fldChar w:fldCharType="separate"/>
          </w:r>
          <w:r>
            <w:rPr>
              <w:rStyle w:val="25"/>
            </w:rPr>
            <w:t>3.先进务实的科技应用是加快高效发展的重要支撑。</w:t>
          </w:r>
          <w:r>
            <w:tab/>
          </w:r>
          <w:r>
            <w:fldChar w:fldCharType="begin"/>
          </w:r>
          <w:r>
            <w:instrText xml:space="preserve"> PAGEREF _Toc91396451 \h </w:instrText>
          </w:r>
          <w:r>
            <w:fldChar w:fldCharType="separate"/>
          </w:r>
          <w:r>
            <w:t>14</w:t>
          </w:r>
          <w:r>
            <w:fldChar w:fldCharType="end"/>
          </w:r>
          <w:r>
            <w:fldChar w:fldCharType="end"/>
          </w:r>
        </w:p>
        <w:p>
          <w:pPr>
            <w:pStyle w:val="10"/>
            <w:ind w:firstLine="0" w:firstLineChars="0"/>
            <w:rPr>
              <w:rFonts w:eastAsiaTheme="minorEastAsia"/>
            </w:rPr>
          </w:pPr>
          <w:r>
            <w:fldChar w:fldCharType="begin"/>
          </w:r>
          <w:r>
            <w:instrText xml:space="preserve"> HYPERLINK \l "_Toc91396452" </w:instrText>
          </w:r>
          <w:r>
            <w:fldChar w:fldCharType="separate"/>
          </w:r>
          <w:r>
            <w:rPr>
              <w:rStyle w:val="25"/>
            </w:rPr>
            <w:t>4.丰富优质的公共服务是实现和谐发展的重要抓手。</w:t>
          </w:r>
          <w:r>
            <w:tab/>
          </w:r>
          <w:r>
            <w:fldChar w:fldCharType="begin"/>
          </w:r>
          <w:r>
            <w:instrText xml:space="preserve"> PAGEREF _Toc91396452 \h </w:instrText>
          </w:r>
          <w:r>
            <w:fldChar w:fldCharType="separate"/>
          </w:r>
          <w:r>
            <w:t>14</w:t>
          </w:r>
          <w:r>
            <w:fldChar w:fldCharType="end"/>
          </w:r>
          <w:r>
            <w:fldChar w:fldCharType="end"/>
          </w:r>
        </w:p>
        <w:p>
          <w:pPr>
            <w:pStyle w:val="10"/>
            <w:ind w:firstLine="0" w:firstLineChars="0"/>
            <w:rPr>
              <w:rFonts w:eastAsiaTheme="minorEastAsia"/>
            </w:rPr>
          </w:pPr>
          <w:r>
            <w:fldChar w:fldCharType="begin"/>
          </w:r>
          <w:r>
            <w:instrText xml:space="preserve"> HYPERLINK \l "_Toc91396453" </w:instrText>
          </w:r>
          <w:r>
            <w:fldChar w:fldCharType="separate"/>
          </w:r>
          <w:r>
            <w:rPr>
              <w:rStyle w:val="25"/>
            </w:rPr>
            <w:t>5.团结奋进的行业精神是保证平稳发展的重要动力。</w:t>
          </w:r>
          <w:r>
            <w:tab/>
          </w:r>
          <w:r>
            <w:fldChar w:fldCharType="begin"/>
          </w:r>
          <w:r>
            <w:instrText xml:space="preserve"> PAGEREF _Toc91396453 \h </w:instrText>
          </w:r>
          <w:r>
            <w:fldChar w:fldCharType="separate"/>
          </w:r>
          <w:r>
            <w:t>15</w:t>
          </w:r>
          <w:r>
            <w:fldChar w:fldCharType="end"/>
          </w:r>
          <w:r>
            <w:fldChar w:fldCharType="end"/>
          </w:r>
        </w:p>
        <w:p>
          <w:pPr>
            <w:pStyle w:val="16"/>
            <w:ind w:firstLine="0" w:firstLineChars="0"/>
            <w:rPr>
              <w:rFonts w:eastAsiaTheme="minorEastAsia"/>
            </w:rPr>
          </w:pPr>
          <w:r>
            <w:fldChar w:fldCharType="begin"/>
          </w:r>
          <w:r>
            <w:instrText xml:space="preserve"> HYPERLINK \l "_Toc91396454" </w:instrText>
          </w:r>
          <w:r>
            <w:fldChar w:fldCharType="separate"/>
          </w:r>
          <w:r>
            <w:rPr>
              <w:rStyle w:val="25"/>
            </w:rPr>
            <w:t>二、形势分析</w:t>
          </w:r>
          <w:r>
            <w:tab/>
          </w:r>
          <w:r>
            <w:fldChar w:fldCharType="begin"/>
          </w:r>
          <w:r>
            <w:instrText xml:space="preserve"> PAGEREF _Toc91396454 \h </w:instrText>
          </w:r>
          <w:r>
            <w:fldChar w:fldCharType="separate"/>
          </w:r>
          <w:r>
            <w:t>16</w:t>
          </w:r>
          <w:r>
            <w:fldChar w:fldCharType="end"/>
          </w:r>
          <w:r>
            <w:fldChar w:fldCharType="end"/>
          </w:r>
        </w:p>
        <w:p>
          <w:pPr>
            <w:pStyle w:val="18"/>
            <w:ind w:firstLine="0" w:firstLineChars="0"/>
            <w:rPr>
              <w:rFonts w:cs="Times New Roman" w:eastAsiaTheme="minorEastAsia"/>
              <w:sz w:val="28"/>
              <w:szCs w:val="28"/>
            </w:rPr>
          </w:pPr>
          <w:r>
            <w:fldChar w:fldCharType="begin"/>
          </w:r>
          <w:r>
            <w:instrText xml:space="preserve"> HYPERLINK \l "_Toc91396455" </w:instrText>
          </w:r>
          <w:r>
            <w:fldChar w:fldCharType="separate"/>
          </w:r>
          <w:r>
            <w:rPr>
              <w:rStyle w:val="25"/>
              <w:rFonts w:cs="Times New Roman"/>
              <w:sz w:val="28"/>
              <w:szCs w:val="28"/>
            </w:rPr>
            <w:t>（一）机遇叠加</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_Toc91396455 \h </w:instrText>
          </w:r>
          <w:r>
            <w:rPr>
              <w:rFonts w:cs="Times New Roman"/>
              <w:sz w:val="28"/>
              <w:szCs w:val="28"/>
            </w:rPr>
            <w:fldChar w:fldCharType="separate"/>
          </w:r>
          <w:r>
            <w:rPr>
              <w:rFonts w:cs="Times New Roman"/>
              <w:sz w:val="28"/>
              <w:szCs w:val="28"/>
            </w:rPr>
            <w:t>16</w:t>
          </w:r>
          <w:r>
            <w:rPr>
              <w:rFonts w:cs="Times New Roman"/>
              <w:sz w:val="28"/>
              <w:szCs w:val="28"/>
            </w:rPr>
            <w:fldChar w:fldCharType="end"/>
          </w:r>
          <w:r>
            <w:rPr>
              <w:rFonts w:cs="Times New Roman"/>
              <w:sz w:val="28"/>
              <w:szCs w:val="28"/>
            </w:rPr>
            <w:fldChar w:fldCharType="end"/>
          </w:r>
        </w:p>
        <w:p>
          <w:pPr>
            <w:pStyle w:val="10"/>
            <w:ind w:firstLine="0" w:firstLineChars="0"/>
            <w:rPr>
              <w:rFonts w:eastAsiaTheme="minorEastAsia"/>
            </w:rPr>
          </w:pPr>
          <w:r>
            <w:fldChar w:fldCharType="begin"/>
          </w:r>
          <w:r>
            <w:instrText xml:space="preserve"> HYPERLINK \l "_Toc91396456" </w:instrText>
          </w:r>
          <w:r>
            <w:fldChar w:fldCharType="separate"/>
          </w:r>
          <w:r>
            <w:rPr>
              <w:rStyle w:val="25"/>
            </w:rPr>
            <w:t>1.高质量发展超越赋予新目标。</w:t>
          </w:r>
          <w:r>
            <w:tab/>
          </w:r>
          <w:r>
            <w:fldChar w:fldCharType="begin"/>
          </w:r>
          <w:r>
            <w:instrText xml:space="preserve"> PAGEREF _Toc91396456 \h </w:instrText>
          </w:r>
          <w:r>
            <w:fldChar w:fldCharType="separate"/>
          </w:r>
          <w:r>
            <w:t>16</w:t>
          </w:r>
          <w:r>
            <w:fldChar w:fldCharType="end"/>
          </w:r>
          <w:r>
            <w:fldChar w:fldCharType="end"/>
          </w:r>
        </w:p>
        <w:p>
          <w:pPr>
            <w:pStyle w:val="10"/>
            <w:ind w:firstLine="0" w:firstLineChars="0"/>
            <w:rPr>
              <w:rFonts w:eastAsiaTheme="minorEastAsia"/>
            </w:rPr>
          </w:pPr>
          <w:r>
            <w:fldChar w:fldCharType="begin"/>
          </w:r>
          <w:r>
            <w:instrText xml:space="preserve"> HYPERLINK \l "_Toc91396457" </w:instrText>
          </w:r>
          <w:r>
            <w:fldChar w:fldCharType="separate"/>
          </w:r>
          <w:r>
            <w:rPr>
              <w:rStyle w:val="25"/>
            </w:rPr>
            <w:t>2.多区叠加提出新要求。</w:t>
          </w:r>
          <w:r>
            <w:tab/>
          </w:r>
          <w:r>
            <w:fldChar w:fldCharType="begin"/>
          </w:r>
          <w:r>
            <w:instrText xml:space="preserve"> PAGEREF _Toc91396457 \h </w:instrText>
          </w:r>
          <w:r>
            <w:fldChar w:fldCharType="separate"/>
          </w:r>
          <w:r>
            <w:t>16</w:t>
          </w:r>
          <w:r>
            <w:fldChar w:fldCharType="end"/>
          </w:r>
          <w:r>
            <w:fldChar w:fldCharType="end"/>
          </w:r>
        </w:p>
        <w:p>
          <w:pPr>
            <w:pStyle w:val="10"/>
            <w:ind w:firstLine="0" w:firstLineChars="0"/>
            <w:rPr>
              <w:rFonts w:eastAsiaTheme="minorEastAsia"/>
            </w:rPr>
          </w:pPr>
          <w:r>
            <w:fldChar w:fldCharType="begin"/>
          </w:r>
          <w:r>
            <w:instrText xml:space="preserve"> HYPERLINK \l "_Toc91396458" </w:instrText>
          </w:r>
          <w:r>
            <w:fldChar w:fldCharType="separate"/>
          </w:r>
          <w:r>
            <w:rPr>
              <w:rStyle w:val="25"/>
            </w:rPr>
            <w:t>3.交通强国先行区明确新使命。</w:t>
          </w:r>
          <w:r>
            <w:tab/>
          </w:r>
          <w:r>
            <w:fldChar w:fldCharType="begin"/>
          </w:r>
          <w:r>
            <w:instrText xml:space="preserve"> PAGEREF _Toc91396458 \h </w:instrText>
          </w:r>
          <w:r>
            <w:fldChar w:fldCharType="separate"/>
          </w:r>
          <w:r>
            <w:t>17</w:t>
          </w:r>
          <w:r>
            <w:fldChar w:fldCharType="end"/>
          </w:r>
          <w:r>
            <w:fldChar w:fldCharType="end"/>
          </w:r>
        </w:p>
        <w:p>
          <w:pPr>
            <w:pStyle w:val="10"/>
            <w:ind w:firstLine="0" w:firstLineChars="0"/>
            <w:rPr>
              <w:rFonts w:eastAsiaTheme="minorEastAsia"/>
            </w:rPr>
          </w:pPr>
          <w:r>
            <w:fldChar w:fldCharType="begin"/>
          </w:r>
          <w:r>
            <w:instrText xml:space="preserve"> HYPERLINK \l "_Toc91396459" </w:instrText>
          </w:r>
          <w:r>
            <w:fldChar w:fldCharType="separate"/>
          </w:r>
          <w:r>
            <w:rPr>
              <w:rStyle w:val="25"/>
            </w:rPr>
            <w:t>4.数字福建蕴含新动能。</w:t>
          </w:r>
          <w:r>
            <w:tab/>
          </w:r>
          <w:r>
            <w:fldChar w:fldCharType="begin"/>
          </w:r>
          <w:r>
            <w:instrText xml:space="preserve"> PAGEREF _Toc91396459 \h </w:instrText>
          </w:r>
          <w:r>
            <w:fldChar w:fldCharType="separate"/>
          </w:r>
          <w:r>
            <w:t>18</w:t>
          </w:r>
          <w:r>
            <w:fldChar w:fldCharType="end"/>
          </w:r>
          <w:r>
            <w:fldChar w:fldCharType="end"/>
          </w:r>
        </w:p>
        <w:p>
          <w:pPr>
            <w:pStyle w:val="18"/>
            <w:ind w:firstLine="0" w:firstLineChars="0"/>
            <w:rPr>
              <w:rFonts w:cs="Times New Roman" w:eastAsiaTheme="minorEastAsia"/>
              <w:sz w:val="28"/>
              <w:szCs w:val="28"/>
            </w:rPr>
          </w:pPr>
          <w:r>
            <w:fldChar w:fldCharType="begin"/>
          </w:r>
          <w:r>
            <w:instrText xml:space="preserve"> HYPERLINK \l "_Toc91396460" </w:instrText>
          </w:r>
          <w:r>
            <w:fldChar w:fldCharType="separate"/>
          </w:r>
          <w:r>
            <w:rPr>
              <w:rStyle w:val="25"/>
              <w:rFonts w:cs="Times New Roman"/>
              <w:sz w:val="28"/>
              <w:szCs w:val="28"/>
            </w:rPr>
            <w:t>（二）挑战并行</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_Toc91396460 \h </w:instrText>
          </w:r>
          <w:r>
            <w:rPr>
              <w:rFonts w:cs="Times New Roman"/>
              <w:sz w:val="28"/>
              <w:szCs w:val="28"/>
            </w:rPr>
            <w:fldChar w:fldCharType="separate"/>
          </w:r>
          <w:r>
            <w:rPr>
              <w:rFonts w:cs="Times New Roman"/>
              <w:sz w:val="28"/>
              <w:szCs w:val="28"/>
            </w:rPr>
            <w:t>19</w:t>
          </w:r>
          <w:r>
            <w:rPr>
              <w:rFonts w:cs="Times New Roman"/>
              <w:sz w:val="28"/>
              <w:szCs w:val="28"/>
            </w:rPr>
            <w:fldChar w:fldCharType="end"/>
          </w:r>
          <w:r>
            <w:rPr>
              <w:rFonts w:cs="Times New Roman"/>
              <w:sz w:val="28"/>
              <w:szCs w:val="28"/>
            </w:rPr>
            <w:fldChar w:fldCharType="end"/>
          </w:r>
        </w:p>
        <w:p>
          <w:pPr>
            <w:pStyle w:val="10"/>
            <w:ind w:firstLine="0" w:firstLineChars="0"/>
            <w:rPr>
              <w:rFonts w:eastAsiaTheme="minorEastAsia"/>
            </w:rPr>
          </w:pPr>
          <w:r>
            <w:fldChar w:fldCharType="begin"/>
          </w:r>
          <w:r>
            <w:instrText xml:space="preserve"> HYPERLINK \l "_Toc91396461" </w:instrText>
          </w:r>
          <w:r>
            <w:fldChar w:fldCharType="separate"/>
          </w:r>
          <w:r>
            <w:rPr>
              <w:rStyle w:val="25"/>
            </w:rPr>
            <w:t>1.公路养护管理压力持续增加要求行业发展提质增效。</w:t>
          </w:r>
          <w:r>
            <w:tab/>
          </w:r>
          <w:r>
            <w:fldChar w:fldCharType="begin"/>
          </w:r>
          <w:r>
            <w:instrText xml:space="preserve"> PAGEREF _Toc91396461 \h </w:instrText>
          </w:r>
          <w:r>
            <w:fldChar w:fldCharType="separate"/>
          </w:r>
          <w:r>
            <w:t>19</w:t>
          </w:r>
          <w:r>
            <w:fldChar w:fldCharType="end"/>
          </w:r>
          <w:r>
            <w:fldChar w:fldCharType="end"/>
          </w:r>
        </w:p>
        <w:p>
          <w:pPr>
            <w:pStyle w:val="10"/>
            <w:ind w:firstLine="0" w:firstLineChars="0"/>
            <w:rPr>
              <w:rFonts w:eastAsiaTheme="minorEastAsia"/>
            </w:rPr>
          </w:pPr>
          <w:r>
            <w:fldChar w:fldCharType="begin"/>
          </w:r>
          <w:r>
            <w:instrText xml:space="preserve"> HYPERLINK \l "_Toc91396462" </w:instrText>
          </w:r>
          <w:r>
            <w:fldChar w:fldCharType="separate"/>
          </w:r>
          <w:r>
            <w:rPr>
              <w:rStyle w:val="25"/>
            </w:rPr>
            <w:t>2.出行需求深刻转变要求提高公路养护服务供给能力。</w:t>
          </w:r>
          <w:r>
            <w:tab/>
          </w:r>
          <w:r>
            <w:fldChar w:fldCharType="begin"/>
          </w:r>
          <w:r>
            <w:instrText xml:space="preserve"> PAGEREF _Toc91396462 \h </w:instrText>
          </w:r>
          <w:r>
            <w:fldChar w:fldCharType="separate"/>
          </w:r>
          <w:r>
            <w:t>19</w:t>
          </w:r>
          <w:r>
            <w:fldChar w:fldCharType="end"/>
          </w:r>
          <w:r>
            <w:fldChar w:fldCharType="end"/>
          </w:r>
        </w:p>
        <w:p>
          <w:pPr>
            <w:pStyle w:val="10"/>
            <w:ind w:firstLine="0" w:firstLineChars="0"/>
            <w:rPr>
              <w:rFonts w:eastAsiaTheme="minorEastAsia"/>
            </w:rPr>
          </w:pPr>
          <w:r>
            <w:fldChar w:fldCharType="begin"/>
          </w:r>
          <w:r>
            <w:instrText xml:space="preserve"> HYPERLINK \l "_Toc91396463" </w:instrText>
          </w:r>
          <w:r>
            <w:fldChar w:fldCharType="separate"/>
          </w:r>
          <w:r>
            <w:rPr>
              <w:rStyle w:val="25"/>
            </w:rPr>
            <w:t>3.完善现代企业治理体系建设要求补齐短板弱项。</w:t>
          </w:r>
          <w:r>
            <w:tab/>
          </w:r>
          <w:r>
            <w:fldChar w:fldCharType="begin"/>
          </w:r>
          <w:r>
            <w:instrText xml:space="preserve"> PAGEREF _Toc91396463 \h </w:instrText>
          </w:r>
          <w:r>
            <w:fldChar w:fldCharType="separate"/>
          </w:r>
          <w:r>
            <w:t>20</w:t>
          </w:r>
          <w:r>
            <w:fldChar w:fldCharType="end"/>
          </w:r>
          <w:r>
            <w:fldChar w:fldCharType="end"/>
          </w:r>
        </w:p>
        <w:p>
          <w:pPr>
            <w:pStyle w:val="16"/>
            <w:ind w:firstLine="0" w:firstLineChars="0"/>
            <w:rPr>
              <w:rFonts w:eastAsiaTheme="minorEastAsia"/>
            </w:rPr>
          </w:pPr>
          <w:r>
            <w:fldChar w:fldCharType="begin"/>
          </w:r>
          <w:r>
            <w:instrText xml:space="preserve"> HYPERLINK \l "_Toc91396464" </w:instrText>
          </w:r>
          <w:r>
            <w:fldChar w:fldCharType="separate"/>
          </w:r>
          <w:r>
            <w:rPr>
              <w:rStyle w:val="25"/>
            </w:rPr>
            <w:t>三、总体思路</w:t>
          </w:r>
          <w:r>
            <w:tab/>
          </w:r>
          <w:r>
            <w:fldChar w:fldCharType="begin"/>
          </w:r>
          <w:r>
            <w:instrText xml:space="preserve"> PAGEREF _Toc91396464 \h </w:instrText>
          </w:r>
          <w:r>
            <w:fldChar w:fldCharType="separate"/>
          </w:r>
          <w:r>
            <w:t>21</w:t>
          </w:r>
          <w:r>
            <w:fldChar w:fldCharType="end"/>
          </w:r>
          <w:r>
            <w:fldChar w:fldCharType="end"/>
          </w:r>
        </w:p>
        <w:p>
          <w:pPr>
            <w:pStyle w:val="18"/>
            <w:ind w:firstLine="0" w:firstLineChars="0"/>
            <w:rPr>
              <w:rFonts w:cs="Times New Roman" w:eastAsiaTheme="minorEastAsia"/>
              <w:sz w:val="28"/>
              <w:szCs w:val="28"/>
            </w:rPr>
          </w:pPr>
          <w:r>
            <w:fldChar w:fldCharType="begin"/>
          </w:r>
          <w:r>
            <w:instrText xml:space="preserve"> HYPERLINK \l "_Toc91396465" </w:instrText>
          </w:r>
          <w:r>
            <w:fldChar w:fldCharType="separate"/>
          </w:r>
          <w:r>
            <w:rPr>
              <w:rStyle w:val="25"/>
              <w:rFonts w:cs="Times New Roman"/>
              <w:sz w:val="28"/>
              <w:szCs w:val="28"/>
            </w:rPr>
            <w:t>（一）指导思想</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_Toc91396465 \h </w:instrText>
          </w:r>
          <w:r>
            <w:rPr>
              <w:rFonts w:cs="Times New Roman"/>
              <w:sz w:val="28"/>
              <w:szCs w:val="28"/>
            </w:rPr>
            <w:fldChar w:fldCharType="separate"/>
          </w:r>
          <w:r>
            <w:rPr>
              <w:rFonts w:cs="Times New Roman"/>
              <w:sz w:val="28"/>
              <w:szCs w:val="28"/>
            </w:rPr>
            <w:t>21</w:t>
          </w:r>
          <w:r>
            <w:rPr>
              <w:rFonts w:cs="Times New Roman"/>
              <w:sz w:val="28"/>
              <w:szCs w:val="28"/>
            </w:rPr>
            <w:fldChar w:fldCharType="end"/>
          </w:r>
          <w:r>
            <w:rPr>
              <w:rFonts w:cs="Times New Roman"/>
              <w:sz w:val="28"/>
              <w:szCs w:val="28"/>
            </w:rPr>
            <w:fldChar w:fldCharType="end"/>
          </w:r>
        </w:p>
        <w:p>
          <w:pPr>
            <w:pStyle w:val="18"/>
            <w:ind w:firstLine="0" w:firstLineChars="0"/>
            <w:rPr>
              <w:rFonts w:cs="Times New Roman" w:eastAsiaTheme="minorEastAsia"/>
              <w:sz w:val="28"/>
              <w:szCs w:val="28"/>
            </w:rPr>
          </w:pPr>
          <w:r>
            <w:fldChar w:fldCharType="begin"/>
          </w:r>
          <w:r>
            <w:instrText xml:space="preserve"> HYPERLINK \l "_Toc91396466" </w:instrText>
          </w:r>
          <w:r>
            <w:fldChar w:fldCharType="separate"/>
          </w:r>
          <w:r>
            <w:rPr>
              <w:rStyle w:val="25"/>
              <w:rFonts w:cs="Times New Roman"/>
              <w:sz w:val="28"/>
              <w:szCs w:val="28"/>
            </w:rPr>
            <w:t>（二）基本原则</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_Toc91396466 \h </w:instrText>
          </w:r>
          <w:r>
            <w:rPr>
              <w:rFonts w:cs="Times New Roman"/>
              <w:sz w:val="28"/>
              <w:szCs w:val="28"/>
            </w:rPr>
            <w:fldChar w:fldCharType="separate"/>
          </w:r>
          <w:r>
            <w:rPr>
              <w:rFonts w:cs="Times New Roman"/>
              <w:sz w:val="28"/>
              <w:szCs w:val="28"/>
            </w:rPr>
            <w:t>22</w:t>
          </w:r>
          <w:r>
            <w:rPr>
              <w:rFonts w:cs="Times New Roman"/>
              <w:sz w:val="28"/>
              <w:szCs w:val="28"/>
            </w:rPr>
            <w:fldChar w:fldCharType="end"/>
          </w:r>
          <w:r>
            <w:rPr>
              <w:rFonts w:cs="Times New Roman"/>
              <w:sz w:val="28"/>
              <w:szCs w:val="28"/>
            </w:rPr>
            <w:fldChar w:fldCharType="end"/>
          </w:r>
        </w:p>
        <w:p>
          <w:pPr>
            <w:pStyle w:val="18"/>
            <w:ind w:firstLine="0" w:firstLineChars="0"/>
            <w:rPr>
              <w:rFonts w:cs="Times New Roman" w:eastAsiaTheme="minorEastAsia"/>
              <w:sz w:val="28"/>
              <w:szCs w:val="28"/>
            </w:rPr>
          </w:pPr>
          <w:r>
            <w:fldChar w:fldCharType="begin"/>
          </w:r>
          <w:r>
            <w:instrText xml:space="preserve"> HYPERLINK \l "_Toc91396467" </w:instrText>
          </w:r>
          <w:r>
            <w:fldChar w:fldCharType="separate"/>
          </w:r>
          <w:r>
            <w:rPr>
              <w:rStyle w:val="25"/>
              <w:rFonts w:cs="Times New Roman"/>
              <w:sz w:val="28"/>
              <w:szCs w:val="28"/>
            </w:rPr>
            <w:t>（三）发展思路</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_Toc91396467 \h </w:instrText>
          </w:r>
          <w:r>
            <w:rPr>
              <w:rFonts w:cs="Times New Roman"/>
              <w:sz w:val="28"/>
              <w:szCs w:val="28"/>
            </w:rPr>
            <w:fldChar w:fldCharType="separate"/>
          </w:r>
          <w:r>
            <w:rPr>
              <w:rFonts w:cs="Times New Roman"/>
              <w:sz w:val="28"/>
              <w:szCs w:val="28"/>
            </w:rPr>
            <w:t>23</w:t>
          </w:r>
          <w:r>
            <w:rPr>
              <w:rFonts w:cs="Times New Roman"/>
              <w:sz w:val="28"/>
              <w:szCs w:val="28"/>
            </w:rPr>
            <w:fldChar w:fldCharType="end"/>
          </w:r>
          <w:r>
            <w:rPr>
              <w:rFonts w:cs="Times New Roman"/>
              <w:sz w:val="28"/>
              <w:szCs w:val="28"/>
            </w:rPr>
            <w:fldChar w:fldCharType="end"/>
          </w:r>
        </w:p>
        <w:p>
          <w:pPr>
            <w:pStyle w:val="18"/>
            <w:ind w:firstLine="0" w:firstLineChars="0"/>
            <w:rPr>
              <w:rFonts w:cs="Times New Roman" w:eastAsiaTheme="minorEastAsia"/>
              <w:sz w:val="28"/>
              <w:szCs w:val="28"/>
            </w:rPr>
          </w:pPr>
          <w:r>
            <w:fldChar w:fldCharType="begin"/>
          </w:r>
          <w:r>
            <w:instrText xml:space="preserve"> HYPERLINK \l "_Toc91396468" </w:instrText>
          </w:r>
          <w:r>
            <w:fldChar w:fldCharType="separate"/>
          </w:r>
          <w:r>
            <w:rPr>
              <w:rStyle w:val="25"/>
              <w:rFonts w:cs="Times New Roman"/>
              <w:sz w:val="28"/>
              <w:szCs w:val="28"/>
            </w:rPr>
            <w:t>（四）发展目标</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_Toc91396468 \h </w:instrText>
          </w:r>
          <w:r>
            <w:rPr>
              <w:rFonts w:cs="Times New Roman"/>
              <w:sz w:val="28"/>
              <w:szCs w:val="28"/>
            </w:rPr>
            <w:fldChar w:fldCharType="separate"/>
          </w:r>
          <w:r>
            <w:rPr>
              <w:rFonts w:cs="Times New Roman"/>
              <w:sz w:val="28"/>
              <w:szCs w:val="28"/>
            </w:rPr>
            <w:t>24</w:t>
          </w:r>
          <w:r>
            <w:rPr>
              <w:rFonts w:cs="Times New Roman"/>
              <w:sz w:val="28"/>
              <w:szCs w:val="28"/>
            </w:rPr>
            <w:fldChar w:fldCharType="end"/>
          </w:r>
          <w:r>
            <w:rPr>
              <w:rFonts w:cs="Times New Roman"/>
              <w:sz w:val="28"/>
              <w:szCs w:val="28"/>
            </w:rPr>
            <w:fldChar w:fldCharType="end"/>
          </w:r>
        </w:p>
        <w:p>
          <w:pPr>
            <w:pStyle w:val="16"/>
            <w:ind w:firstLine="0" w:firstLineChars="0"/>
            <w:rPr>
              <w:rFonts w:eastAsiaTheme="minorEastAsia"/>
            </w:rPr>
          </w:pPr>
          <w:r>
            <w:fldChar w:fldCharType="begin"/>
          </w:r>
          <w:r>
            <w:instrText xml:space="preserve"> HYPERLINK \l "_Toc91396469" </w:instrText>
          </w:r>
          <w:r>
            <w:fldChar w:fldCharType="separate"/>
          </w:r>
          <w:r>
            <w:rPr>
              <w:rStyle w:val="25"/>
            </w:rPr>
            <w:t>四、重点任务</w:t>
          </w:r>
          <w:r>
            <w:tab/>
          </w:r>
          <w:r>
            <w:fldChar w:fldCharType="begin"/>
          </w:r>
          <w:r>
            <w:instrText xml:space="preserve"> PAGEREF _Toc91396469 \h </w:instrText>
          </w:r>
          <w:r>
            <w:fldChar w:fldCharType="separate"/>
          </w:r>
          <w:r>
            <w:t>28</w:t>
          </w:r>
          <w:r>
            <w:fldChar w:fldCharType="end"/>
          </w:r>
          <w:r>
            <w:fldChar w:fldCharType="end"/>
          </w:r>
        </w:p>
        <w:p>
          <w:pPr>
            <w:pStyle w:val="18"/>
            <w:ind w:firstLine="0" w:firstLineChars="0"/>
            <w:rPr>
              <w:rFonts w:cs="Times New Roman" w:eastAsiaTheme="minorEastAsia"/>
              <w:sz w:val="28"/>
              <w:szCs w:val="28"/>
            </w:rPr>
          </w:pPr>
          <w:r>
            <w:fldChar w:fldCharType="begin"/>
          </w:r>
          <w:r>
            <w:instrText xml:space="preserve"> HYPERLINK \l "_Toc91396470" </w:instrText>
          </w:r>
          <w:r>
            <w:fldChar w:fldCharType="separate"/>
          </w:r>
          <w:r>
            <w:rPr>
              <w:rStyle w:val="25"/>
              <w:rFonts w:cs="Times New Roman"/>
              <w:sz w:val="28"/>
              <w:szCs w:val="28"/>
            </w:rPr>
            <w:t>（一）完善高质量基础设施体系</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_Toc91396470 \h </w:instrText>
          </w:r>
          <w:r>
            <w:rPr>
              <w:rFonts w:cs="Times New Roman"/>
              <w:sz w:val="28"/>
              <w:szCs w:val="28"/>
            </w:rPr>
            <w:fldChar w:fldCharType="separate"/>
          </w:r>
          <w:r>
            <w:rPr>
              <w:rFonts w:cs="Times New Roman"/>
              <w:sz w:val="28"/>
              <w:szCs w:val="28"/>
            </w:rPr>
            <w:t>28</w:t>
          </w:r>
          <w:r>
            <w:rPr>
              <w:rFonts w:cs="Times New Roman"/>
              <w:sz w:val="28"/>
              <w:szCs w:val="28"/>
            </w:rPr>
            <w:fldChar w:fldCharType="end"/>
          </w:r>
          <w:r>
            <w:rPr>
              <w:rFonts w:cs="Times New Roman"/>
              <w:sz w:val="28"/>
              <w:szCs w:val="28"/>
            </w:rPr>
            <w:fldChar w:fldCharType="end"/>
          </w:r>
        </w:p>
        <w:p>
          <w:pPr>
            <w:pStyle w:val="10"/>
            <w:ind w:firstLine="0" w:firstLineChars="0"/>
            <w:rPr>
              <w:rFonts w:eastAsiaTheme="minorEastAsia"/>
            </w:rPr>
          </w:pPr>
          <w:r>
            <w:fldChar w:fldCharType="begin"/>
          </w:r>
          <w:r>
            <w:instrText xml:space="preserve"> HYPERLINK \l "_Toc91396471" </w:instrText>
          </w:r>
          <w:r>
            <w:fldChar w:fldCharType="separate"/>
          </w:r>
          <w:r>
            <w:rPr>
              <w:rStyle w:val="25"/>
            </w:rPr>
            <w:t>1.稳定公路技术状况水平。</w:t>
          </w:r>
          <w:r>
            <w:tab/>
          </w:r>
          <w:r>
            <w:fldChar w:fldCharType="begin"/>
          </w:r>
          <w:r>
            <w:instrText xml:space="preserve"> PAGEREF _Toc91396471 \h </w:instrText>
          </w:r>
          <w:r>
            <w:fldChar w:fldCharType="separate"/>
          </w:r>
          <w:r>
            <w:t>28</w:t>
          </w:r>
          <w:r>
            <w:fldChar w:fldCharType="end"/>
          </w:r>
          <w:r>
            <w:fldChar w:fldCharType="end"/>
          </w:r>
        </w:p>
        <w:p>
          <w:pPr>
            <w:pStyle w:val="10"/>
            <w:ind w:firstLine="0" w:firstLineChars="0"/>
            <w:rPr>
              <w:rFonts w:eastAsiaTheme="minorEastAsia"/>
            </w:rPr>
          </w:pPr>
          <w:r>
            <w:fldChar w:fldCharType="begin"/>
          </w:r>
          <w:r>
            <w:instrText xml:space="preserve"> HYPERLINK \l "_Toc91396472" </w:instrText>
          </w:r>
          <w:r>
            <w:fldChar w:fldCharType="separate"/>
          </w:r>
          <w:r>
            <w:rPr>
              <w:rStyle w:val="25"/>
            </w:rPr>
            <w:t>2.提升桥隧安全耐久水平。</w:t>
          </w:r>
          <w:r>
            <w:tab/>
          </w:r>
          <w:r>
            <w:fldChar w:fldCharType="begin"/>
          </w:r>
          <w:r>
            <w:instrText xml:space="preserve"> PAGEREF _Toc91396472 \h </w:instrText>
          </w:r>
          <w:r>
            <w:fldChar w:fldCharType="separate"/>
          </w:r>
          <w:r>
            <w:t>29</w:t>
          </w:r>
          <w:r>
            <w:fldChar w:fldCharType="end"/>
          </w:r>
          <w:r>
            <w:fldChar w:fldCharType="end"/>
          </w:r>
        </w:p>
        <w:p>
          <w:pPr>
            <w:pStyle w:val="10"/>
            <w:ind w:firstLine="0" w:firstLineChars="0"/>
            <w:rPr>
              <w:rFonts w:eastAsiaTheme="minorEastAsia"/>
            </w:rPr>
          </w:pPr>
          <w:r>
            <w:fldChar w:fldCharType="begin"/>
          </w:r>
          <w:r>
            <w:instrText xml:space="preserve"> HYPERLINK \l "_Toc91396473" </w:instrText>
          </w:r>
          <w:r>
            <w:fldChar w:fldCharType="separate"/>
          </w:r>
          <w:r>
            <w:rPr>
              <w:rStyle w:val="25"/>
            </w:rPr>
            <w:t>3.提升路网安全水平。</w:t>
          </w:r>
          <w:r>
            <w:tab/>
          </w:r>
          <w:r>
            <w:fldChar w:fldCharType="begin"/>
          </w:r>
          <w:r>
            <w:instrText xml:space="preserve"> PAGEREF _Toc91396473 \h </w:instrText>
          </w:r>
          <w:r>
            <w:fldChar w:fldCharType="separate"/>
          </w:r>
          <w:r>
            <w:t>30</w:t>
          </w:r>
          <w:r>
            <w:fldChar w:fldCharType="end"/>
          </w:r>
          <w:r>
            <w:fldChar w:fldCharType="end"/>
          </w:r>
        </w:p>
        <w:p>
          <w:pPr>
            <w:pStyle w:val="10"/>
            <w:ind w:firstLine="0" w:firstLineChars="0"/>
            <w:rPr>
              <w:rFonts w:eastAsiaTheme="minorEastAsia"/>
            </w:rPr>
          </w:pPr>
          <w:r>
            <w:fldChar w:fldCharType="begin"/>
          </w:r>
          <w:r>
            <w:instrText xml:space="preserve"> HYPERLINK \l "_Toc91396474" </w:instrText>
          </w:r>
          <w:r>
            <w:fldChar w:fldCharType="separate"/>
          </w:r>
          <w:r>
            <w:rPr>
              <w:rStyle w:val="25"/>
            </w:rPr>
            <w:t>4.提升路容路貌品质。</w:t>
          </w:r>
          <w:r>
            <w:tab/>
          </w:r>
          <w:r>
            <w:fldChar w:fldCharType="begin"/>
          </w:r>
          <w:r>
            <w:instrText xml:space="preserve"> PAGEREF _Toc91396474 \h </w:instrText>
          </w:r>
          <w:r>
            <w:fldChar w:fldCharType="separate"/>
          </w:r>
          <w:r>
            <w:t>31</w:t>
          </w:r>
          <w:r>
            <w:fldChar w:fldCharType="end"/>
          </w:r>
          <w:r>
            <w:fldChar w:fldCharType="end"/>
          </w:r>
        </w:p>
        <w:p>
          <w:pPr>
            <w:pStyle w:val="10"/>
            <w:ind w:firstLine="0" w:firstLineChars="0"/>
            <w:rPr>
              <w:rFonts w:eastAsiaTheme="minorEastAsia"/>
            </w:rPr>
          </w:pPr>
          <w:r>
            <w:fldChar w:fldCharType="begin"/>
          </w:r>
          <w:r>
            <w:instrText xml:space="preserve"> HYPERLINK \l "_Toc91396475" </w:instrText>
          </w:r>
          <w:r>
            <w:fldChar w:fldCharType="separate"/>
          </w:r>
          <w:r>
            <w:rPr>
              <w:rStyle w:val="25"/>
            </w:rPr>
            <w:t>5.提升机电运维水平。</w:t>
          </w:r>
          <w:r>
            <w:tab/>
          </w:r>
          <w:r>
            <w:fldChar w:fldCharType="begin"/>
          </w:r>
          <w:r>
            <w:instrText xml:space="preserve"> PAGEREF _Toc91396475 \h </w:instrText>
          </w:r>
          <w:r>
            <w:fldChar w:fldCharType="separate"/>
          </w:r>
          <w:r>
            <w:t>32</w:t>
          </w:r>
          <w:r>
            <w:fldChar w:fldCharType="end"/>
          </w:r>
          <w:r>
            <w:fldChar w:fldCharType="end"/>
          </w:r>
        </w:p>
        <w:p>
          <w:pPr>
            <w:pStyle w:val="18"/>
            <w:ind w:firstLine="0" w:firstLineChars="0"/>
            <w:rPr>
              <w:rFonts w:cs="Times New Roman" w:eastAsiaTheme="minorEastAsia"/>
              <w:sz w:val="28"/>
              <w:szCs w:val="28"/>
            </w:rPr>
          </w:pPr>
          <w:r>
            <w:fldChar w:fldCharType="begin"/>
          </w:r>
          <w:r>
            <w:instrText xml:space="preserve"> HYPERLINK \l "_Toc91396476" </w:instrText>
          </w:r>
          <w:r>
            <w:fldChar w:fldCharType="separate"/>
          </w:r>
          <w:r>
            <w:rPr>
              <w:rStyle w:val="25"/>
              <w:rFonts w:cs="Times New Roman"/>
              <w:sz w:val="28"/>
              <w:szCs w:val="28"/>
            </w:rPr>
            <w:t>（二）完善高水平养护管理体系</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_Toc91396476 \h </w:instrText>
          </w:r>
          <w:r>
            <w:rPr>
              <w:rFonts w:cs="Times New Roman"/>
              <w:sz w:val="28"/>
              <w:szCs w:val="28"/>
            </w:rPr>
            <w:fldChar w:fldCharType="separate"/>
          </w:r>
          <w:r>
            <w:rPr>
              <w:rFonts w:cs="Times New Roman"/>
              <w:sz w:val="28"/>
              <w:szCs w:val="28"/>
            </w:rPr>
            <w:t>33</w:t>
          </w:r>
          <w:r>
            <w:rPr>
              <w:rFonts w:cs="Times New Roman"/>
              <w:sz w:val="28"/>
              <w:szCs w:val="28"/>
            </w:rPr>
            <w:fldChar w:fldCharType="end"/>
          </w:r>
          <w:r>
            <w:rPr>
              <w:rFonts w:cs="Times New Roman"/>
              <w:sz w:val="28"/>
              <w:szCs w:val="28"/>
            </w:rPr>
            <w:fldChar w:fldCharType="end"/>
          </w:r>
        </w:p>
        <w:p>
          <w:pPr>
            <w:pStyle w:val="10"/>
            <w:ind w:firstLine="0" w:firstLineChars="0"/>
            <w:rPr>
              <w:rFonts w:eastAsiaTheme="minorEastAsia"/>
            </w:rPr>
          </w:pPr>
          <w:r>
            <w:fldChar w:fldCharType="begin"/>
          </w:r>
          <w:r>
            <w:instrText xml:space="preserve"> HYPERLINK \l "_Toc91396477" </w:instrText>
          </w:r>
          <w:r>
            <w:fldChar w:fldCharType="separate"/>
          </w:r>
          <w:r>
            <w:rPr>
              <w:rStyle w:val="25"/>
            </w:rPr>
            <w:t>6.养护管理更加科学。</w:t>
          </w:r>
          <w:r>
            <w:tab/>
          </w:r>
          <w:r>
            <w:fldChar w:fldCharType="begin"/>
          </w:r>
          <w:r>
            <w:instrText xml:space="preserve"> PAGEREF _Toc91396477 \h </w:instrText>
          </w:r>
          <w:r>
            <w:fldChar w:fldCharType="separate"/>
          </w:r>
          <w:r>
            <w:t>33</w:t>
          </w:r>
          <w:r>
            <w:fldChar w:fldCharType="end"/>
          </w:r>
          <w:r>
            <w:fldChar w:fldCharType="end"/>
          </w:r>
        </w:p>
        <w:p>
          <w:pPr>
            <w:pStyle w:val="10"/>
            <w:ind w:firstLine="0" w:firstLineChars="0"/>
            <w:rPr>
              <w:rFonts w:eastAsiaTheme="minorEastAsia"/>
            </w:rPr>
          </w:pPr>
          <w:r>
            <w:fldChar w:fldCharType="begin"/>
          </w:r>
          <w:r>
            <w:instrText xml:space="preserve"> HYPERLINK \l "_Toc91396478" </w:instrText>
          </w:r>
          <w:r>
            <w:fldChar w:fldCharType="separate"/>
          </w:r>
          <w:r>
            <w:rPr>
              <w:rStyle w:val="25"/>
            </w:rPr>
            <w:t>7.养护管理更加精细。</w:t>
          </w:r>
          <w:r>
            <w:tab/>
          </w:r>
          <w:r>
            <w:fldChar w:fldCharType="begin"/>
          </w:r>
          <w:r>
            <w:instrText xml:space="preserve"> PAGEREF _Toc91396478 \h </w:instrText>
          </w:r>
          <w:r>
            <w:fldChar w:fldCharType="separate"/>
          </w:r>
          <w:r>
            <w:t>34</w:t>
          </w:r>
          <w:r>
            <w:fldChar w:fldCharType="end"/>
          </w:r>
          <w:r>
            <w:fldChar w:fldCharType="end"/>
          </w:r>
        </w:p>
        <w:p>
          <w:pPr>
            <w:pStyle w:val="10"/>
            <w:ind w:firstLine="0" w:firstLineChars="0"/>
            <w:rPr>
              <w:rFonts w:eastAsiaTheme="minorEastAsia"/>
            </w:rPr>
          </w:pPr>
          <w:r>
            <w:fldChar w:fldCharType="begin"/>
          </w:r>
          <w:r>
            <w:instrText xml:space="preserve"> HYPERLINK \l "_Toc91396479" </w:instrText>
          </w:r>
          <w:r>
            <w:fldChar w:fldCharType="separate"/>
          </w:r>
          <w:r>
            <w:rPr>
              <w:rStyle w:val="25"/>
            </w:rPr>
            <w:t>8.养护管理更加智能。</w:t>
          </w:r>
          <w:r>
            <w:tab/>
          </w:r>
          <w:r>
            <w:fldChar w:fldCharType="begin"/>
          </w:r>
          <w:r>
            <w:instrText xml:space="preserve"> PAGEREF _Toc91396479 \h </w:instrText>
          </w:r>
          <w:r>
            <w:fldChar w:fldCharType="separate"/>
          </w:r>
          <w:r>
            <w:t>36</w:t>
          </w:r>
          <w:r>
            <w:fldChar w:fldCharType="end"/>
          </w:r>
          <w:r>
            <w:fldChar w:fldCharType="end"/>
          </w:r>
        </w:p>
        <w:p>
          <w:pPr>
            <w:pStyle w:val="10"/>
            <w:ind w:firstLine="0" w:firstLineChars="0"/>
            <w:rPr>
              <w:rFonts w:eastAsiaTheme="minorEastAsia"/>
            </w:rPr>
          </w:pPr>
          <w:r>
            <w:fldChar w:fldCharType="begin"/>
          </w:r>
          <w:r>
            <w:instrText xml:space="preserve"> HYPERLINK \l "_Toc91396480" </w:instrText>
          </w:r>
          <w:r>
            <w:fldChar w:fldCharType="separate"/>
          </w:r>
          <w:r>
            <w:rPr>
              <w:rStyle w:val="25"/>
            </w:rPr>
            <w:t>9.养护管理更加规范。</w:t>
          </w:r>
          <w:r>
            <w:tab/>
          </w:r>
          <w:r>
            <w:fldChar w:fldCharType="begin"/>
          </w:r>
          <w:r>
            <w:instrText xml:space="preserve"> PAGEREF _Toc91396480 \h </w:instrText>
          </w:r>
          <w:r>
            <w:fldChar w:fldCharType="separate"/>
          </w:r>
          <w:r>
            <w:t>38</w:t>
          </w:r>
          <w:r>
            <w:fldChar w:fldCharType="end"/>
          </w:r>
          <w:r>
            <w:fldChar w:fldCharType="end"/>
          </w:r>
        </w:p>
        <w:p>
          <w:pPr>
            <w:pStyle w:val="18"/>
            <w:ind w:firstLine="0" w:firstLineChars="0"/>
            <w:rPr>
              <w:rFonts w:cs="Times New Roman" w:eastAsiaTheme="minorEastAsia"/>
              <w:sz w:val="28"/>
              <w:szCs w:val="28"/>
            </w:rPr>
          </w:pPr>
          <w:r>
            <w:fldChar w:fldCharType="begin"/>
          </w:r>
          <w:r>
            <w:instrText xml:space="preserve"> HYPERLINK \l "_Toc91396481" </w:instrText>
          </w:r>
          <w:r>
            <w:fldChar w:fldCharType="separate"/>
          </w:r>
          <w:r>
            <w:rPr>
              <w:rStyle w:val="25"/>
              <w:rFonts w:cs="Times New Roman"/>
              <w:sz w:val="28"/>
              <w:szCs w:val="28"/>
            </w:rPr>
            <w:t>（三）完善高品质运行服务体系</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_Toc91396481 \h </w:instrText>
          </w:r>
          <w:r>
            <w:rPr>
              <w:rFonts w:cs="Times New Roman"/>
              <w:sz w:val="28"/>
              <w:szCs w:val="28"/>
            </w:rPr>
            <w:fldChar w:fldCharType="separate"/>
          </w:r>
          <w:r>
            <w:rPr>
              <w:rFonts w:cs="Times New Roman"/>
              <w:sz w:val="28"/>
              <w:szCs w:val="28"/>
            </w:rPr>
            <w:t>39</w:t>
          </w:r>
          <w:r>
            <w:rPr>
              <w:rFonts w:cs="Times New Roman"/>
              <w:sz w:val="28"/>
              <w:szCs w:val="28"/>
            </w:rPr>
            <w:fldChar w:fldCharType="end"/>
          </w:r>
          <w:r>
            <w:rPr>
              <w:rFonts w:cs="Times New Roman"/>
              <w:sz w:val="28"/>
              <w:szCs w:val="28"/>
            </w:rPr>
            <w:fldChar w:fldCharType="end"/>
          </w:r>
        </w:p>
        <w:p>
          <w:pPr>
            <w:pStyle w:val="10"/>
            <w:ind w:firstLine="0" w:firstLineChars="0"/>
            <w:rPr>
              <w:rFonts w:eastAsiaTheme="minorEastAsia"/>
            </w:rPr>
          </w:pPr>
          <w:r>
            <w:fldChar w:fldCharType="begin"/>
          </w:r>
          <w:r>
            <w:instrText xml:space="preserve"> HYPERLINK \l "_Toc91396482" </w:instrText>
          </w:r>
          <w:r>
            <w:fldChar w:fldCharType="separate"/>
          </w:r>
          <w:r>
            <w:rPr>
              <w:rStyle w:val="25"/>
            </w:rPr>
            <w:t>10.提升路网疏堵保畅能力。</w:t>
          </w:r>
          <w:r>
            <w:tab/>
          </w:r>
          <w:r>
            <w:fldChar w:fldCharType="begin"/>
          </w:r>
          <w:r>
            <w:instrText xml:space="preserve"> PAGEREF _Toc91396482 \h </w:instrText>
          </w:r>
          <w:r>
            <w:fldChar w:fldCharType="separate"/>
          </w:r>
          <w:r>
            <w:t>39</w:t>
          </w:r>
          <w:r>
            <w:fldChar w:fldCharType="end"/>
          </w:r>
          <w:r>
            <w:fldChar w:fldCharType="end"/>
          </w:r>
        </w:p>
        <w:p>
          <w:pPr>
            <w:pStyle w:val="10"/>
            <w:ind w:firstLine="0" w:firstLineChars="0"/>
            <w:rPr>
              <w:rFonts w:eastAsiaTheme="minorEastAsia"/>
            </w:rPr>
          </w:pPr>
          <w:r>
            <w:fldChar w:fldCharType="begin"/>
          </w:r>
          <w:r>
            <w:instrText xml:space="preserve"> HYPERLINK \l "_Toc91396483" </w:instrText>
          </w:r>
          <w:r>
            <w:fldChar w:fldCharType="separate"/>
          </w:r>
          <w:r>
            <w:rPr>
              <w:rStyle w:val="25"/>
            </w:rPr>
            <w:t>11.提升路政治超执法服务。</w:t>
          </w:r>
          <w:r>
            <w:tab/>
          </w:r>
          <w:r>
            <w:fldChar w:fldCharType="begin"/>
          </w:r>
          <w:r>
            <w:instrText xml:space="preserve"> PAGEREF _Toc91396483 \h </w:instrText>
          </w:r>
          <w:r>
            <w:fldChar w:fldCharType="separate"/>
          </w:r>
          <w:r>
            <w:t>40</w:t>
          </w:r>
          <w:r>
            <w:fldChar w:fldCharType="end"/>
          </w:r>
          <w:r>
            <w:fldChar w:fldCharType="end"/>
          </w:r>
        </w:p>
        <w:p>
          <w:pPr>
            <w:pStyle w:val="10"/>
            <w:ind w:firstLine="0" w:firstLineChars="0"/>
            <w:rPr>
              <w:rStyle w:val="25"/>
            </w:rPr>
          </w:pPr>
          <w:r>
            <w:fldChar w:fldCharType="begin"/>
          </w:r>
          <w:r>
            <w:instrText xml:space="preserve"> HYPERLINK \l "_Toc91396484" </w:instrText>
          </w:r>
          <w:r>
            <w:fldChar w:fldCharType="separate"/>
          </w:r>
          <w:r>
            <w:rPr>
              <w:rStyle w:val="25"/>
            </w:rPr>
            <w:t>12.提升安全应急处置能力。</w:t>
          </w:r>
          <w:r>
            <w:rPr>
              <w:rStyle w:val="25"/>
            </w:rPr>
            <w:tab/>
          </w:r>
          <w:r>
            <w:rPr>
              <w:rStyle w:val="25"/>
            </w:rPr>
            <w:fldChar w:fldCharType="begin"/>
          </w:r>
          <w:r>
            <w:rPr>
              <w:rStyle w:val="25"/>
            </w:rPr>
            <w:instrText xml:space="preserve"> PAGEREF _Toc91396484 \h </w:instrText>
          </w:r>
          <w:r>
            <w:rPr>
              <w:rStyle w:val="25"/>
            </w:rPr>
            <w:fldChar w:fldCharType="separate"/>
          </w:r>
          <w:r>
            <w:rPr>
              <w:rStyle w:val="25"/>
            </w:rPr>
            <w:t>41</w:t>
          </w:r>
          <w:r>
            <w:rPr>
              <w:rStyle w:val="25"/>
            </w:rPr>
            <w:fldChar w:fldCharType="end"/>
          </w:r>
          <w:r>
            <w:rPr>
              <w:rStyle w:val="25"/>
            </w:rPr>
            <w:fldChar w:fldCharType="end"/>
          </w:r>
        </w:p>
        <w:p>
          <w:pPr>
            <w:pStyle w:val="10"/>
            <w:ind w:firstLine="0" w:firstLineChars="0"/>
            <w:rPr>
              <w:rStyle w:val="25"/>
            </w:rPr>
          </w:pPr>
          <w:r>
            <w:fldChar w:fldCharType="begin"/>
          </w:r>
          <w:r>
            <w:instrText xml:space="preserve"> HYPERLINK \l "_Toc91396485" </w:instrText>
          </w:r>
          <w:r>
            <w:fldChar w:fldCharType="separate"/>
          </w:r>
          <w:r>
            <w:rPr>
              <w:rStyle w:val="25"/>
            </w:rPr>
            <w:t>13.提升公路服务设施品质。</w:t>
          </w:r>
          <w:r>
            <w:rPr>
              <w:rStyle w:val="25"/>
            </w:rPr>
            <w:tab/>
          </w:r>
          <w:r>
            <w:rPr>
              <w:rStyle w:val="25"/>
            </w:rPr>
            <w:fldChar w:fldCharType="begin"/>
          </w:r>
          <w:r>
            <w:rPr>
              <w:rStyle w:val="25"/>
            </w:rPr>
            <w:instrText xml:space="preserve"> PAGEREF _Toc91396485 \h </w:instrText>
          </w:r>
          <w:r>
            <w:rPr>
              <w:rStyle w:val="25"/>
            </w:rPr>
            <w:fldChar w:fldCharType="separate"/>
          </w:r>
          <w:r>
            <w:rPr>
              <w:rStyle w:val="25"/>
            </w:rPr>
            <w:t>43</w:t>
          </w:r>
          <w:r>
            <w:rPr>
              <w:rStyle w:val="25"/>
            </w:rPr>
            <w:fldChar w:fldCharType="end"/>
          </w:r>
          <w:r>
            <w:rPr>
              <w:rStyle w:val="25"/>
            </w:rPr>
            <w:fldChar w:fldCharType="end"/>
          </w:r>
        </w:p>
        <w:p>
          <w:pPr>
            <w:pStyle w:val="10"/>
            <w:ind w:firstLine="0" w:firstLineChars="0"/>
            <w:rPr>
              <w:rStyle w:val="25"/>
            </w:rPr>
          </w:pPr>
          <w:r>
            <w:fldChar w:fldCharType="begin"/>
          </w:r>
          <w:r>
            <w:instrText xml:space="preserve"> HYPERLINK \l "_Toc91396486" </w:instrText>
          </w:r>
          <w:r>
            <w:fldChar w:fldCharType="separate"/>
          </w:r>
          <w:r>
            <w:rPr>
              <w:rStyle w:val="25"/>
            </w:rPr>
            <w:t>14.提升收费管理服务水平。</w:t>
          </w:r>
          <w:r>
            <w:rPr>
              <w:rStyle w:val="25"/>
            </w:rPr>
            <w:tab/>
          </w:r>
          <w:r>
            <w:rPr>
              <w:rStyle w:val="25"/>
            </w:rPr>
            <w:fldChar w:fldCharType="begin"/>
          </w:r>
          <w:r>
            <w:rPr>
              <w:rStyle w:val="25"/>
            </w:rPr>
            <w:instrText xml:space="preserve"> PAGEREF _Toc91396486 \h </w:instrText>
          </w:r>
          <w:r>
            <w:rPr>
              <w:rStyle w:val="25"/>
            </w:rPr>
            <w:fldChar w:fldCharType="separate"/>
          </w:r>
          <w:r>
            <w:rPr>
              <w:rStyle w:val="25"/>
            </w:rPr>
            <w:t>44</w:t>
          </w:r>
          <w:r>
            <w:rPr>
              <w:rStyle w:val="25"/>
            </w:rPr>
            <w:fldChar w:fldCharType="end"/>
          </w:r>
          <w:r>
            <w:rPr>
              <w:rStyle w:val="25"/>
            </w:rPr>
            <w:fldChar w:fldCharType="end"/>
          </w:r>
        </w:p>
        <w:p>
          <w:pPr>
            <w:pStyle w:val="18"/>
            <w:ind w:firstLine="0" w:firstLineChars="0"/>
            <w:rPr>
              <w:rFonts w:cs="Times New Roman" w:eastAsiaTheme="minorEastAsia"/>
              <w:sz w:val="28"/>
              <w:szCs w:val="28"/>
            </w:rPr>
          </w:pPr>
          <w:r>
            <w:fldChar w:fldCharType="begin"/>
          </w:r>
          <w:r>
            <w:instrText xml:space="preserve"> HYPERLINK \l "_Toc91396487" </w:instrText>
          </w:r>
          <w:r>
            <w:fldChar w:fldCharType="separate"/>
          </w:r>
          <w:r>
            <w:rPr>
              <w:rStyle w:val="25"/>
              <w:rFonts w:cs="Times New Roman"/>
              <w:sz w:val="28"/>
              <w:szCs w:val="28"/>
            </w:rPr>
            <w:t>（四）完善强支撑要素保障体系</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_Toc91396487 \h </w:instrText>
          </w:r>
          <w:r>
            <w:rPr>
              <w:rFonts w:cs="Times New Roman"/>
              <w:sz w:val="28"/>
              <w:szCs w:val="28"/>
            </w:rPr>
            <w:fldChar w:fldCharType="separate"/>
          </w:r>
          <w:r>
            <w:rPr>
              <w:rFonts w:cs="Times New Roman"/>
              <w:sz w:val="28"/>
              <w:szCs w:val="28"/>
            </w:rPr>
            <w:t>45</w:t>
          </w:r>
          <w:r>
            <w:rPr>
              <w:rFonts w:cs="Times New Roman"/>
              <w:sz w:val="28"/>
              <w:szCs w:val="28"/>
            </w:rPr>
            <w:fldChar w:fldCharType="end"/>
          </w:r>
          <w:r>
            <w:rPr>
              <w:rFonts w:cs="Times New Roman"/>
              <w:sz w:val="28"/>
              <w:szCs w:val="28"/>
            </w:rPr>
            <w:fldChar w:fldCharType="end"/>
          </w:r>
        </w:p>
        <w:p>
          <w:pPr>
            <w:pStyle w:val="10"/>
            <w:ind w:firstLine="0" w:firstLineChars="0"/>
            <w:rPr>
              <w:rFonts w:eastAsiaTheme="minorEastAsia"/>
            </w:rPr>
          </w:pPr>
          <w:r>
            <w:fldChar w:fldCharType="begin"/>
          </w:r>
          <w:r>
            <w:instrText xml:space="preserve"> HYPERLINK \l "_Toc91396488" </w:instrText>
          </w:r>
          <w:r>
            <w:fldChar w:fldCharType="separate"/>
          </w:r>
          <w:r>
            <w:rPr>
              <w:rStyle w:val="25"/>
            </w:rPr>
            <w:t>15.科创能力突出。</w:t>
          </w:r>
          <w:r>
            <w:tab/>
          </w:r>
          <w:r>
            <w:fldChar w:fldCharType="begin"/>
          </w:r>
          <w:r>
            <w:instrText xml:space="preserve"> PAGEREF _Toc91396488 \h </w:instrText>
          </w:r>
          <w:r>
            <w:fldChar w:fldCharType="separate"/>
          </w:r>
          <w:r>
            <w:t>45</w:t>
          </w:r>
          <w:r>
            <w:fldChar w:fldCharType="end"/>
          </w:r>
          <w:r>
            <w:fldChar w:fldCharType="end"/>
          </w:r>
        </w:p>
        <w:p>
          <w:pPr>
            <w:pStyle w:val="10"/>
            <w:ind w:firstLine="0" w:firstLineChars="0"/>
            <w:rPr>
              <w:rFonts w:eastAsiaTheme="minorEastAsia"/>
            </w:rPr>
          </w:pPr>
          <w:r>
            <w:fldChar w:fldCharType="begin"/>
          </w:r>
          <w:r>
            <w:instrText xml:space="preserve"> HYPERLINK \l "_Toc91396489" </w:instrText>
          </w:r>
          <w:r>
            <w:fldChar w:fldCharType="separate"/>
          </w:r>
          <w:r>
            <w:rPr>
              <w:rStyle w:val="25"/>
            </w:rPr>
            <w:t>16.体制机制顺畅。</w:t>
          </w:r>
          <w:r>
            <w:tab/>
          </w:r>
          <w:r>
            <w:fldChar w:fldCharType="begin"/>
          </w:r>
          <w:r>
            <w:instrText xml:space="preserve"> PAGEREF _Toc91396489 \h </w:instrText>
          </w:r>
          <w:r>
            <w:fldChar w:fldCharType="separate"/>
          </w:r>
          <w:r>
            <w:t>47</w:t>
          </w:r>
          <w:r>
            <w:fldChar w:fldCharType="end"/>
          </w:r>
          <w:r>
            <w:fldChar w:fldCharType="end"/>
          </w:r>
        </w:p>
        <w:p>
          <w:pPr>
            <w:pStyle w:val="10"/>
            <w:ind w:firstLine="0" w:firstLineChars="0"/>
            <w:rPr>
              <w:rFonts w:eastAsiaTheme="minorEastAsia"/>
            </w:rPr>
          </w:pPr>
          <w:r>
            <w:fldChar w:fldCharType="begin"/>
          </w:r>
          <w:r>
            <w:instrText xml:space="preserve"> HYPERLINK \l "_Toc91396490" </w:instrText>
          </w:r>
          <w:r>
            <w:fldChar w:fldCharType="separate"/>
          </w:r>
          <w:r>
            <w:rPr>
              <w:rStyle w:val="25"/>
            </w:rPr>
            <w:t>17.养护队伍稳定。</w:t>
          </w:r>
          <w:r>
            <w:tab/>
          </w:r>
          <w:r>
            <w:fldChar w:fldCharType="begin"/>
          </w:r>
          <w:r>
            <w:instrText xml:space="preserve"> PAGEREF _Toc91396490 \h </w:instrText>
          </w:r>
          <w:r>
            <w:fldChar w:fldCharType="separate"/>
          </w:r>
          <w:r>
            <w:t>48</w:t>
          </w:r>
          <w:r>
            <w:fldChar w:fldCharType="end"/>
          </w:r>
          <w:r>
            <w:fldChar w:fldCharType="end"/>
          </w:r>
        </w:p>
        <w:p>
          <w:pPr>
            <w:pStyle w:val="10"/>
            <w:ind w:firstLine="0" w:firstLineChars="0"/>
            <w:rPr>
              <w:rFonts w:eastAsiaTheme="minorEastAsia"/>
            </w:rPr>
          </w:pPr>
          <w:r>
            <w:fldChar w:fldCharType="begin"/>
          </w:r>
          <w:r>
            <w:instrText xml:space="preserve"> HYPERLINK \l "_Toc91396491" </w:instrText>
          </w:r>
          <w:r>
            <w:fldChar w:fldCharType="separate"/>
          </w:r>
          <w:r>
            <w:rPr>
              <w:rStyle w:val="25"/>
            </w:rPr>
            <w:t>18.先进文化引领。</w:t>
          </w:r>
          <w:r>
            <w:tab/>
          </w:r>
          <w:r>
            <w:fldChar w:fldCharType="begin"/>
          </w:r>
          <w:r>
            <w:instrText xml:space="preserve"> PAGEREF _Toc91396491 \h </w:instrText>
          </w:r>
          <w:r>
            <w:fldChar w:fldCharType="separate"/>
          </w:r>
          <w:r>
            <w:t>50</w:t>
          </w:r>
          <w:r>
            <w:fldChar w:fldCharType="end"/>
          </w:r>
          <w:r>
            <w:fldChar w:fldCharType="end"/>
          </w:r>
        </w:p>
        <w:p>
          <w:pPr>
            <w:pStyle w:val="16"/>
            <w:ind w:firstLine="0" w:firstLineChars="0"/>
            <w:rPr>
              <w:rFonts w:eastAsiaTheme="minorEastAsia"/>
            </w:rPr>
          </w:pPr>
          <w:r>
            <w:fldChar w:fldCharType="begin"/>
          </w:r>
          <w:r>
            <w:instrText xml:space="preserve"> HYPERLINK \l "_Toc91396492" </w:instrText>
          </w:r>
          <w:r>
            <w:fldChar w:fldCharType="separate"/>
          </w:r>
          <w:r>
            <w:rPr>
              <w:rStyle w:val="25"/>
            </w:rPr>
            <w:t>五、保障措施</w:t>
          </w:r>
          <w:r>
            <w:tab/>
          </w:r>
          <w:r>
            <w:fldChar w:fldCharType="begin"/>
          </w:r>
          <w:r>
            <w:instrText xml:space="preserve"> PAGEREF _Toc91396492 \h </w:instrText>
          </w:r>
          <w:r>
            <w:fldChar w:fldCharType="separate"/>
          </w:r>
          <w:r>
            <w:t>50</w:t>
          </w:r>
          <w:r>
            <w:fldChar w:fldCharType="end"/>
          </w:r>
          <w:r>
            <w:fldChar w:fldCharType="end"/>
          </w:r>
        </w:p>
        <w:p>
          <w:pPr>
            <w:pStyle w:val="18"/>
            <w:ind w:firstLine="0" w:firstLineChars="0"/>
            <w:rPr>
              <w:rFonts w:cs="Times New Roman" w:eastAsiaTheme="minorEastAsia"/>
              <w:sz w:val="28"/>
              <w:szCs w:val="28"/>
            </w:rPr>
          </w:pPr>
          <w:r>
            <w:fldChar w:fldCharType="begin"/>
          </w:r>
          <w:r>
            <w:instrText xml:space="preserve"> HYPERLINK \l "_Toc91396493" </w:instrText>
          </w:r>
          <w:r>
            <w:fldChar w:fldCharType="separate"/>
          </w:r>
          <w:r>
            <w:rPr>
              <w:rStyle w:val="25"/>
              <w:rFonts w:cs="Times New Roman"/>
              <w:sz w:val="28"/>
              <w:szCs w:val="28"/>
            </w:rPr>
            <w:t>（一）加强</w:t>
          </w:r>
          <w:r>
            <w:rPr>
              <w:rStyle w:val="25"/>
              <w:rFonts w:hint="eastAsia" w:cs="Times New Roman"/>
              <w:sz w:val="28"/>
              <w:szCs w:val="28"/>
              <w:lang w:eastAsia="zh-CN"/>
            </w:rPr>
            <w:t>纲要</w:t>
          </w:r>
          <w:r>
            <w:rPr>
              <w:rStyle w:val="25"/>
              <w:rFonts w:cs="Times New Roman"/>
              <w:sz w:val="28"/>
              <w:szCs w:val="28"/>
            </w:rPr>
            <w:t>实施</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_Toc91396493 \h </w:instrText>
          </w:r>
          <w:r>
            <w:rPr>
              <w:rFonts w:cs="Times New Roman"/>
              <w:sz w:val="28"/>
              <w:szCs w:val="28"/>
            </w:rPr>
            <w:fldChar w:fldCharType="separate"/>
          </w:r>
          <w:r>
            <w:rPr>
              <w:rFonts w:cs="Times New Roman"/>
              <w:sz w:val="28"/>
              <w:szCs w:val="28"/>
            </w:rPr>
            <w:t>51</w:t>
          </w:r>
          <w:r>
            <w:rPr>
              <w:rFonts w:cs="Times New Roman"/>
              <w:sz w:val="28"/>
              <w:szCs w:val="28"/>
            </w:rPr>
            <w:fldChar w:fldCharType="end"/>
          </w:r>
          <w:r>
            <w:rPr>
              <w:rFonts w:cs="Times New Roman"/>
              <w:sz w:val="28"/>
              <w:szCs w:val="28"/>
            </w:rPr>
            <w:fldChar w:fldCharType="end"/>
          </w:r>
        </w:p>
        <w:p>
          <w:pPr>
            <w:pStyle w:val="18"/>
            <w:ind w:firstLine="0" w:firstLineChars="0"/>
            <w:rPr>
              <w:rFonts w:cs="Times New Roman" w:eastAsiaTheme="minorEastAsia"/>
              <w:sz w:val="28"/>
              <w:szCs w:val="28"/>
            </w:rPr>
          </w:pPr>
          <w:r>
            <w:fldChar w:fldCharType="begin"/>
          </w:r>
          <w:r>
            <w:instrText xml:space="preserve"> HYPERLINK \l "_Toc91396494" </w:instrText>
          </w:r>
          <w:r>
            <w:fldChar w:fldCharType="separate"/>
          </w:r>
          <w:r>
            <w:rPr>
              <w:rStyle w:val="25"/>
              <w:rFonts w:cs="Times New Roman"/>
              <w:sz w:val="28"/>
              <w:szCs w:val="28"/>
            </w:rPr>
            <w:t>（二）加强协同协作</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_Toc91396494 \h </w:instrText>
          </w:r>
          <w:r>
            <w:rPr>
              <w:rFonts w:cs="Times New Roman"/>
              <w:sz w:val="28"/>
              <w:szCs w:val="28"/>
            </w:rPr>
            <w:fldChar w:fldCharType="separate"/>
          </w:r>
          <w:r>
            <w:rPr>
              <w:rFonts w:cs="Times New Roman"/>
              <w:sz w:val="28"/>
              <w:szCs w:val="28"/>
            </w:rPr>
            <w:t>51</w:t>
          </w:r>
          <w:r>
            <w:rPr>
              <w:rFonts w:cs="Times New Roman"/>
              <w:sz w:val="28"/>
              <w:szCs w:val="28"/>
            </w:rPr>
            <w:fldChar w:fldCharType="end"/>
          </w:r>
          <w:r>
            <w:rPr>
              <w:rFonts w:cs="Times New Roman"/>
              <w:sz w:val="28"/>
              <w:szCs w:val="28"/>
            </w:rPr>
            <w:fldChar w:fldCharType="end"/>
          </w:r>
        </w:p>
        <w:p>
          <w:pPr>
            <w:pStyle w:val="18"/>
            <w:ind w:firstLine="0" w:firstLineChars="0"/>
            <w:rPr>
              <w:rFonts w:cs="Times New Roman" w:eastAsiaTheme="minorEastAsia"/>
              <w:sz w:val="28"/>
              <w:szCs w:val="28"/>
            </w:rPr>
          </w:pPr>
          <w:r>
            <w:fldChar w:fldCharType="begin"/>
          </w:r>
          <w:r>
            <w:instrText xml:space="preserve"> HYPERLINK \l "_Toc91396495" </w:instrText>
          </w:r>
          <w:r>
            <w:fldChar w:fldCharType="separate"/>
          </w:r>
          <w:r>
            <w:rPr>
              <w:rStyle w:val="25"/>
              <w:rFonts w:cs="Times New Roman"/>
              <w:sz w:val="28"/>
              <w:szCs w:val="28"/>
            </w:rPr>
            <w:t>（三）加强示范带动</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_Toc91396495 \h </w:instrText>
          </w:r>
          <w:r>
            <w:rPr>
              <w:rFonts w:cs="Times New Roman"/>
              <w:sz w:val="28"/>
              <w:szCs w:val="28"/>
            </w:rPr>
            <w:fldChar w:fldCharType="separate"/>
          </w:r>
          <w:r>
            <w:rPr>
              <w:rFonts w:cs="Times New Roman"/>
              <w:sz w:val="28"/>
              <w:szCs w:val="28"/>
            </w:rPr>
            <w:t>51</w:t>
          </w:r>
          <w:r>
            <w:rPr>
              <w:rFonts w:cs="Times New Roman"/>
              <w:sz w:val="28"/>
              <w:szCs w:val="28"/>
            </w:rPr>
            <w:fldChar w:fldCharType="end"/>
          </w:r>
          <w:r>
            <w:rPr>
              <w:rFonts w:cs="Times New Roman"/>
              <w:sz w:val="28"/>
              <w:szCs w:val="28"/>
            </w:rPr>
            <w:fldChar w:fldCharType="end"/>
          </w:r>
        </w:p>
        <w:p>
          <w:pPr>
            <w:pStyle w:val="18"/>
            <w:ind w:firstLine="0" w:firstLineChars="0"/>
            <w:rPr>
              <w:rFonts w:cs="Times New Roman" w:eastAsiaTheme="minorEastAsia"/>
              <w:sz w:val="28"/>
              <w:szCs w:val="28"/>
            </w:rPr>
          </w:pPr>
          <w:r>
            <w:fldChar w:fldCharType="begin"/>
          </w:r>
          <w:r>
            <w:instrText xml:space="preserve"> HYPERLINK \l "_Toc91396496" </w:instrText>
          </w:r>
          <w:r>
            <w:fldChar w:fldCharType="separate"/>
          </w:r>
          <w:r>
            <w:rPr>
              <w:rStyle w:val="25"/>
              <w:rFonts w:cs="Times New Roman"/>
              <w:sz w:val="28"/>
              <w:szCs w:val="28"/>
            </w:rPr>
            <w:t>（四）加强评估考核</w:t>
          </w:r>
          <w:r>
            <w:rPr>
              <w:rFonts w:cs="Times New Roman"/>
              <w:sz w:val="28"/>
              <w:szCs w:val="28"/>
            </w:rPr>
            <w:tab/>
          </w:r>
          <w:r>
            <w:rPr>
              <w:rFonts w:cs="Times New Roman"/>
              <w:sz w:val="28"/>
              <w:szCs w:val="28"/>
            </w:rPr>
            <w:fldChar w:fldCharType="begin"/>
          </w:r>
          <w:r>
            <w:rPr>
              <w:rFonts w:cs="Times New Roman"/>
              <w:sz w:val="28"/>
              <w:szCs w:val="28"/>
            </w:rPr>
            <w:instrText xml:space="preserve"> PAGEREF _Toc91396496 \h </w:instrText>
          </w:r>
          <w:r>
            <w:rPr>
              <w:rFonts w:cs="Times New Roman"/>
              <w:sz w:val="28"/>
              <w:szCs w:val="28"/>
            </w:rPr>
            <w:fldChar w:fldCharType="separate"/>
          </w:r>
          <w:r>
            <w:rPr>
              <w:rFonts w:cs="Times New Roman"/>
              <w:sz w:val="28"/>
              <w:szCs w:val="28"/>
            </w:rPr>
            <w:t>52</w:t>
          </w:r>
          <w:r>
            <w:rPr>
              <w:rFonts w:cs="Times New Roman"/>
              <w:sz w:val="28"/>
              <w:szCs w:val="28"/>
            </w:rPr>
            <w:fldChar w:fldCharType="end"/>
          </w:r>
          <w:r>
            <w:rPr>
              <w:rFonts w:cs="Times New Roman"/>
              <w:sz w:val="28"/>
              <w:szCs w:val="28"/>
            </w:rPr>
            <w:fldChar w:fldCharType="end"/>
          </w:r>
        </w:p>
        <w:p>
          <w:pPr>
            <w:pStyle w:val="16"/>
            <w:ind w:firstLine="0" w:firstLineChars="0"/>
            <w:rPr>
              <w:rFonts w:eastAsiaTheme="minorEastAsia"/>
              <w:sz w:val="21"/>
              <w:szCs w:val="22"/>
            </w:rPr>
          </w:pPr>
          <w:r>
            <w:fldChar w:fldCharType="begin"/>
          </w:r>
          <w:r>
            <w:instrText xml:space="preserve"> HYPERLINK \l "_Toc91396497" </w:instrText>
          </w:r>
          <w:r>
            <w:fldChar w:fldCharType="separate"/>
          </w:r>
          <w:r>
            <w:rPr>
              <w:rStyle w:val="25"/>
            </w:rPr>
            <w:t>附件1</w:t>
          </w:r>
          <w:r>
            <w:rPr>
              <w:rStyle w:val="25"/>
            </w:rPr>
            <w:fldChar w:fldCharType="end"/>
          </w:r>
          <w:r>
            <w:rPr>
              <w:rStyle w:val="25"/>
              <w:u w:val="none"/>
            </w:rPr>
            <w:t xml:space="preserve"> </w:t>
          </w:r>
          <w:r>
            <w:fldChar w:fldCharType="begin"/>
          </w:r>
          <w:r>
            <w:instrText xml:space="preserve"> HYPERLINK \l "_Toc91396498" </w:instrText>
          </w:r>
          <w:r>
            <w:fldChar w:fldCharType="separate"/>
          </w:r>
          <w:r>
            <w:rPr>
              <w:rStyle w:val="25"/>
            </w:rPr>
            <w:t>福建省高速公路</w:t>
          </w:r>
          <w:r>
            <w:rPr>
              <w:rStyle w:val="25"/>
              <w:rFonts w:hint="eastAsia"/>
              <w:lang w:eastAsia="zh-CN"/>
            </w:rPr>
            <w:t>“</w:t>
          </w:r>
          <w:r>
            <w:rPr>
              <w:rStyle w:val="25"/>
            </w:rPr>
            <w:t>十四五</w:t>
          </w:r>
          <w:r>
            <w:rPr>
              <w:rStyle w:val="25"/>
              <w:rFonts w:hint="eastAsia"/>
              <w:lang w:eastAsia="zh-CN"/>
            </w:rPr>
            <w:t>”</w:t>
          </w:r>
          <w:r>
            <w:rPr>
              <w:rStyle w:val="25"/>
            </w:rPr>
            <w:t>期养护资金需求表</w:t>
          </w:r>
          <w:r>
            <w:tab/>
          </w:r>
          <w:r>
            <w:fldChar w:fldCharType="begin"/>
          </w:r>
          <w:r>
            <w:instrText xml:space="preserve"> PAGEREF _Toc91396498 \h </w:instrText>
          </w:r>
          <w:r>
            <w:fldChar w:fldCharType="separate"/>
          </w:r>
          <w:r>
            <w:t>53</w:t>
          </w:r>
          <w:r>
            <w:fldChar w:fldCharType="end"/>
          </w:r>
          <w:r>
            <w:fldChar w:fldCharType="end"/>
          </w:r>
        </w:p>
        <w:p>
          <w:pPr>
            <w:adjustRightInd w:val="0"/>
            <w:snapToGrid w:val="0"/>
            <w:ind w:firstLine="0" w:firstLineChars="0"/>
            <w:jc w:val="left"/>
            <w:rPr>
              <w:rFonts w:cs="Times New Roman"/>
            </w:rPr>
          </w:pPr>
          <w:r>
            <w:rPr>
              <w:rFonts w:eastAsia="宋体" w:cs="Times New Roman"/>
              <w:sz w:val="28"/>
              <w:szCs w:val="28"/>
              <w:lang w:val="zh-CN"/>
            </w:rPr>
            <w:fldChar w:fldCharType="end"/>
          </w:r>
        </w:p>
      </w:sdtContent>
    </w:sdt>
    <w:p>
      <w:pPr>
        <w:widowControl/>
        <w:spacing w:line="240" w:lineRule="auto"/>
        <w:ind w:firstLine="0" w:firstLineChars="0"/>
        <w:jc w:val="left"/>
        <w:rPr>
          <w:rFonts w:cs="Times New Roman"/>
        </w:rPr>
      </w:pPr>
      <w:r>
        <w:rPr>
          <w:rFonts w:cs="Times New Roman"/>
        </w:rPr>
        <w:br w:type="page"/>
      </w:r>
    </w:p>
    <w:p>
      <w:pPr>
        <w:tabs>
          <w:tab w:val="center" w:pos="4476"/>
        </w:tabs>
        <w:ind w:firstLine="640"/>
        <w:rPr>
          <w:rFonts w:cs="Times New Roman"/>
        </w:rPr>
        <w:sectPr>
          <w:headerReference r:id="rId12" w:type="default"/>
          <w:footerReference r:id="rId13" w:type="default"/>
          <w:pgSz w:w="11906" w:h="16838"/>
          <w:pgMar w:top="1440" w:right="1797" w:bottom="1440" w:left="1797" w:header="851" w:footer="992" w:gutter="0"/>
          <w:pgNumType w:fmt="upperRoman" w:start="1"/>
          <w:cols w:space="425" w:num="1"/>
          <w:docGrid w:linePitch="436" w:charSpace="-2488"/>
        </w:sectPr>
      </w:pPr>
    </w:p>
    <w:p>
      <w:pPr>
        <w:pStyle w:val="3"/>
        <w:jc w:val="both"/>
      </w:pPr>
      <w:bookmarkStart w:id="2" w:name="_Toc91396440"/>
      <w:r>
        <w:t>一、发展基础</w:t>
      </w:r>
      <w:bookmarkEnd w:id="2"/>
    </w:p>
    <w:p>
      <w:pPr>
        <w:pStyle w:val="4"/>
        <w:rPr>
          <w:rFonts w:cs="Times New Roman"/>
        </w:rPr>
      </w:pPr>
      <w:bookmarkStart w:id="3" w:name="_Toc91396441"/>
      <w:r>
        <w:rPr>
          <w:rFonts w:cs="Times New Roman"/>
        </w:rPr>
        <w:t>（一）发展成就</w:t>
      </w:r>
      <w:bookmarkEnd w:id="3"/>
    </w:p>
    <w:p>
      <w:pPr>
        <w:pStyle w:val="5"/>
        <w:rPr>
          <w:rFonts w:cs="Times New Roman"/>
        </w:rPr>
      </w:pPr>
      <w:bookmarkStart w:id="4" w:name="_Toc69909730"/>
      <w:bookmarkStart w:id="5" w:name="_Toc69909438"/>
      <w:bookmarkStart w:id="6" w:name="_Toc91396442"/>
      <w:r>
        <w:rPr>
          <w:rFonts w:cs="Times New Roman"/>
        </w:rPr>
        <w:t>1.路网通行能力显著提升</w:t>
      </w:r>
      <w:bookmarkEnd w:id="4"/>
      <w:bookmarkEnd w:id="5"/>
      <w:r>
        <w:rPr>
          <w:rFonts w:cs="Times New Roman"/>
        </w:rPr>
        <w:t>。</w:t>
      </w:r>
      <w:bookmarkEnd w:id="6"/>
    </w:p>
    <w:p>
      <w:pPr>
        <w:ind w:firstLine="643"/>
        <w:rPr>
          <w:rFonts w:cs="Times New Roman"/>
        </w:rPr>
      </w:pPr>
      <w:r>
        <w:rPr>
          <w:rFonts w:cs="Times New Roman"/>
          <w:b/>
          <w:bCs/>
        </w:rPr>
        <w:t>一是路网结构全面优化</w:t>
      </w:r>
      <w:r>
        <w:rPr>
          <w:rFonts w:cs="Times New Roman"/>
        </w:rPr>
        <w:t>。</w:t>
      </w:r>
      <w:r>
        <w:rPr>
          <w:rFonts w:hint="eastAsia" w:ascii="仿宋_GB2312" w:hAnsi="仿宋_GB2312" w:eastAsia="仿宋_GB2312" w:cs="仿宋_GB2312"/>
        </w:rPr>
        <w:t>截至</w:t>
      </w:r>
      <w:r>
        <w:rPr>
          <w:rFonts w:hint="eastAsia" w:ascii="仿宋_GB2312" w:hAnsi="仿宋_GB2312" w:eastAsia="仿宋_GB2312" w:cs="仿宋_GB2312"/>
          <w:lang w:eastAsia="zh-CN"/>
        </w:rPr>
        <w:t>“</w:t>
      </w:r>
      <w:r>
        <w:rPr>
          <w:rFonts w:hint="eastAsia" w:ascii="仿宋_GB2312" w:hAnsi="仿宋_GB2312" w:eastAsia="仿宋_GB2312" w:cs="仿宋_GB2312"/>
        </w:rPr>
        <w:t>十三五</w:t>
      </w:r>
      <w:r>
        <w:rPr>
          <w:rFonts w:hint="eastAsia" w:ascii="仿宋_GB2312" w:hAnsi="仿宋_GB2312" w:eastAsia="仿宋_GB2312" w:cs="仿宋_GB2312"/>
          <w:lang w:eastAsia="zh-CN"/>
        </w:rPr>
        <w:t>”</w:t>
      </w:r>
      <w:r>
        <w:rPr>
          <w:rFonts w:hint="eastAsia" w:ascii="仿宋_GB2312" w:hAnsi="仿宋_GB2312" w:eastAsia="仿宋_GB2312" w:cs="仿宋_GB2312"/>
        </w:rPr>
        <w:t>末，福建省内原</w:t>
      </w:r>
      <w:r>
        <w:rPr>
          <w:rFonts w:hint="eastAsia" w:ascii="仿宋_GB2312" w:hAnsi="仿宋_GB2312" w:eastAsia="仿宋_GB2312" w:cs="仿宋_GB2312"/>
          <w:lang w:eastAsia="zh-CN"/>
        </w:rPr>
        <w:t>“</w:t>
      </w:r>
      <w:r>
        <w:rPr>
          <w:rFonts w:hint="eastAsia" w:ascii="仿宋_GB2312" w:hAnsi="仿宋_GB2312" w:eastAsia="仿宋_GB2312" w:cs="仿宋_GB2312"/>
        </w:rPr>
        <w:t>7918</w:t>
      </w:r>
      <w:r>
        <w:rPr>
          <w:rFonts w:hint="eastAsia" w:ascii="仿宋_GB2312" w:hAnsi="仿宋_GB2312" w:eastAsia="仿宋_GB2312" w:cs="仿宋_GB2312"/>
          <w:lang w:eastAsia="zh-CN"/>
        </w:rPr>
        <w:t>”</w:t>
      </w:r>
      <w:r>
        <w:rPr>
          <w:rFonts w:hint="eastAsia" w:ascii="仿宋_GB2312" w:hAnsi="仿宋_GB2312" w:eastAsia="仿宋_GB2312" w:cs="仿宋_GB2312"/>
        </w:rPr>
        <w:t xml:space="preserve"> 国家高速公路网内项目、新增国家高速公路项目和</w:t>
      </w:r>
      <w:r>
        <w:rPr>
          <w:rFonts w:hint="eastAsia" w:ascii="仿宋_GB2312" w:hAnsi="仿宋_GB2312" w:eastAsia="仿宋_GB2312" w:cs="仿宋_GB2312"/>
          <w:lang w:eastAsia="zh-CN"/>
        </w:rPr>
        <w:t>“</w:t>
      </w:r>
      <w:r>
        <w:rPr>
          <w:rFonts w:hint="eastAsia" w:ascii="仿宋_GB2312" w:hAnsi="仿宋_GB2312" w:eastAsia="仿宋_GB2312" w:cs="仿宋_GB2312"/>
        </w:rPr>
        <w:t>三纵八横</w:t>
      </w:r>
      <w:r>
        <w:rPr>
          <w:rFonts w:hint="eastAsia" w:ascii="仿宋_GB2312" w:hAnsi="仿宋_GB2312" w:eastAsia="仿宋_GB2312" w:cs="仿宋_GB2312"/>
          <w:lang w:eastAsia="zh-CN"/>
        </w:rPr>
        <w:t>”</w:t>
      </w:r>
      <w:r>
        <w:rPr>
          <w:rFonts w:hint="eastAsia" w:ascii="仿宋_GB2312" w:hAnsi="仿宋_GB2312" w:eastAsia="仿宋_GB2312" w:cs="仿宋_GB2312"/>
        </w:rPr>
        <w:t>海西高速公路主骨架网均已基本建成，新增1001公里，全省高速公路网规划通车里程突破6000公里，综合密度稳居全国第3，3万以上人口的乡镇基本全覆盖，省级以上产业园区、重要交通枢纽100%通达，18个省际通道全面对接，所有县约15分钟内可</w:t>
      </w:r>
      <w:r>
        <w:rPr>
          <w:rFonts w:hint="eastAsia" w:ascii="仿宋_GB2312" w:hAnsi="仿宋_GB2312" w:eastAsia="仿宋_GB2312" w:cs="仿宋_GB2312"/>
          <w:lang w:eastAsia="zh-CN"/>
        </w:rPr>
        <w:t>上</w:t>
      </w:r>
      <w:r>
        <w:rPr>
          <w:rFonts w:hint="eastAsia" w:ascii="仿宋_GB2312" w:hAnsi="仿宋_GB2312" w:eastAsia="仿宋_GB2312" w:cs="仿宋_GB2312"/>
        </w:rPr>
        <w:t>高速公路、各设区市3小时内到达省会城市、各设区市间4小时内到达，实现高速公路乡镇覆盖率达80%（陆域乡镇政府所在地30分钟通达），有力支撑了福建经济社会高质量发展。其中，纳入全省统一管养的高速公路总</w:t>
      </w:r>
      <w:r>
        <w:rPr>
          <w:rFonts w:hint="eastAsia" w:ascii="仿宋_GB2312" w:hAnsi="仿宋_GB2312" w:eastAsia="仿宋_GB2312" w:cs="仿宋_GB2312"/>
          <w:lang w:eastAsia="zh-CN"/>
        </w:rPr>
        <w:t>里</w:t>
      </w:r>
      <w:r>
        <w:rPr>
          <w:rFonts w:hint="eastAsia" w:ascii="仿宋_GB2312" w:hAnsi="仿宋_GB2312" w:eastAsia="仿宋_GB2312" w:cs="仿宋_GB2312"/>
        </w:rPr>
        <w:t>程达5635公里。</w:t>
      </w:r>
    </w:p>
    <w:p>
      <w:pPr>
        <w:ind w:firstLine="643"/>
        <w:rPr>
          <w:rFonts w:hint="eastAsia" w:ascii="仿宋_GB2312" w:hAnsi="仿宋_GB2312" w:eastAsia="仿宋_GB2312" w:cs="仿宋_GB2312"/>
        </w:rPr>
      </w:pPr>
      <w:r>
        <w:rPr>
          <w:rFonts w:cs="Times New Roman"/>
          <w:b/>
          <w:bCs/>
        </w:rPr>
        <w:t>二是路况质量稳定提升</w:t>
      </w:r>
      <w:r>
        <w:rPr>
          <w:rFonts w:cs="Times New Roman"/>
        </w:rPr>
        <w:t>。</w:t>
      </w:r>
      <w:r>
        <w:rPr>
          <w:rFonts w:hint="eastAsia" w:ascii="仿宋_GB2312" w:hAnsi="仿宋_GB2312" w:eastAsia="仿宋_GB2312" w:cs="仿宋_GB2312"/>
          <w:lang w:eastAsia="zh-CN"/>
        </w:rPr>
        <w:t>“</w:t>
      </w:r>
      <w:r>
        <w:rPr>
          <w:rFonts w:hint="eastAsia" w:ascii="仿宋_GB2312" w:hAnsi="仿宋_GB2312" w:eastAsia="仿宋_GB2312" w:cs="仿宋_GB2312"/>
        </w:rPr>
        <w:t>十三五</w:t>
      </w:r>
      <w:r>
        <w:rPr>
          <w:rFonts w:hint="eastAsia" w:ascii="仿宋_GB2312" w:hAnsi="仿宋_GB2312" w:eastAsia="仿宋_GB2312" w:cs="仿宋_GB2312"/>
          <w:lang w:eastAsia="zh-CN"/>
        </w:rPr>
        <w:t>”</w:t>
      </w:r>
      <w:r>
        <w:rPr>
          <w:rFonts w:hint="eastAsia" w:ascii="仿宋_GB2312" w:hAnsi="仿宋_GB2312" w:eastAsia="仿宋_GB2312" w:cs="仿宋_GB2312"/>
        </w:rPr>
        <w:t>时期，全省高速公路累计投入养护资金75.45亿元，其中日常养护累计投入26.67亿元，养护工程累计投入48.78亿元，累计实施养护工程10005公里，其中预防养护累计实施5236公里，修复养护累计实施4769公里。截至2020年底，全省高速公路平均路面使用性能指数（PQI）达到96.62，位居全国第2位、东部第1位，全省高速公路PQI优等路率达到99.47%，位居全国第2位、东部第1位。路容路貌得到积极改善，达到</w:t>
      </w:r>
      <w:r>
        <w:rPr>
          <w:rFonts w:hint="eastAsia" w:ascii="仿宋_GB2312" w:hAnsi="仿宋_GB2312" w:eastAsia="仿宋_GB2312" w:cs="仿宋_GB2312"/>
          <w:lang w:eastAsia="zh-CN"/>
        </w:rPr>
        <w:t>“</w:t>
      </w:r>
      <w:r>
        <w:rPr>
          <w:rFonts w:hint="eastAsia" w:ascii="仿宋_GB2312" w:hAnsi="仿宋_GB2312" w:eastAsia="仿宋_GB2312" w:cs="仿宋_GB2312"/>
        </w:rPr>
        <w:t>绿化、美化、花化、亮化</w:t>
      </w:r>
      <w:r>
        <w:rPr>
          <w:rFonts w:hint="eastAsia" w:ascii="仿宋_GB2312" w:hAnsi="仿宋_GB2312" w:eastAsia="仿宋_GB2312" w:cs="仿宋_GB2312"/>
          <w:lang w:eastAsia="zh-CN"/>
        </w:rPr>
        <w:t>”</w:t>
      </w:r>
      <w:r>
        <w:rPr>
          <w:rFonts w:hint="eastAsia" w:ascii="仿宋_GB2312" w:hAnsi="仿宋_GB2312" w:eastAsia="仿宋_GB2312" w:cs="仿宋_GB2312"/>
        </w:rPr>
        <w:t>效果。高速公路整体路况水平稳中有升，高速公路设施整体技术状态保持良好，高速公路资产得到较好维护，为公路交通顺畅运行提供了坚强的支撑保障。</w:t>
      </w:r>
    </w:p>
    <w:p>
      <w:pPr>
        <w:pStyle w:val="5"/>
        <w:rPr>
          <w:rFonts w:cs="Times New Roman"/>
        </w:rPr>
      </w:pPr>
      <w:bookmarkStart w:id="7" w:name="_Toc69909439"/>
      <w:bookmarkStart w:id="8" w:name="_Toc69909731"/>
      <w:bookmarkStart w:id="9" w:name="_Toc91396443"/>
      <w:r>
        <w:rPr>
          <w:rFonts w:cs="Times New Roman"/>
        </w:rPr>
        <w:t>2.养护管理能力显著提升</w:t>
      </w:r>
      <w:bookmarkEnd w:id="7"/>
      <w:bookmarkEnd w:id="8"/>
      <w:r>
        <w:rPr>
          <w:rFonts w:cs="Times New Roman"/>
        </w:rPr>
        <w:t>。</w:t>
      </w:r>
      <w:bookmarkEnd w:id="9"/>
    </w:p>
    <w:p>
      <w:pPr>
        <w:ind w:firstLine="643"/>
        <w:rPr>
          <w:rFonts w:cs="Times New Roman"/>
        </w:rPr>
      </w:pPr>
      <w:r>
        <w:rPr>
          <w:rFonts w:cs="Times New Roman"/>
          <w:b/>
          <w:bCs/>
        </w:rPr>
        <w:t>一是推行养护决策科学化</w:t>
      </w:r>
      <w:r>
        <w:rPr>
          <w:rFonts w:cs="Times New Roman"/>
        </w:rPr>
        <w:t>。全面推行养护决策的科学化管理，制定印发了《福建省高速公路养护科学决策工作制度》，在已开发建设的福建省高速公路养护管理平台中搭建福建省高速公路养护决策支撑信息系统，有机结合路面多维数据查询分析、科学决策、可视化综合展示等功能模块，实现</w:t>
      </w:r>
      <w:r>
        <w:rPr>
          <w:rFonts w:hint="eastAsia" w:cs="Times New Roman"/>
          <w:lang w:eastAsia="zh-CN"/>
        </w:rPr>
        <w:t>“</w:t>
      </w:r>
      <w:r>
        <w:rPr>
          <w:rFonts w:cs="Times New Roman"/>
        </w:rPr>
        <w:t>路况检测、评定分析、计划编制、方案设计、项目后评估</w:t>
      </w:r>
      <w:r>
        <w:rPr>
          <w:rFonts w:hint="eastAsia" w:cs="Times New Roman"/>
          <w:lang w:eastAsia="zh-CN"/>
        </w:rPr>
        <w:t>”</w:t>
      </w:r>
      <w:r>
        <w:rPr>
          <w:rFonts w:cs="Times New Roman"/>
        </w:rPr>
        <w:t>养护决策流程。大力实施预防性养护和周期性养护，重点选取福银、厦蓉</w:t>
      </w:r>
      <w:r>
        <w:rPr>
          <w:rFonts w:hint="eastAsia" w:ascii="仿宋_GB2312" w:hAnsi="仿宋_GB2312" w:eastAsia="仿宋_GB2312" w:cs="仿宋_GB2312"/>
        </w:rPr>
        <w:t>等16个早期建</w:t>
      </w:r>
      <w:r>
        <w:rPr>
          <w:rFonts w:cs="Times New Roman"/>
        </w:rPr>
        <w:t>成的半刚性基层结构路段实施路面结构重塑和罩面加铺，提升路面承载能力，改善通行条件，实现了高速公路养护从传统经验决策向现代科学决策的转变，最大限度地提高养护资金的使用效益。</w:t>
      </w:r>
    </w:p>
    <w:p>
      <w:pPr>
        <w:ind w:firstLine="643"/>
        <w:rPr>
          <w:rFonts w:hint="eastAsia" w:ascii="仿宋_GB2312" w:hAnsi="仿宋_GB2312" w:eastAsia="仿宋_GB2312" w:cs="仿宋_GB2312"/>
        </w:rPr>
      </w:pPr>
      <w:r>
        <w:rPr>
          <w:rFonts w:cs="Times New Roman"/>
          <w:b/>
          <w:bCs/>
        </w:rPr>
        <w:t>二是推进养护管理制度化</w:t>
      </w:r>
      <w:r>
        <w:rPr>
          <w:rFonts w:cs="Times New Roman"/>
        </w:rPr>
        <w:t>。按照</w:t>
      </w:r>
      <w:r>
        <w:rPr>
          <w:rFonts w:hint="eastAsia" w:cs="Times New Roman"/>
          <w:lang w:eastAsia="zh-CN"/>
        </w:rPr>
        <w:t>“</w:t>
      </w:r>
      <w:r>
        <w:rPr>
          <w:rFonts w:cs="Times New Roman"/>
        </w:rPr>
        <w:t>层级清晰、事权明确、权责一致、运转高效</w:t>
      </w:r>
      <w:r>
        <w:rPr>
          <w:rFonts w:hint="eastAsia" w:cs="Times New Roman"/>
          <w:lang w:eastAsia="zh-CN"/>
        </w:rPr>
        <w:t>”</w:t>
      </w:r>
      <w:r>
        <w:rPr>
          <w:rFonts w:cs="Times New Roman"/>
        </w:rPr>
        <w:t>的管理框架，理顺</w:t>
      </w:r>
      <w:r>
        <w:rPr>
          <w:rFonts w:hint="eastAsia" w:cs="Times New Roman"/>
          <w:lang w:eastAsia="zh-CN"/>
        </w:rPr>
        <w:t>“</w:t>
      </w:r>
      <w:r>
        <w:rPr>
          <w:rFonts w:cs="Times New Roman"/>
        </w:rPr>
        <w:t>自养</w:t>
      </w:r>
      <w:r>
        <w:rPr>
          <w:rFonts w:hint="eastAsia" w:cs="Times New Roman"/>
          <w:lang w:eastAsia="zh-CN"/>
        </w:rPr>
        <w:t>”</w:t>
      </w:r>
      <w:r>
        <w:rPr>
          <w:rFonts w:cs="Times New Roman"/>
        </w:rPr>
        <w:t>和</w:t>
      </w:r>
      <w:r>
        <w:rPr>
          <w:rFonts w:hint="eastAsia" w:cs="Times New Roman"/>
          <w:lang w:eastAsia="zh-CN"/>
        </w:rPr>
        <w:t>“</w:t>
      </w:r>
      <w:r>
        <w:rPr>
          <w:rFonts w:cs="Times New Roman"/>
        </w:rPr>
        <w:t>市场化养护</w:t>
      </w:r>
      <w:r>
        <w:rPr>
          <w:rFonts w:hint="eastAsia" w:cs="Times New Roman"/>
          <w:lang w:eastAsia="zh-CN"/>
        </w:rPr>
        <w:t>”</w:t>
      </w:r>
      <w:r>
        <w:rPr>
          <w:rFonts w:cs="Times New Roman"/>
        </w:rPr>
        <w:t>模式的关系，建立了以生产单位为核心的养护运行体系，形成了</w:t>
      </w:r>
      <w:r>
        <w:rPr>
          <w:rFonts w:hint="eastAsia" w:cs="Times New Roman"/>
          <w:lang w:eastAsia="zh-CN"/>
        </w:rPr>
        <w:t>“</w:t>
      </w:r>
      <w:r>
        <w:rPr>
          <w:rFonts w:cs="Times New Roman"/>
        </w:rPr>
        <w:t>集团公司、管理公司、经营单位</w:t>
      </w:r>
      <w:r>
        <w:rPr>
          <w:rFonts w:hint="eastAsia" w:cs="Times New Roman"/>
          <w:lang w:eastAsia="zh-CN"/>
        </w:rPr>
        <w:t>”</w:t>
      </w:r>
      <w:r>
        <w:rPr>
          <w:rFonts w:cs="Times New Roman"/>
        </w:rPr>
        <w:t>三级管理体系和</w:t>
      </w:r>
      <w:r>
        <w:rPr>
          <w:rFonts w:hint="eastAsia" w:cs="Times New Roman"/>
          <w:lang w:eastAsia="zh-CN"/>
        </w:rPr>
        <w:t>“</w:t>
      </w:r>
      <w:r>
        <w:rPr>
          <w:rFonts w:cs="Times New Roman"/>
        </w:rPr>
        <w:t>养护中心、一级养护站、二级养护站</w:t>
      </w:r>
      <w:r>
        <w:rPr>
          <w:rFonts w:hint="eastAsia" w:cs="Times New Roman"/>
          <w:lang w:eastAsia="zh-CN"/>
        </w:rPr>
        <w:t>”</w:t>
      </w:r>
      <w:r>
        <w:rPr>
          <w:rFonts w:cs="Times New Roman"/>
        </w:rPr>
        <w:t>三级养护管理组织体系，管养职责更加明晰，责任更加落实，养护生产组织更加优化，业务管理由原分散型转向统一高效集约式管理。</w:t>
      </w:r>
      <w:r>
        <w:rPr>
          <w:rFonts w:hint="eastAsia" w:ascii="仿宋_GB2312" w:hAnsi="仿宋_GB2312" w:eastAsia="仿宋_GB2312" w:cs="仿宋_GB2312"/>
          <w:lang w:eastAsia="zh-CN"/>
        </w:rPr>
        <w:t>“</w:t>
      </w:r>
      <w:r>
        <w:rPr>
          <w:rFonts w:hint="eastAsia" w:ascii="仿宋_GB2312" w:hAnsi="仿宋_GB2312" w:eastAsia="仿宋_GB2312" w:cs="仿宋_GB2312"/>
        </w:rPr>
        <w:t>十三五</w:t>
      </w:r>
      <w:r>
        <w:rPr>
          <w:rFonts w:hint="eastAsia" w:ascii="仿宋_GB2312" w:hAnsi="仿宋_GB2312" w:eastAsia="仿宋_GB2312" w:cs="仿宋_GB2312"/>
          <w:lang w:eastAsia="zh-CN"/>
        </w:rPr>
        <w:t>”</w:t>
      </w:r>
      <w:r>
        <w:rPr>
          <w:rFonts w:hint="eastAsia" w:ascii="仿宋_GB2312" w:hAnsi="仿宋_GB2312" w:eastAsia="仿宋_GB2312" w:cs="仿宋_GB2312"/>
        </w:rPr>
        <w:t>时期，已建成11个养护中心和74个养护站，相继出台了近50项内控管理制度，将具体工作任务明晰化，具体管理责任明确化，全面建立养护闭环式管理模式。</w:t>
      </w:r>
    </w:p>
    <w:p>
      <w:pPr>
        <w:ind w:firstLine="643"/>
        <w:rPr>
          <w:rFonts w:cs="Times New Roman"/>
        </w:rPr>
      </w:pPr>
      <w:r>
        <w:rPr>
          <w:rFonts w:cs="Times New Roman"/>
          <w:b/>
          <w:bCs/>
        </w:rPr>
        <w:t>三是促进养护作业标准化</w:t>
      </w:r>
      <w:r>
        <w:rPr>
          <w:rFonts w:cs="Times New Roman"/>
        </w:rPr>
        <w:t>。</w:t>
      </w:r>
      <w:r>
        <w:rPr>
          <w:rFonts w:hint="eastAsia" w:cs="Times New Roman"/>
          <w:lang w:eastAsia="zh-CN"/>
        </w:rPr>
        <w:t>“</w:t>
      </w:r>
      <w:r>
        <w:rPr>
          <w:rFonts w:cs="Times New Roman"/>
        </w:rPr>
        <w:t>十三五</w:t>
      </w:r>
      <w:r>
        <w:rPr>
          <w:rFonts w:hint="eastAsia" w:cs="Times New Roman"/>
          <w:lang w:eastAsia="zh-CN"/>
        </w:rPr>
        <w:t>”</w:t>
      </w:r>
      <w:r>
        <w:rPr>
          <w:rFonts w:cs="Times New Roman"/>
        </w:rPr>
        <w:t>时期，福建高速公路始终用先进的生产理念、明确的生产目标，指导开展养护生产工作，实现</w:t>
      </w:r>
      <w:r>
        <w:rPr>
          <w:rFonts w:hint="eastAsia" w:cs="Times New Roman"/>
          <w:lang w:eastAsia="zh-CN"/>
        </w:rPr>
        <w:t>“</w:t>
      </w:r>
      <w:r>
        <w:rPr>
          <w:rFonts w:cs="Times New Roman"/>
        </w:rPr>
        <w:t>管理规范、技术过硬、保障有力</w:t>
      </w:r>
      <w:r>
        <w:rPr>
          <w:rFonts w:hint="eastAsia" w:cs="Times New Roman"/>
          <w:lang w:eastAsia="zh-CN"/>
        </w:rPr>
        <w:t>”</w:t>
      </w:r>
      <w:r>
        <w:rPr>
          <w:rFonts w:cs="Times New Roman"/>
        </w:rPr>
        <w:t>。制定出台了《福建省高速公路沥青路面养护标准化施工指南》《高清视频监控设备及平台互联技术规范》《高速公路机电预留预埋管道施工技术规程》等，持续完善作业规范化流程，形成可复</w:t>
      </w:r>
      <w:r>
        <w:rPr>
          <w:rFonts w:hint="eastAsia" w:ascii="仿宋_GB2312" w:hAnsi="仿宋_GB2312" w:eastAsia="仿宋_GB2312" w:cs="仿宋_GB2312"/>
        </w:rPr>
        <w:t>制的工作流程机制。开展宁上线武夷山路段、沈海线厦漳路段等22个路段示范路建设，在全省范围内重点打造约1037公里的高标准、高品质示范走廊</w:t>
      </w:r>
      <w:r>
        <w:rPr>
          <w:rFonts w:hint="eastAsia" w:ascii="仿宋_GB2312" w:hAnsi="仿宋_GB2312" w:eastAsia="仿宋_GB2312" w:cs="仿宋_GB2312"/>
          <w:szCs w:val="30"/>
        </w:rPr>
        <w:t>。将信息管理标准贯穿全过程，深化日常机电信息养护标准</w:t>
      </w:r>
      <w:r>
        <w:rPr>
          <w:rFonts w:cs="Times New Roman"/>
          <w:szCs w:val="30"/>
        </w:rPr>
        <w:t>化管理，创建示范机维站，实现全省全流程标准化管理服务</w:t>
      </w:r>
      <w:r>
        <w:rPr>
          <w:rFonts w:cs="Times New Roman"/>
        </w:rPr>
        <w:t>。</w:t>
      </w:r>
    </w:p>
    <w:p>
      <w:pPr>
        <w:pStyle w:val="2"/>
        <w:ind w:firstLine="643"/>
        <w:rPr>
          <w:rFonts w:hint="eastAsia" w:ascii="仿宋_GB2312" w:hAnsi="仿宋_GB2312" w:eastAsia="仿宋_GB2312" w:cs="仿宋_GB2312"/>
        </w:rPr>
      </w:pPr>
      <w:r>
        <w:rPr>
          <w:rFonts w:cs="Times New Roman"/>
          <w:b/>
          <w:bCs/>
        </w:rPr>
        <w:t>四是倡导养护生产绿色化。</w:t>
      </w:r>
      <w:r>
        <w:rPr>
          <w:rFonts w:cs="Times New Roman"/>
        </w:rPr>
        <w:t>全面推广路面厂拌热再生、厂拌冷再生以及就地热再生等路面循环利用技术，已实现厂拌热再生中沥青</w:t>
      </w:r>
      <w:r>
        <w:rPr>
          <w:rFonts w:hint="eastAsia" w:ascii="仿宋_GB2312" w:hAnsi="仿宋_GB2312" w:eastAsia="仿宋_GB2312" w:cs="仿宋_GB2312"/>
        </w:rPr>
        <w:t>路面废旧铣刨料掺量达30%及以上，已自主研发设计</w:t>
      </w:r>
      <w:r>
        <w:rPr>
          <w:rFonts w:hint="eastAsia" w:ascii="仿宋_GB2312" w:hAnsi="仿宋_GB2312" w:eastAsia="仿宋_GB2312" w:cs="仿宋_GB2312"/>
          <w:lang w:eastAsia="zh-CN"/>
        </w:rPr>
        <w:t>“</w:t>
      </w:r>
      <w:r>
        <w:rPr>
          <w:rFonts w:hint="eastAsia" w:ascii="仿宋_GB2312" w:hAnsi="仿宋_GB2312" w:eastAsia="仿宋_GB2312" w:cs="仿宋_GB2312"/>
        </w:rPr>
        <w:t>热沥青拌合料制砖成型设备</w:t>
      </w:r>
      <w:r>
        <w:rPr>
          <w:rFonts w:hint="eastAsia" w:ascii="仿宋_GB2312" w:hAnsi="仿宋_GB2312" w:eastAsia="仿宋_GB2312" w:cs="仿宋_GB2312"/>
          <w:lang w:eastAsia="zh-CN"/>
        </w:rPr>
        <w:t>”</w:t>
      </w:r>
      <w:r>
        <w:rPr>
          <w:rFonts w:hint="eastAsia" w:ascii="仿宋_GB2312" w:hAnsi="仿宋_GB2312" w:eastAsia="仿宋_GB2312" w:cs="仿宋_GB2312"/>
        </w:rPr>
        <w:t>应用于路面日常快速养护，实现废旧沥青路面材料回收率达100%和循环利用率达95%以上。积极开展沥青拌合站环保改造，全省高速公路系统内所属5个沥青拌合站均已加装烟、尘、气及废粉等环保处理装置，同步推进沥青拌和楼新能源改造，3台/套拌合楼已完全采用管道燃气作为燃料源，在有效解决环保问题基础上，推进资源节约型、环境友好型行业发展。推进服务区清洁能源设施建设，建成电动汽车快速充电站207座、LNG加气站12座，新能源设施覆盖率达90.5%。隧道通风照明实行区别化、精细化、定额化管理，</w:t>
      </w:r>
      <w:r>
        <w:rPr>
          <w:rFonts w:hint="eastAsia" w:ascii="仿宋_GB2312" w:hAnsi="仿宋_GB2312" w:eastAsia="仿宋_GB2312" w:cs="仿宋_GB2312"/>
          <w:lang w:eastAsia="zh-CN"/>
        </w:rPr>
        <w:t>“</w:t>
      </w:r>
      <w:r>
        <w:rPr>
          <w:rFonts w:hint="eastAsia" w:ascii="仿宋_GB2312" w:hAnsi="仿宋_GB2312" w:eastAsia="仿宋_GB2312" w:cs="仿宋_GB2312"/>
        </w:rPr>
        <w:t>十三五</w:t>
      </w:r>
      <w:r>
        <w:rPr>
          <w:rFonts w:hint="eastAsia" w:ascii="仿宋_GB2312" w:hAnsi="仿宋_GB2312" w:eastAsia="仿宋_GB2312" w:cs="仿宋_GB2312"/>
          <w:lang w:eastAsia="zh-CN"/>
        </w:rPr>
        <w:t>”</w:t>
      </w:r>
      <w:r>
        <w:rPr>
          <w:rFonts w:hint="eastAsia" w:ascii="仿宋_GB2312" w:hAnsi="仿宋_GB2312" w:eastAsia="仿宋_GB2312" w:cs="仿宋_GB2312"/>
        </w:rPr>
        <w:t>较</w:t>
      </w:r>
      <w:r>
        <w:rPr>
          <w:rFonts w:hint="eastAsia" w:ascii="仿宋_GB2312" w:hAnsi="仿宋_GB2312" w:eastAsia="仿宋_GB2312" w:cs="仿宋_GB2312"/>
          <w:lang w:eastAsia="zh-CN"/>
        </w:rPr>
        <w:t>“</w:t>
      </w:r>
      <w:r>
        <w:rPr>
          <w:rFonts w:hint="eastAsia" w:ascii="仿宋_GB2312" w:hAnsi="仿宋_GB2312" w:eastAsia="仿宋_GB2312" w:cs="仿宋_GB2312"/>
        </w:rPr>
        <w:t>十二五</w:t>
      </w:r>
      <w:r>
        <w:rPr>
          <w:rFonts w:hint="eastAsia" w:ascii="仿宋_GB2312" w:hAnsi="仿宋_GB2312" w:eastAsia="仿宋_GB2312" w:cs="仿宋_GB2312"/>
          <w:lang w:eastAsia="zh-CN"/>
        </w:rPr>
        <w:t>”</w:t>
      </w:r>
      <w:r>
        <w:rPr>
          <w:rFonts w:hint="eastAsia" w:ascii="仿宋_GB2312" w:hAnsi="仿宋_GB2312" w:eastAsia="仿宋_GB2312" w:cs="仿宋_GB2312"/>
        </w:rPr>
        <w:t>节能15%。推广应用节能设备，隧道、服务区已应用LED灯具达17.5万盏节能40%以上，应用非晶合金节能变压器200余台节能70-80%。</w:t>
      </w:r>
    </w:p>
    <w:p>
      <w:pPr>
        <w:pStyle w:val="2"/>
        <w:ind w:firstLine="643"/>
        <w:rPr>
          <w:rFonts w:cs="Times New Roman"/>
        </w:rPr>
      </w:pPr>
      <w:r>
        <w:rPr>
          <w:rFonts w:cs="Times New Roman"/>
          <w:b/>
          <w:bCs/>
        </w:rPr>
        <w:t>五是推动养护管理智慧化。</w:t>
      </w:r>
      <w:r>
        <w:rPr>
          <w:rFonts w:cs="Times New Roman"/>
        </w:rPr>
        <w:t>为推动养护信息化、智能化融合发展，开发福建省高速公路养护管理养护综合平台，集成整合路面、桥梁、路面、隧道、交通标志等养护专项管理系统，形成融合视觉信息、地理信息、公路资产基本属性的应用平台；开发日常养护管理信息化系统，实现日常巡查、夜间巡查、经常性检查、定期检测的电子化采集整理，实现维修任务单管理等网上办公基本属性；全面推行隐蔽工程无损检测技术，积极投入使用多功能路况检测车、自动弯沉检测车、隧道无损检测车等路面、隧道、桥梁相关的先进检测设备，提高工作效率和检测精度；开发桥梁手持式桥梁检测管理系统、公路智能巡检设备、路面病害智能识别系统等软硬件，消除人工误差，实现快速养护；开发长大桥梁养护管理平台和桥梁健康监测系统，通过对桥梁静动力响应与环境响应的统计分析快速掌握桥梁健康信息，保障桥梁安全运营；开发应用隧道消防水远程监测系统、高边坡的边坡变形监测系统以及无人机边坡巡查，提高远程数据采集能力，消除养护检查区域死角；开发仓库管理信息化系统，实现库容标准化、物料数字化、仓管制度化以及进出流程化，养护生产物资采购领用得到进一步规范。</w:t>
      </w:r>
    </w:p>
    <w:p>
      <w:pPr>
        <w:pStyle w:val="5"/>
        <w:rPr>
          <w:rFonts w:cs="Times New Roman"/>
        </w:rPr>
      </w:pPr>
      <w:bookmarkStart w:id="10" w:name="_Toc91396444"/>
      <w:r>
        <w:rPr>
          <w:rFonts w:cs="Times New Roman"/>
        </w:rPr>
        <w:t>3.安全运行能力显著提升。</w:t>
      </w:r>
      <w:bookmarkEnd w:id="10"/>
    </w:p>
    <w:p>
      <w:pPr>
        <w:ind w:firstLine="643"/>
        <w:rPr>
          <w:rFonts w:cs="Times New Roman"/>
          <w:szCs w:val="32"/>
        </w:rPr>
      </w:pPr>
      <w:r>
        <w:rPr>
          <w:rFonts w:cs="Times New Roman"/>
          <w:b/>
          <w:bCs/>
          <w:szCs w:val="32"/>
        </w:rPr>
        <w:t>一是推进实施专项工程。</w:t>
      </w:r>
      <w:r>
        <w:rPr>
          <w:rFonts w:cs="Times New Roman"/>
          <w:szCs w:val="32"/>
        </w:rPr>
        <w:t>严格按照交通运输部部署的各专项行动任务节点，制定专项行动方案，扎实推进桥梁安全防护、独柱墩桥梁安全、隧道提质升级、隧道入口段行车安全、隧道风险防控、交通标线质量控制和连续长下坡等专项行动工作。全</w:t>
      </w:r>
      <w:r>
        <w:rPr>
          <w:rFonts w:hint="eastAsia" w:ascii="仿宋_GB2312" w:hAnsi="仿宋_GB2312" w:eastAsia="仿宋_GB2312" w:cs="仿宋_GB2312"/>
          <w:szCs w:val="32"/>
        </w:rPr>
        <w:t>省完成4955座桥梁安全防护设施排查整治，完成140座独柱墩桥梁排查，完成39.69万平方米交通标线整治，完成529座隧道提质升级，完善268处隧道入口护栏及过渡段安全整治，完成1073座隧道5911条轮廓带设置以及完成所有通车路段连续长下坡排查。截至2020年底，全省高速公路一、二类桥梁达到99.46%，一、二类隧道达到99.86%。</w:t>
      </w:r>
      <w:r>
        <w:rPr>
          <w:rFonts w:hint="eastAsia" w:ascii="仿宋_GB2312" w:hAnsi="仿宋_GB2312" w:eastAsia="仿宋_GB2312" w:cs="仿宋_GB2312"/>
        </w:rPr>
        <w:t>扎实推进安全隐患排查治理工作，共整治安全隐患2483处，有力消除重大安全隐患黑点，高速公路安全通行条件持续改善，</w:t>
      </w:r>
      <w:r>
        <w:rPr>
          <w:rFonts w:hint="eastAsia" w:ascii="仿宋_GB2312" w:hAnsi="仿宋_GB2312" w:eastAsia="仿宋_GB2312" w:cs="仿宋_GB2312"/>
          <w:szCs w:val="32"/>
        </w:rPr>
        <w:t>安全生产工作连续十一年得到省</w:t>
      </w:r>
      <w:r>
        <w:rPr>
          <w:rFonts w:cs="Times New Roman"/>
          <w:szCs w:val="32"/>
        </w:rPr>
        <w:t>政府通报表彰，公路防灾和应急抢险实现</w:t>
      </w:r>
      <w:r>
        <w:rPr>
          <w:rFonts w:hint="eastAsia" w:cs="Times New Roman"/>
          <w:szCs w:val="32"/>
          <w:lang w:eastAsia="zh-CN"/>
        </w:rPr>
        <w:t>“</w:t>
      </w:r>
      <w:r>
        <w:rPr>
          <w:rFonts w:cs="Times New Roman"/>
          <w:szCs w:val="32"/>
        </w:rPr>
        <w:t>零死亡</w:t>
      </w:r>
      <w:r>
        <w:rPr>
          <w:rFonts w:hint="eastAsia" w:cs="Times New Roman"/>
          <w:szCs w:val="32"/>
          <w:lang w:eastAsia="zh-CN"/>
        </w:rPr>
        <w:t>”</w:t>
      </w:r>
      <w:r>
        <w:rPr>
          <w:rFonts w:cs="Times New Roman"/>
          <w:szCs w:val="32"/>
        </w:rPr>
        <w:t>。</w:t>
      </w:r>
    </w:p>
    <w:p>
      <w:pPr>
        <w:ind w:firstLine="643"/>
        <w:rPr>
          <w:rFonts w:cs="Times New Roman"/>
          <w:szCs w:val="32"/>
        </w:rPr>
      </w:pPr>
      <w:r>
        <w:rPr>
          <w:rFonts w:cs="Times New Roman"/>
          <w:b/>
          <w:bCs/>
          <w:szCs w:val="32"/>
        </w:rPr>
        <w:t>二是应急处置能力稳步增强</w:t>
      </w:r>
      <w:r>
        <w:rPr>
          <w:rFonts w:cs="Times New Roman"/>
          <w:szCs w:val="32"/>
        </w:rPr>
        <w:t>。加强高速公路应急处置制度建设，规范应急管理组织体系，完善高速公路应急处置运行机制，应急处置保障能力稳步提升。建成</w:t>
      </w:r>
      <w:r>
        <w:rPr>
          <w:rFonts w:hint="eastAsia" w:cs="Times New Roman"/>
          <w:szCs w:val="32"/>
          <w:lang w:eastAsia="zh-CN"/>
        </w:rPr>
        <w:t>“</w:t>
      </w:r>
      <w:r>
        <w:rPr>
          <w:rFonts w:cs="Times New Roman"/>
          <w:szCs w:val="32"/>
        </w:rPr>
        <w:t>响应快速、处置高效</w:t>
      </w:r>
      <w:r>
        <w:rPr>
          <w:rFonts w:hint="eastAsia" w:cs="Times New Roman"/>
          <w:szCs w:val="32"/>
          <w:lang w:eastAsia="zh-CN"/>
        </w:rPr>
        <w:t>”</w:t>
      </w:r>
      <w:r>
        <w:rPr>
          <w:rFonts w:cs="Times New Roman"/>
          <w:szCs w:val="32"/>
        </w:rPr>
        <w:t>的省市两级应急设施体系，组建省级应急抢险中心为主体、区域</w:t>
      </w:r>
      <w:r>
        <w:rPr>
          <w:rFonts w:hint="eastAsia" w:ascii="仿宋_GB2312" w:hAnsi="仿宋_GB2312" w:eastAsia="仿宋_GB2312" w:cs="仿宋_GB2312"/>
          <w:szCs w:val="32"/>
        </w:rPr>
        <w:t>应急抢险中心和社会协作单位为补充的专业化应急抢险队伍，建成4个省级应急抢险中心和9个市级应急抢险中心，</w:t>
      </w:r>
      <w:r>
        <w:rPr>
          <w:rFonts w:hint="eastAsia" w:ascii="仿宋_GB2312" w:hAnsi="仿宋_GB2312" w:eastAsia="仿宋_GB2312" w:cs="仿宋_GB2312"/>
        </w:rPr>
        <w:t>组建省级应急抢险中心为主体、区域应急抢险中心和社会协作单位为补充的专业化应急抢险队伍，与7家单位签订应急救援合作协议，设立26个直升机应急救援降落点，与保畅抢修队、120、119等单位快速联动处置，形成了覆盖全省的</w:t>
      </w:r>
      <w:r>
        <w:rPr>
          <w:rFonts w:hint="eastAsia" w:ascii="仿宋_GB2312" w:hAnsi="仿宋_GB2312" w:eastAsia="仿宋_GB2312" w:cs="仿宋_GB2312"/>
          <w:lang w:eastAsia="zh-CN"/>
        </w:rPr>
        <w:t>“</w:t>
      </w:r>
      <w:r>
        <w:rPr>
          <w:rFonts w:hint="eastAsia" w:ascii="仿宋_GB2312" w:hAnsi="仿宋_GB2312" w:eastAsia="仿宋_GB2312" w:cs="仿宋_GB2312"/>
        </w:rPr>
        <w:t>黄金一小时</w:t>
      </w:r>
      <w:r>
        <w:rPr>
          <w:rFonts w:hint="eastAsia" w:ascii="仿宋_GB2312" w:hAnsi="仿宋_GB2312" w:eastAsia="仿宋_GB2312" w:cs="仿宋_GB2312"/>
          <w:lang w:eastAsia="zh-CN"/>
        </w:rPr>
        <w:t>”</w:t>
      </w:r>
      <w:r>
        <w:rPr>
          <w:rFonts w:hint="eastAsia" w:ascii="仿宋_GB2312" w:hAnsi="仿宋_GB2312" w:eastAsia="仿宋_GB2312" w:cs="仿宋_GB2312"/>
        </w:rPr>
        <w:t>生命救援网络。</w:t>
      </w:r>
      <w:r>
        <w:rPr>
          <w:rFonts w:hint="eastAsia" w:ascii="仿宋_GB2312" w:hAnsi="仿宋_GB2312" w:eastAsia="仿宋_GB2312" w:cs="仿宋_GB2312"/>
          <w:szCs w:val="32"/>
        </w:rPr>
        <w:t>配备大中小型清障车247辆，开展各类应急演练达1500多场次，圆满完成了2016年杭州G20峰会、2017年厦门金砖会议、2018年第五届佛教论坛、国庆70周年以及历届数字中国建设峰会等重大活动公路交通保障工作。</w:t>
      </w:r>
      <w:r>
        <w:rPr>
          <w:rFonts w:hint="eastAsia" w:ascii="仿宋_GB2312" w:hAnsi="仿宋_GB2312" w:eastAsia="仿宋_GB2312" w:cs="仿宋_GB2312"/>
        </w:rPr>
        <w:t>2021年度，国高和省高的拥挤度分别为0.24、0.13，路网运行效率显著提高</w:t>
      </w:r>
      <w:r>
        <w:rPr>
          <w:rFonts w:cs="Times New Roman"/>
        </w:rPr>
        <w:t>。</w:t>
      </w:r>
    </w:p>
    <w:p>
      <w:pPr>
        <w:ind w:firstLine="643"/>
        <w:rPr>
          <w:rFonts w:hint="eastAsia" w:ascii="仿宋_GB2312" w:hAnsi="仿宋_GB2312" w:eastAsia="仿宋_GB2312" w:cs="仿宋_GB2312"/>
        </w:rPr>
      </w:pPr>
      <w:r>
        <w:rPr>
          <w:rFonts w:cs="Times New Roman"/>
          <w:b/>
          <w:bCs/>
          <w:szCs w:val="32"/>
        </w:rPr>
        <w:t>三是</w:t>
      </w:r>
      <w:r>
        <w:rPr>
          <w:rFonts w:cs="Times New Roman"/>
          <w:b/>
          <w:bCs/>
        </w:rPr>
        <w:t>建成全省高速路网运行监测体系。</w:t>
      </w:r>
      <w:r>
        <w:rPr>
          <w:rFonts w:cs="Times New Roman"/>
        </w:rPr>
        <w:t>全面建成了省市两级路网运行监测与管理体系，路网信息采取市-省-部分级报送，道路灾毁阻断、抢通及损失情况可第一时间上传。同时，全省机电基</w:t>
      </w:r>
      <w:r>
        <w:rPr>
          <w:rFonts w:hint="eastAsia" w:ascii="仿宋_GB2312" w:hAnsi="仿宋_GB2312" w:eastAsia="仿宋_GB2312" w:cs="仿宋_GB2312"/>
        </w:rPr>
        <w:t>础设施安装了2.3万多套摄像机，62套一类交调站、573套车辆检测器，与省气象部门合作建成60个交通气象自动观测站点，全</w:t>
      </w:r>
      <w:r>
        <w:rPr>
          <w:rFonts w:hint="eastAsia" w:ascii="仿宋_GB2312" w:hAnsi="仿宋_GB2312" w:eastAsia="仿宋_GB2312" w:cs="仿宋_GB2312"/>
          <w:lang w:eastAsia="zh-CN"/>
        </w:rPr>
        <w:t>省</w:t>
      </w:r>
      <w:r>
        <w:rPr>
          <w:rFonts w:hint="eastAsia" w:ascii="仿宋_GB2312" w:hAnsi="仿宋_GB2312" w:eastAsia="仿宋_GB2312" w:cs="仿宋_GB2312"/>
        </w:rPr>
        <w:t>路网基本实现</w:t>
      </w:r>
      <w:r>
        <w:rPr>
          <w:rFonts w:hint="eastAsia" w:ascii="仿宋_GB2312" w:hAnsi="仿宋_GB2312" w:eastAsia="仿宋_GB2312" w:cs="仿宋_GB2312"/>
          <w:lang w:eastAsia="zh-CN"/>
        </w:rPr>
        <w:t>“</w:t>
      </w:r>
      <w:r>
        <w:rPr>
          <w:rFonts w:hint="eastAsia" w:ascii="仿宋_GB2312" w:hAnsi="仿宋_GB2312" w:eastAsia="仿宋_GB2312" w:cs="仿宋_GB2312"/>
        </w:rPr>
        <w:t>可视、可测、可控</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2"/>
        <w:ind w:firstLine="643"/>
        <w:rPr>
          <w:rFonts w:hint="eastAsia" w:ascii="仿宋_GB2312" w:hAnsi="仿宋_GB2312" w:eastAsia="仿宋_GB2312" w:cs="仿宋_GB2312"/>
          <w:szCs w:val="32"/>
        </w:rPr>
      </w:pPr>
      <w:r>
        <w:rPr>
          <w:rFonts w:cs="Times New Roman"/>
          <w:b/>
          <w:bCs/>
          <w:szCs w:val="32"/>
        </w:rPr>
        <w:t>四是机电信息应急保障体系基本确立。</w:t>
      </w:r>
      <w:r>
        <w:rPr>
          <w:rFonts w:cs="Times New Roman"/>
          <w:szCs w:val="32"/>
        </w:rPr>
        <w:t>成立省市两级机电系统突发事件应急处置工作小组，形成集团公司机电信息处（含省信息科技公司）、市级机电维护中心、路段机电维护站建立三级应急抢险管理模式。修订完善并全面落实《福建省高速公路机电系统突发事件应急处置预案》《福建省高速公路突发事件信息应急处置预案（修订稿）》，建立机电信息应急预案体系初步建立。建立机电信息监测预警体系，建立完善突发事件和重</w:t>
      </w:r>
      <w:r>
        <w:rPr>
          <w:rFonts w:hint="eastAsia" w:ascii="仿宋_GB2312" w:hAnsi="仿宋_GB2312" w:eastAsia="仿宋_GB2312" w:cs="仿宋_GB2312"/>
          <w:szCs w:val="32"/>
        </w:rPr>
        <w:t>大故障的信息报送机制，明确各级相关信息报送制度，落实机电信息值班值守，实现全天候24小时联动响应。组建机电信息兼职应急救援队伍37支，共计663人，并建立了应急台账，及时储备应急物资设备，具备较强的应急保障能力。</w:t>
      </w:r>
    </w:p>
    <w:p>
      <w:pPr>
        <w:pStyle w:val="2"/>
        <w:ind w:firstLine="643"/>
        <w:rPr>
          <w:rFonts w:hint="eastAsia" w:ascii="仿宋_GB2312" w:hAnsi="仿宋_GB2312" w:eastAsia="仿宋_GB2312" w:cs="仿宋_GB2312"/>
          <w:szCs w:val="32"/>
        </w:rPr>
      </w:pPr>
      <w:r>
        <w:rPr>
          <w:rFonts w:cs="Times New Roman"/>
          <w:b/>
          <w:bCs/>
          <w:szCs w:val="32"/>
        </w:rPr>
        <w:t>五是严格公路超载超限治理。</w:t>
      </w:r>
      <w:r>
        <w:rPr>
          <w:rFonts w:cs="Times New Roman"/>
          <w:szCs w:val="32"/>
        </w:rPr>
        <w:t>在全省高速公路安装入口称重检测</w:t>
      </w:r>
      <w:r>
        <w:rPr>
          <w:rFonts w:hint="eastAsia" w:ascii="仿宋_GB2312" w:hAnsi="仿宋_GB2312" w:eastAsia="仿宋_GB2312" w:cs="仿宋_GB2312"/>
          <w:szCs w:val="32"/>
        </w:rPr>
        <w:t>设施473套，入口称重检测设施安装率达100%，称重检测设施与入口发卡做到联动管理，联合交通综合执法部门持续开展道路交通运输安全综合整治，强化超限车辆、</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两客一危</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重点车辆监管，实现</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入口检测、出口倒查、责任追究、信用治理</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目标，高速公路超限率控制在0.5%以内。与此同时，优化跨省大件运输并联许可，落实11项便民措施，结合</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货车司机之家</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建设规划，建立大件运输服务点，促进大件运输持续健康发展。据统计，自2017年开展跨省大件并联许可审批以来，共办理跨省大件运辆并联许可审批1.19万件。</w:t>
      </w:r>
    </w:p>
    <w:p>
      <w:pPr>
        <w:pStyle w:val="5"/>
        <w:rPr>
          <w:rFonts w:cs="Times New Roman"/>
        </w:rPr>
      </w:pPr>
      <w:bookmarkStart w:id="11" w:name="_Toc91396445"/>
      <w:bookmarkStart w:id="12" w:name="_Toc69909732"/>
      <w:bookmarkStart w:id="13" w:name="_Toc69909440"/>
      <w:r>
        <w:rPr>
          <w:rFonts w:cs="Times New Roman"/>
        </w:rPr>
        <w:t>4.改革创新能力显著提升。</w:t>
      </w:r>
      <w:bookmarkEnd w:id="11"/>
    </w:p>
    <w:p>
      <w:pPr>
        <w:ind w:firstLine="643"/>
        <w:rPr>
          <w:rFonts w:hint="eastAsia" w:ascii="仿宋_GB2312" w:hAnsi="仿宋_GB2312" w:eastAsia="仿宋_GB2312" w:cs="仿宋_GB2312"/>
        </w:rPr>
      </w:pPr>
      <w:r>
        <w:rPr>
          <w:rFonts w:cs="Times New Roman"/>
          <w:b/>
          <w:bCs/>
        </w:rPr>
        <w:t>一是加大科技研发力度</w:t>
      </w:r>
      <w:r>
        <w:rPr>
          <w:rFonts w:cs="Times New Roman"/>
        </w:rPr>
        <w:t>。聚焦制约高速公路科技发展的关键点，重点提升建设养护与运营管理技术、提高企业效益、促进企业发展和行业技术进步，从公路、桥梁、隧道、安全、智能、节能环保、软课题研究、技术标准制修订等方面共开展新的课</w:t>
      </w:r>
      <w:r>
        <w:rPr>
          <w:rFonts w:hint="eastAsia" w:ascii="仿宋_GB2312" w:hAnsi="仿宋_GB2312" w:eastAsia="仿宋_GB2312" w:cs="仿宋_GB2312"/>
        </w:rPr>
        <w:t>题研究65项，其中53项列入福建省交通运输科技发展计划项目；共取得56项省级及以上科技创新成果，其中</w:t>
      </w:r>
      <w:r>
        <w:rPr>
          <w:rFonts w:hint="eastAsia" w:ascii="仿宋_GB2312" w:hAnsi="仿宋_GB2312" w:eastAsia="仿宋_GB2312" w:cs="仿宋_GB2312"/>
          <w:lang w:eastAsia="zh-CN"/>
        </w:rPr>
        <w:t>“</w:t>
      </w:r>
      <w:r>
        <w:rPr>
          <w:rFonts w:hint="eastAsia" w:ascii="仿宋_GB2312" w:hAnsi="仿宋_GB2312" w:eastAsia="仿宋_GB2312" w:cs="仿宋_GB2312"/>
        </w:rPr>
        <w:t>深部隧（巷）道破碎软弱围岩稳定性监测控制关键技术及应用</w:t>
      </w:r>
      <w:r>
        <w:rPr>
          <w:rFonts w:hint="eastAsia" w:ascii="仿宋_GB2312" w:hAnsi="仿宋_GB2312" w:eastAsia="仿宋_GB2312" w:cs="仿宋_GB2312"/>
          <w:lang w:eastAsia="zh-CN"/>
        </w:rPr>
        <w:t>”</w:t>
      </w:r>
      <w:r>
        <w:rPr>
          <w:rFonts w:hint="eastAsia" w:ascii="仿宋_GB2312" w:hAnsi="仿宋_GB2312" w:eastAsia="仿宋_GB2312" w:cs="仿宋_GB2312"/>
        </w:rPr>
        <w:t>课题获国家科技进步二等奖；</w:t>
      </w:r>
      <w:r>
        <w:rPr>
          <w:rFonts w:hint="eastAsia" w:ascii="仿宋_GB2312" w:hAnsi="仿宋_GB2312" w:eastAsia="仿宋_GB2312" w:cs="仿宋_GB2312"/>
          <w:lang w:eastAsia="zh-CN"/>
        </w:rPr>
        <w:t>“</w:t>
      </w:r>
      <w:r>
        <w:rPr>
          <w:rFonts w:hint="eastAsia" w:ascii="仿宋_GB2312" w:hAnsi="仿宋_GB2312" w:eastAsia="仿宋_GB2312" w:cs="仿宋_GB2312"/>
        </w:rPr>
        <w:t>福建山区高速公路交通安全风险评估与防控关键技术及应用</w:t>
      </w:r>
      <w:r>
        <w:rPr>
          <w:rFonts w:hint="eastAsia" w:ascii="仿宋_GB2312" w:hAnsi="仿宋_GB2312" w:eastAsia="仿宋_GB2312" w:cs="仿宋_GB2312"/>
          <w:lang w:eastAsia="zh-CN"/>
        </w:rPr>
        <w:t>”</w:t>
      </w:r>
      <w:r>
        <w:rPr>
          <w:rFonts w:hint="eastAsia" w:ascii="仿宋_GB2312" w:hAnsi="仿宋_GB2312" w:eastAsia="仿宋_GB2312" w:cs="仿宋_GB2312"/>
        </w:rPr>
        <w:t>获中国公路学会科学技术特等奖；</w:t>
      </w:r>
      <w:r>
        <w:rPr>
          <w:rFonts w:hint="eastAsia" w:ascii="仿宋_GB2312" w:hAnsi="仿宋_GB2312" w:eastAsia="仿宋_GB2312" w:cs="仿宋_GB2312"/>
          <w:lang w:eastAsia="zh-CN"/>
        </w:rPr>
        <w:t>“</w:t>
      </w:r>
      <w:r>
        <w:rPr>
          <w:rFonts w:hint="eastAsia" w:ascii="仿宋_GB2312" w:hAnsi="仿宋_GB2312" w:eastAsia="仿宋_GB2312" w:cs="仿宋_GB2312"/>
        </w:rPr>
        <w:t>跨海预应力混凝土连续刚构桥健康监测与养护评价技术</w:t>
      </w:r>
      <w:r>
        <w:rPr>
          <w:rFonts w:hint="eastAsia" w:ascii="仿宋_GB2312" w:hAnsi="仿宋_GB2312" w:eastAsia="仿宋_GB2312" w:cs="仿宋_GB2312"/>
          <w:lang w:eastAsia="zh-CN"/>
        </w:rPr>
        <w:t>”</w:t>
      </w:r>
      <w:r>
        <w:rPr>
          <w:rFonts w:hint="eastAsia" w:ascii="仿宋_GB2312" w:hAnsi="仿宋_GB2312" w:eastAsia="仿宋_GB2312" w:cs="仿宋_GB2312"/>
        </w:rPr>
        <w:t>等6项课题获省级科技进步奖。全面总结提升20年高速公路科技成果及管理经验，系列成果专著集结出版，为高速公路工作者提供先进参考。</w:t>
      </w:r>
    </w:p>
    <w:p>
      <w:pPr>
        <w:ind w:firstLine="643"/>
        <w:rPr>
          <w:rFonts w:hint="eastAsia" w:ascii="仿宋_GB2312" w:hAnsi="仿宋_GB2312" w:eastAsia="仿宋_GB2312" w:cs="仿宋_GB2312"/>
        </w:rPr>
      </w:pPr>
      <w:r>
        <w:rPr>
          <w:rFonts w:cs="Times New Roman"/>
          <w:b/>
          <w:bCs/>
        </w:rPr>
        <w:t>二是加强自主创新能力。</w:t>
      </w:r>
      <w:r>
        <w:rPr>
          <w:rFonts w:cs="Times New Roman"/>
        </w:rPr>
        <w:t>自主</w:t>
      </w:r>
      <w:r>
        <w:rPr>
          <w:rFonts w:hint="eastAsia" w:ascii="仿宋_GB2312" w:hAnsi="仿宋_GB2312" w:eastAsia="仿宋_GB2312" w:cs="仿宋_GB2312"/>
        </w:rPr>
        <w:t>研发收费、ETC客服、监控等信息化系统平台，形成较为完整的软件研发体系，为高速公路系统的运营安全、系统拓展提供了强有力的技术保障；创立</w:t>
      </w:r>
      <w:r>
        <w:rPr>
          <w:rFonts w:hint="eastAsia" w:ascii="仿宋_GB2312" w:hAnsi="仿宋_GB2312" w:eastAsia="仿宋_GB2312" w:cs="仿宋_GB2312"/>
          <w:lang w:eastAsia="zh-CN"/>
        </w:rPr>
        <w:t>“</w:t>
      </w:r>
      <w:r>
        <w:rPr>
          <w:rFonts w:hint="eastAsia" w:ascii="仿宋_GB2312" w:hAnsi="仿宋_GB2312" w:eastAsia="仿宋_GB2312" w:cs="仿宋_GB2312"/>
        </w:rPr>
        <w:t>海崴通</w:t>
      </w:r>
      <w:r>
        <w:rPr>
          <w:rFonts w:hint="eastAsia" w:ascii="仿宋_GB2312" w:hAnsi="仿宋_GB2312" w:eastAsia="仿宋_GB2312" w:cs="仿宋_GB2312"/>
          <w:lang w:eastAsia="zh-CN"/>
        </w:rPr>
        <w:t>”</w:t>
      </w:r>
      <w:r>
        <w:rPr>
          <w:rFonts w:hint="eastAsia" w:ascii="仿宋_GB2312" w:hAnsi="仿宋_GB2312" w:eastAsia="仿宋_GB2312" w:cs="仿宋_GB2312"/>
        </w:rPr>
        <w:t>自主品牌，优化一体化票亭，研发自助缴费终端、ETC门架系统一体化机柜等行业设备，逐步在全国推广应用，优化一体化票亭在</w:t>
      </w:r>
      <w:r>
        <w:rPr>
          <w:rFonts w:hint="eastAsia" w:ascii="仿宋_GB2312" w:hAnsi="仿宋_GB2312" w:eastAsia="仿宋_GB2312" w:cs="仿宋_GB2312"/>
          <w:lang w:eastAsia="zh-CN"/>
        </w:rPr>
        <w:t>“</w:t>
      </w:r>
      <w:r>
        <w:rPr>
          <w:rFonts w:hint="eastAsia" w:ascii="仿宋_GB2312" w:hAnsi="仿宋_GB2312" w:eastAsia="仿宋_GB2312" w:cs="仿宋_GB2312"/>
        </w:rPr>
        <w:t>中国高速公路30年信息化奖</w:t>
      </w:r>
      <w:r>
        <w:rPr>
          <w:rFonts w:hint="eastAsia" w:ascii="仿宋_GB2312" w:hAnsi="仿宋_GB2312" w:eastAsia="仿宋_GB2312" w:cs="仿宋_GB2312"/>
          <w:lang w:eastAsia="zh-CN"/>
        </w:rPr>
        <w:t>”</w:t>
      </w:r>
      <w:r>
        <w:rPr>
          <w:rFonts w:hint="eastAsia" w:ascii="仿宋_GB2312" w:hAnsi="仿宋_GB2312" w:eastAsia="仿宋_GB2312" w:cs="仿宋_GB2312"/>
        </w:rPr>
        <w:t>评选中荣获最佳产品奖，高速公路</w:t>
      </w:r>
      <w:r>
        <w:rPr>
          <w:rFonts w:hint="eastAsia" w:ascii="仿宋_GB2312" w:hAnsi="仿宋_GB2312" w:eastAsia="仿宋_GB2312" w:cs="仿宋_GB2312"/>
          <w:lang w:eastAsia="zh-CN"/>
        </w:rPr>
        <w:t>“</w:t>
      </w:r>
      <w:r>
        <w:rPr>
          <w:rFonts w:hint="eastAsia" w:ascii="仿宋_GB2312" w:hAnsi="仿宋_GB2312" w:eastAsia="仿宋_GB2312" w:cs="仿宋_GB2312"/>
        </w:rPr>
        <w:t>全自助收费站解决方案</w:t>
      </w:r>
      <w:r>
        <w:rPr>
          <w:rFonts w:hint="eastAsia" w:ascii="仿宋_GB2312" w:hAnsi="仿宋_GB2312" w:eastAsia="仿宋_GB2312" w:cs="仿宋_GB2312"/>
          <w:lang w:eastAsia="zh-CN"/>
        </w:rPr>
        <w:t>”</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出入口智能广告推送系统</w:t>
      </w:r>
      <w:r>
        <w:rPr>
          <w:rFonts w:hint="eastAsia" w:ascii="仿宋_GB2312" w:hAnsi="仿宋_GB2312" w:eastAsia="仿宋_GB2312" w:cs="仿宋_GB2312"/>
          <w:lang w:eastAsia="zh-CN"/>
        </w:rPr>
        <w:t>”</w:t>
      </w:r>
      <w:r>
        <w:rPr>
          <w:rFonts w:hint="eastAsia" w:ascii="仿宋_GB2312" w:hAnsi="仿宋_GB2312" w:eastAsia="仿宋_GB2312" w:cs="仿宋_GB2312"/>
        </w:rPr>
        <w:t>在2018年</w:t>
      </w:r>
      <w:r>
        <w:rPr>
          <w:rFonts w:hint="eastAsia" w:ascii="仿宋_GB2312" w:hAnsi="仿宋_GB2312" w:eastAsia="仿宋_GB2312" w:cs="仿宋_GB2312"/>
          <w:lang w:eastAsia="zh-CN"/>
        </w:rPr>
        <w:t>“</w:t>
      </w:r>
      <w:r>
        <w:rPr>
          <w:rFonts w:hint="eastAsia" w:ascii="仿宋_GB2312" w:hAnsi="仿宋_GB2312" w:eastAsia="仿宋_GB2312" w:cs="仿宋_GB2312"/>
        </w:rPr>
        <w:t>互联网+交通运输</w:t>
      </w:r>
      <w:r>
        <w:rPr>
          <w:rFonts w:hint="eastAsia" w:ascii="仿宋_GB2312" w:hAnsi="仿宋_GB2312" w:eastAsia="仿宋_GB2312" w:cs="仿宋_GB2312"/>
          <w:lang w:eastAsia="zh-CN"/>
        </w:rPr>
        <w:t>”</w:t>
      </w:r>
      <w:r>
        <w:rPr>
          <w:rFonts w:hint="eastAsia" w:ascii="仿宋_GB2312" w:hAnsi="仿宋_GB2312" w:eastAsia="仿宋_GB2312" w:cs="仿宋_GB2312"/>
        </w:rPr>
        <w:t>创新创业大赛分别获三等奖和技术融合奖，助力产品标准化建设。</w:t>
      </w:r>
    </w:p>
    <w:p>
      <w:pPr>
        <w:ind w:firstLine="643"/>
        <w:rPr>
          <w:rFonts w:cs="Times New Roman"/>
        </w:rPr>
      </w:pPr>
      <w:r>
        <w:rPr>
          <w:rFonts w:cs="Times New Roman"/>
          <w:b/>
          <w:bCs/>
        </w:rPr>
        <w:t>三是注重知识产权建设。</w:t>
      </w:r>
      <w:r>
        <w:rPr>
          <w:rFonts w:cs="Times New Roman"/>
        </w:rPr>
        <w:t>取得工信部软件产品登记证书</w:t>
      </w:r>
      <w:r>
        <w:rPr>
          <w:rFonts w:hint="eastAsia" w:ascii="仿宋_GB2312" w:hAnsi="仿宋_GB2312" w:eastAsia="仿宋_GB2312" w:cs="仿宋_GB2312"/>
        </w:rPr>
        <w:t>2项，软件著作权72项；取得国家知识产权局颁发的护栏改造、沥青制砖设备等产品专利13项；主编并颁布《公路路面微表处设计与施工技术规程》《公路路面半开级配超薄磨耗层施工技术规程》等7项地方标准；参编《公路限速标志设计规范》《公路隧道提质升级行动技术指南》等国家级</w:t>
      </w:r>
      <w:r>
        <w:rPr>
          <w:rFonts w:cs="Times New Roman"/>
        </w:rPr>
        <w:t>规范、指南制定，整体知识产权建设水平得到稳步提升。</w:t>
      </w:r>
    </w:p>
    <w:p>
      <w:pPr>
        <w:ind w:firstLine="643"/>
        <w:rPr>
          <w:rFonts w:cs="Times New Roman"/>
        </w:rPr>
      </w:pPr>
      <w:r>
        <w:rPr>
          <w:rFonts w:cs="Times New Roman"/>
          <w:b/>
          <w:bCs/>
        </w:rPr>
        <w:t>四是深化科技成果和四新技术应用。</w:t>
      </w:r>
      <w:r>
        <w:rPr>
          <w:rFonts w:cs="Times New Roman"/>
        </w:rPr>
        <w:t>重点推广一批《福建省高速公路沥青路面材料与结构提升应用技术》《福建省高速公路交通安全设施设置标准研究》《福建山区高速公路交通安全风险评估与防控关键技术及应用》《高速公路波形梁护栏防撞能力提升改造技术研究》等省级获奖项目成果在全省高速公路建设与养护中应用；积极尝试低噪音微表处封层、排水超薄磨耗层、非开挖式地聚物注浆技术以及沥青路面就地热再生等节能减排养护技术；制定《福建省高速公路养护</w:t>
      </w:r>
      <w:r>
        <w:rPr>
          <w:rFonts w:hint="eastAsia" w:cs="Times New Roman"/>
          <w:lang w:eastAsia="zh-CN"/>
        </w:rPr>
        <w:t>“</w:t>
      </w:r>
      <w:r>
        <w:rPr>
          <w:rFonts w:cs="Times New Roman"/>
        </w:rPr>
        <w:t>四新</w:t>
      </w:r>
      <w:r>
        <w:rPr>
          <w:rFonts w:hint="eastAsia" w:cs="Times New Roman"/>
          <w:lang w:eastAsia="zh-CN"/>
        </w:rPr>
        <w:t>”</w:t>
      </w:r>
      <w:r>
        <w:rPr>
          <w:rFonts w:cs="Times New Roman"/>
        </w:rPr>
        <w:t>技术应用管理办法》，强化技术持续性推广、应用、效果评价工作的保障，促进技术快速落地生根，取得社会经济显著效益。</w:t>
      </w:r>
    </w:p>
    <w:p>
      <w:pPr>
        <w:pStyle w:val="5"/>
        <w:rPr>
          <w:rFonts w:cs="Times New Roman"/>
        </w:rPr>
      </w:pPr>
      <w:bookmarkStart w:id="14" w:name="_Toc91396446"/>
      <w:r>
        <w:rPr>
          <w:rFonts w:cs="Times New Roman"/>
        </w:rPr>
        <w:t>5.公众服务能力显著提升。</w:t>
      </w:r>
      <w:bookmarkEnd w:id="14"/>
    </w:p>
    <w:p>
      <w:pPr>
        <w:ind w:firstLine="643"/>
        <w:rPr>
          <w:rFonts w:hint="eastAsia" w:ascii="仿宋_GB2312" w:hAnsi="仿宋_GB2312" w:eastAsia="仿宋_GB2312" w:cs="仿宋_GB2312"/>
        </w:rPr>
      </w:pPr>
      <w:r>
        <w:rPr>
          <w:rFonts w:cs="Times New Roman"/>
          <w:b/>
          <w:bCs/>
        </w:rPr>
        <w:t>一是标志指引升级完善。</w:t>
      </w:r>
      <w:r>
        <w:rPr>
          <w:rFonts w:cs="Times New Roman"/>
        </w:rPr>
        <w:t>扎实推进路网命名编号调整工作，新建更换标</w:t>
      </w:r>
      <w:r>
        <w:rPr>
          <w:rFonts w:hint="eastAsia" w:ascii="仿宋_GB2312" w:hAnsi="仿宋_GB2312" w:eastAsia="仿宋_GB2312" w:cs="仿宋_GB2312"/>
        </w:rPr>
        <w:t>志标牌6万多块，指路标志系统得到全面完善，确保司机认得清、看得懂、行得通、走得对。扎实推进交通标志提质工作，在全国率先按照</w:t>
      </w:r>
      <w:r>
        <w:rPr>
          <w:rFonts w:hint="eastAsia" w:ascii="仿宋_GB2312" w:hAnsi="仿宋_GB2312" w:eastAsia="仿宋_GB2312" w:cs="仿宋_GB2312"/>
          <w:lang w:eastAsia="zh-CN"/>
        </w:rPr>
        <w:t>“</w:t>
      </w:r>
      <w:r>
        <w:rPr>
          <w:rFonts w:hint="eastAsia" w:ascii="仿宋_GB2312" w:hAnsi="仿宋_GB2312" w:eastAsia="仿宋_GB2312" w:cs="仿宋_GB2312"/>
        </w:rPr>
        <w:t>分路段、分车道、分车型</w:t>
      </w:r>
      <w:r>
        <w:rPr>
          <w:rFonts w:hint="eastAsia" w:ascii="仿宋_GB2312" w:hAnsi="仿宋_GB2312" w:eastAsia="仿宋_GB2312" w:cs="仿宋_GB2312"/>
          <w:lang w:eastAsia="zh-CN"/>
        </w:rPr>
        <w:t>”</w:t>
      </w:r>
      <w:r>
        <w:rPr>
          <w:rFonts w:hint="eastAsia" w:ascii="仿宋_GB2312" w:hAnsi="仿宋_GB2312" w:eastAsia="仿宋_GB2312" w:cs="仿宋_GB2312"/>
        </w:rPr>
        <w:t>方式开展高速公路限速标志提升工作，全省90%以上路段限速值提高10-20公里/小时，对全省455座隧道路面实施</w:t>
      </w:r>
      <w:r>
        <w:rPr>
          <w:rFonts w:hint="eastAsia" w:ascii="仿宋_GB2312" w:hAnsi="仿宋_GB2312" w:eastAsia="仿宋_GB2312" w:cs="仿宋_GB2312"/>
          <w:lang w:eastAsia="zh-CN"/>
        </w:rPr>
        <w:t>“</w:t>
      </w:r>
      <w:r>
        <w:rPr>
          <w:rFonts w:hint="eastAsia" w:ascii="仿宋_GB2312" w:hAnsi="仿宋_GB2312" w:eastAsia="仿宋_GB2312" w:cs="仿宋_GB2312"/>
        </w:rPr>
        <w:t>白改黑</w:t>
      </w:r>
      <w:r>
        <w:rPr>
          <w:rFonts w:hint="eastAsia" w:ascii="仿宋_GB2312" w:hAnsi="仿宋_GB2312" w:eastAsia="仿宋_GB2312" w:cs="仿宋_GB2312"/>
          <w:lang w:eastAsia="zh-CN"/>
        </w:rPr>
        <w:t>”</w:t>
      </w:r>
      <w:r>
        <w:rPr>
          <w:rFonts w:hint="eastAsia" w:ascii="仿宋_GB2312" w:hAnsi="仿宋_GB2312" w:eastAsia="仿宋_GB2312" w:cs="仿宋_GB2312"/>
        </w:rPr>
        <w:t>改建工程。</w:t>
      </w:r>
    </w:p>
    <w:p>
      <w:pPr>
        <w:ind w:firstLine="643"/>
        <w:rPr>
          <w:rFonts w:cs="Times New Roman"/>
        </w:rPr>
      </w:pPr>
      <w:r>
        <w:rPr>
          <w:rFonts w:cs="Times New Roman"/>
          <w:b/>
          <w:bCs/>
        </w:rPr>
        <w:t>二是服务区扩能增效。</w:t>
      </w:r>
      <w:r>
        <w:rPr>
          <w:rFonts w:cs="Times New Roman"/>
        </w:rPr>
        <w:t>遵循</w:t>
      </w:r>
      <w:r>
        <w:rPr>
          <w:rFonts w:hint="eastAsia" w:cs="Times New Roman"/>
          <w:lang w:eastAsia="zh-CN"/>
        </w:rPr>
        <w:t>“</w:t>
      </w:r>
      <w:r>
        <w:rPr>
          <w:rFonts w:cs="Times New Roman"/>
        </w:rPr>
        <w:t>服务经济社会发展、服务百姓便捷安全出行、服务乡村振兴战略</w:t>
      </w:r>
      <w:r>
        <w:rPr>
          <w:rFonts w:hint="eastAsia" w:cs="Times New Roman"/>
          <w:lang w:eastAsia="zh-CN"/>
        </w:rPr>
        <w:t>”</w:t>
      </w:r>
      <w:r>
        <w:rPr>
          <w:rFonts w:cs="Times New Roman"/>
        </w:rPr>
        <w:t>定位，不断深化服务内容，拓展</w:t>
      </w:r>
      <w:r>
        <w:rPr>
          <w:rFonts w:hint="eastAsia" w:ascii="仿宋_GB2312" w:hAnsi="仿宋_GB2312" w:eastAsia="仿宋_GB2312" w:cs="仿宋_GB2312"/>
        </w:rPr>
        <w:t>服务外延，高速公路旅游主题特色服务区数量位居全国首位，5对获评</w:t>
      </w:r>
      <w:r>
        <w:rPr>
          <w:rFonts w:hint="eastAsia" w:ascii="仿宋_GB2312" w:hAnsi="仿宋_GB2312" w:eastAsia="仿宋_GB2312" w:cs="仿宋_GB2312"/>
          <w:lang w:eastAsia="zh-CN"/>
        </w:rPr>
        <w:t>“</w:t>
      </w:r>
      <w:r>
        <w:rPr>
          <w:rFonts w:hint="eastAsia" w:ascii="仿宋_GB2312" w:hAnsi="仿宋_GB2312" w:eastAsia="仿宋_GB2312" w:cs="仿宋_GB2312"/>
        </w:rPr>
        <w:t>全国百佳示范服务区</w:t>
      </w:r>
      <w:r>
        <w:rPr>
          <w:rFonts w:hint="eastAsia" w:ascii="仿宋_GB2312" w:hAnsi="仿宋_GB2312" w:eastAsia="仿宋_GB2312" w:cs="仿宋_GB2312"/>
          <w:lang w:eastAsia="zh-CN"/>
        </w:rPr>
        <w:t>”</w:t>
      </w:r>
      <w:r>
        <w:rPr>
          <w:rFonts w:hint="eastAsia" w:ascii="仿宋_GB2312" w:hAnsi="仿宋_GB2312" w:eastAsia="仿宋_GB2312" w:cs="仿宋_GB2312"/>
        </w:rPr>
        <w:t>，19对入选</w:t>
      </w:r>
      <w:r>
        <w:rPr>
          <w:rFonts w:hint="eastAsia" w:ascii="仿宋_GB2312" w:hAnsi="仿宋_GB2312" w:eastAsia="仿宋_GB2312" w:cs="仿宋_GB2312"/>
          <w:lang w:eastAsia="zh-CN"/>
        </w:rPr>
        <w:t>“</w:t>
      </w:r>
      <w:r>
        <w:rPr>
          <w:rFonts w:hint="eastAsia" w:ascii="仿宋_GB2312" w:hAnsi="仿宋_GB2312" w:eastAsia="仿宋_GB2312" w:cs="仿宋_GB2312"/>
        </w:rPr>
        <w:t>全国优秀服务区</w:t>
      </w:r>
      <w:r>
        <w:rPr>
          <w:rFonts w:hint="eastAsia" w:ascii="仿宋_GB2312" w:hAnsi="仿宋_GB2312" w:eastAsia="仿宋_GB2312" w:cs="仿宋_GB2312"/>
          <w:lang w:eastAsia="zh-CN"/>
        </w:rPr>
        <w:t>”</w:t>
      </w:r>
      <w:r>
        <w:rPr>
          <w:rFonts w:hint="eastAsia" w:ascii="仿宋_GB2312" w:hAnsi="仿宋_GB2312" w:eastAsia="仿宋_GB2312" w:cs="仿宋_GB2312"/>
        </w:rPr>
        <w:t>，比例和数量均处于全国前列，</w:t>
      </w:r>
      <w:r>
        <w:rPr>
          <w:rFonts w:hint="eastAsia" w:ascii="仿宋_GB2312" w:hAnsi="仿宋_GB2312" w:eastAsia="仿宋_GB2312" w:cs="仿宋_GB2312"/>
          <w:lang w:eastAsia="zh-CN"/>
        </w:rPr>
        <w:t>“</w:t>
      </w:r>
      <w:r>
        <w:rPr>
          <w:rFonts w:hint="eastAsia" w:ascii="仿宋_GB2312" w:hAnsi="仿宋_GB2312" w:eastAsia="仿宋_GB2312" w:cs="仿宋_GB2312"/>
        </w:rPr>
        <w:t>服务区+旅游</w:t>
      </w:r>
      <w:r>
        <w:rPr>
          <w:rFonts w:hint="eastAsia" w:ascii="仿宋_GB2312" w:hAnsi="仿宋_GB2312" w:eastAsia="仿宋_GB2312" w:cs="仿宋_GB2312"/>
          <w:lang w:eastAsia="zh-CN"/>
        </w:rPr>
        <w:t>”</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服务区+物流</w:t>
      </w:r>
      <w:r>
        <w:rPr>
          <w:rFonts w:hint="eastAsia" w:ascii="仿宋_GB2312" w:hAnsi="仿宋_GB2312" w:eastAsia="仿宋_GB2312" w:cs="仿宋_GB2312"/>
          <w:lang w:eastAsia="zh-CN"/>
        </w:rPr>
        <w:t>”</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服务区+文化</w:t>
      </w:r>
      <w:r>
        <w:rPr>
          <w:rFonts w:hint="eastAsia" w:ascii="仿宋_GB2312" w:hAnsi="仿宋_GB2312" w:eastAsia="仿宋_GB2312" w:cs="仿宋_GB2312"/>
          <w:lang w:eastAsia="zh-CN"/>
        </w:rPr>
        <w:t>”</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服务区+特色产品</w:t>
      </w:r>
      <w:r>
        <w:rPr>
          <w:rFonts w:hint="eastAsia" w:ascii="仿宋_GB2312" w:hAnsi="仿宋_GB2312" w:eastAsia="仿宋_GB2312" w:cs="仿宋_GB2312"/>
          <w:lang w:eastAsia="zh-CN"/>
        </w:rPr>
        <w:t>”</w:t>
      </w:r>
      <w:r>
        <w:rPr>
          <w:rFonts w:hint="eastAsia" w:ascii="仿宋_GB2312" w:hAnsi="仿宋_GB2312" w:eastAsia="仿宋_GB2312" w:cs="仿宋_GB2312"/>
        </w:rPr>
        <w:t>等多元业态更好满足司乘人员需</w:t>
      </w:r>
      <w:r>
        <w:rPr>
          <w:rFonts w:cs="Times New Roman"/>
        </w:rPr>
        <w:t>求，提升了公路综合服务水平。</w:t>
      </w:r>
    </w:p>
    <w:p>
      <w:pPr>
        <w:ind w:firstLine="643"/>
        <w:rPr>
          <w:rFonts w:hint="eastAsia" w:ascii="仿宋_GB2312" w:hAnsi="仿宋_GB2312" w:eastAsia="仿宋_GB2312" w:cs="仿宋_GB2312"/>
        </w:rPr>
      </w:pPr>
      <w:r>
        <w:rPr>
          <w:rFonts w:cs="Times New Roman"/>
          <w:b/>
          <w:bCs/>
        </w:rPr>
        <w:t>三是收费系统提质优化。</w:t>
      </w:r>
      <w:r>
        <w:rPr>
          <w:rFonts w:cs="Times New Roman"/>
        </w:rPr>
        <w:t>坚决贯彻落实取消高速公路省界收费站工作部署，聚焦关键、攻坚克难，创新形成</w:t>
      </w:r>
      <w:r>
        <w:rPr>
          <w:rFonts w:hint="eastAsia" w:cs="Times New Roman"/>
          <w:lang w:eastAsia="zh-CN"/>
        </w:rPr>
        <w:t>“</w:t>
      </w:r>
      <w:r>
        <w:rPr>
          <w:rFonts w:cs="Times New Roman"/>
        </w:rPr>
        <w:t>三专四图</w:t>
      </w:r>
      <w:r>
        <w:rPr>
          <w:rFonts w:hint="eastAsia" w:cs="Times New Roman"/>
          <w:lang w:eastAsia="zh-CN"/>
        </w:rPr>
        <w:t>”“</w:t>
      </w:r>
      <w:r>
        <w:rPr>
          <w:rFonts w:cs="Times New Roman"/>
        </w:rPr>
        <w:t>三</w:t>
      </w:r>
      <w:r>
        <w:rPr>
          <w:rFonts w:hint="eastAsia" w:ascii="仿宋_GB2312" w:hAnsi="仿宋_GB2312" w:eastAsia="仿宋_GB2312" w:cs="仿宋_GB2312"/>
        </w:rPr>
        <w:t>制四关</w:t>
      </w:r>
      <w:r>
        <w:rPr>
          <w:rFonts w:hint="eastAsia" w:ascii="仿宋_GB2312" w:hAnsi="仿宋_GB2312" w:eastAsia="仿宋_GB2312" w:cs="仿宋_GB2312"/>
          <w:lang w:eastAsia="zh-CN"/>
        </w:rPr>
        <w:t>”</w:t>
      </w:r>
      <w:r>
        <w:rPr>
          <w:rFonts w:hint="eastAsia" w:ascii="仿宋_GB2312" w:hAnsi="仿宋_GB2312" w:eastAsia="仿宋_GB2312" w:cs="仿宋_GB2312"/>
        </w:rPr>
        <w:t>工作模式，ETC发行、撤站主体工程建设、门架系统联调联试等指标排名全国前列，并作为全国5个代表省份之一在全国收费系统成功切换后与部主会场进行视频连线。截至目前，全省高速公路已建成ETC车道1626条，ETC门架系统929套，所站ETC、计重车道覆盖率达100%；建成ETC服务自营网点207个、合作代理网点750个和移动网点395个（覆盖所有县市），入口车辆使用ETC率连续数月稳居全国第一；</w:t>
      </w:r>
      <w:r>
        <w:rPr>
          <w:rFonts w:hint="eastAsia" w:ascii="仿宋_GB2312" w:hAnsi="仿宋_GB2312" w:eastAsia="仿宋_GB2312" w:cs="仿宋_GB2312"/>
          <w:lang w:eastAsia="zh-CN"/>
        </w:rPr>
        <w:t>“</w:t>
      </w:r>
      <w:r>
        <w:rPr>
          <w:rFonts w:hint="eastAsia" w:ascii="仿宋_GB2312" w:hAnsi="仿宋_GB2312" w:eastAsia="仿宋_GB2312" w:cs="仿宋_GB2312"/>
        </w:rPr>
        <w:t>十三五</w:t>
      </w:r>
      <w:r>
        <w:rPr>
          <w:rFonts w:hint="eastAsia" w:ascii="仿宋_GB2312" w:hAnsi="仿宋_GB2312" w:eastAsia="仿宋_GB2312" w:cs="仿宋_GB2312"/>
          <w:lang w:eastAsia="zh-CN"/>
        </w:rPr>
        <w:t>”</w:t>
      </w:r>
      <w:r>
        <w:rPr>
          <w:rFonts w:hint="eastAsia" w:ascii="仿宋_GB2312" w:hAnsi="仿宋_GB2312" w:eastAsia="仿宋_GB2312" w:cs="仿宋_GB2312"/>
        </w:rPr>
        <w:t>期间全省ETC客户可达566万，为原定计划的1.9倍；增设ETC客服专席，实行24小时客服响应机制，实现小事不过时，大事不过夜，确保服务标准化、精细化、人文化。</w:t>
      </w:r>
    </w:p>
    <w:p>
      <w:pPr>
        <w:ind w:firstLine="643"/>
        <w:rPr>
          <w:rFonts w:hint="eastAsia" w:ascii="仿宋_GB2312" w:hAnsi="仿宋_GB2312" w:eastAsia="仿宋_GB2312" w:cs="仿宋_GB2312"/>
        </w:rPr>
      </w:pPr>
      <w:r>
        <w:rPr>
          <w:rFonts w:cs="Times New Roman"/>
          <w:b/>
          <w:bCs/>
        </w:rPr>
        <w:t>四是信息服务体系逐渐完善。</w:t>
      </w:r>
      <w:r>
        <w:rPr>
          <w:rFonts w:cs="Times New Roman"/>
        </w:rPr>
        <w:t>以</w:t>
      </w:r>
      <w:r>
        <w:rPr>
          <w:rFonts w:hint="eastAsia" w:cs="Times New Roman"/>
          <w:lang w:eastAsia="zh-CN"/>
        </w:rPr>
        <w:t>“</w:t>
      </w:r>
      <w:r>
        <w:rPr>
          <w:rFonts w:cs="Times New Roman"/>
        </w:rPr>
        <w:t>服务经济社会发展和人民群众出行</w:t>
      </w:r>
      <w:r>
        <w:rPr>
          <w:rFonts w:hint="eastAsia" w:cs="Times New Roman"/>
          <w:lang w:eastAsia="zh-CN"/>
        </w:rPr>
        <w:t>”</w:t>
      </w:r>
      <w:r>
        <w:rPr>
          <w:rFonts w:cs="Times New Roman"/>
        </w:rPr>
        <w:t>为主线，以</w:t>
      </w:r>
      <w:r>
        <w:rPr>
          <w:rFonts w:hint="eastAsia" w:cs="Times New Roman"/>
          <w:lang w:eastAsia="zh-CN"/>
        </w:rPr>
        <w:t>“</w:t>
      </w:r>
      <w:r>
        <w:rPr>
          <w:rFonts w:cs="Times New Roman"/>
        </w:rPr>
        <w:t>福建高速公路综合路网管理平台</w:t>
      </w:r>
      <w:r>
        <w:rPr>
          <w:rFonts w:hint="eastAsia" w:cs="Times New Roman"/>
          <w:lang w:eastAsia="zh-CN"/>
        </w:rPr>
        <w:t>”</w:t>
      </w:r>
      <w:r>
        <w:rPr>
          <w:rFonts w:cs="Times New Roman"/>
        </w:rPr>
        <w:t>为载体，构建</w:t>
      </w:r>
      <w:r>
        <w:rPr>
          <w:rFonts w:hint="eastAsia" w:cs="Times New Roman"/>
          <w:lang w:eastAsia="zh-CN"/>
        </w:rPr>
        <w:t>“</w:t>
      </w:r>
      <w:r>
        <w:rPr>
          <w:rFonts w:cs="Times New Roman"/>
        </w:rPr>
        <w:t>一站式</w:t>
      </w:r>
      <w:r>
        <w:rPr>
          <w:rFonts w:hint="eastAsia" w:cs="Times New Roman"/>
          <w:lang w:eastAsia="zh-CN"/>
        </w:rPr>
        <w:t>”</w:t>
      </w:r>
      <w:r>
        <w:rPr>
          <w:rFonts w:cs="Times New Roman"/>
        </w:rPr>
        <w:t>出行信息服务体系，融合路网监测、智能</w:t>
      </w:r>
      <w:r>
        <w:rPr>
          <w:rFonts w:hint="eastAsia" w:ascii="仿宋_GB2312" w:hAnsi="仿宋_GB2312" w:eastAsia="仿宋_GB2312" w:cs="仿宋_GB2312"/>
        </w:rPr>
        <w:t>客服、值守管理、公众服务四大系统，实现多渠道信息汇总、分析和输出。结合官方微信号、闽通宝APP、媒体交互平台、可变情报板等服务平台，多渠道、全方位、立体化建立起出行服务网络新构架，年均发布最新路况、突发事件等出行服务信息360万余条次。积极配合交通运输部路网打造全国出行信息服务联盟，积极参与</w:t>
      </w:r>
      <w:r>
        <w:rPr>
          <w:rFonts w:hint="eastAsia" w:ascii="仿宋_GB2312" w:hAnsi="仿宋_GB2312" w:eastAsia="仿宋_GB2312" w:cs="仿宋_GB2312"/>
          <w:lang w:eastAsia="zh-CN"/>
        </w:rPr>
        <w:t>“</w:t>
      </w:r>
      <w:r>
        <w:rPr>
          <w:rFonts w:hint="eastAsia" w:ascii="仿宋_GB2312" w:hAnsi="仿宋_GB2312" w:eastAsia="仿宋_GB2312" w:cs="仿宋_GB2312"/>
        </w:rPr>
        <w:t>全国路况大联播</w:t>
      </w:r>
      <w:r>
        <w:rPr>
          <w:rFonts w:hint="eastAsia" w:ascii="仿宋_GB2312" w:hAnsi="仿宋_GB2312" w:eastAsia="仿宋_GB2312" w:cs="仿宋_GB2312"/>
          <w:lang w:eastAsia="zh-CN"/>
        </w:rPr>
        <w:t>”</w:t>
      </w:r>
      <w:r>
        <w:rPr>
          <w:rFonts w:hint="eastAsia" w:ascii="仿宋_GB2312" w:hAnsi="仿宋_GB2312" w:eastAsia="仿宋_GB2312" w:cs="仿宋_GB2312"/>
        </w:rPr>
        <w:t>活动，与福建交通广播联合打造</w:t>
      </w:r>
      <w:r>
        <w:rPr>
          <w:rFonts w:hint="eastAsia" w:ascii="仿宋_GB2312" w:hAnsi="仿宋_GB2312" w:eastAsia="仿宋_GB2312" w:cs="仿宋_GB2312"/>
          <w:lang w:eastAsia="zh-CN"/>
        </w:rPr>
        <w:t>“</w:t>
      </w:r>
      <w:r>
        <w:rPr>
          <w:rFonts w:hint="eastAsia" w:ascii="仿宋_GB2312" w:hAnsi="仿宋_GB2312" w:eastAsia="仿宋_GB2312" w:cs="仿宋_GB2312"/>
        </w:rPr>
        <w:t>高速路况</w:t>
      </w:r>
      <w:r>
        <w:rPr>
          <w:rFonts w:hint="eastAsia" w:ascii="仿宋_GB2312" w:hAnsi="仿宋_GB2312" w:eastAsia="仿宋_GB2312" w:cs="仿宋_GB2312"/>
          <w:lang w:eastAsia="zh-CN"/>
        </w:rPr>
        <w:t>”</w:t>
      </w:r>
      <w:r>
        <w:rPr>
          <w:rFonts w:hint="eastAsia" w:ascii="仿宋_GB2312" w:hAnsi="仿宋_GB2312" w:eastAsia="仿宋_GB2312" w:cs="仿宋_GB2312"/>
        </w:rPr>
        <w:t>直播室，在交通运输部路网中心组织开展的2018年度公路交通出行服务评选中，福建省12122服务电话、</w:t>
      </w:r>
      <w:r>
        <w:rPr>
          <w:rFonts w:hint="eastAsia" w:ascii="仿宋_GB2312" w:hAnsi="仿宋_GB2312" w:eastAsia="仿宋_GB2312" w:cs="仿宋_GB2312"/>
          <w:lang w:eastAsia="zh-CN"/>
        </w:rPr>
        <w:t>“</w:t>
      </w:r>
      <w:r>
        <w:rPr>
          <w:rFonts w:hint="eastAsia" w:ascii="仿宋_GB2312" w:hAnsi="仿宋_GB2312" w:eastAsia="仿宋_GB2312" w:cs="仿宋_GB2312"/>
        </w:rPr>
        <w:t>福建高速公路</w:t>
      </w:r>
      <w:r>
        <w:rPr>
          <w:rFonts w:hint="eastAsia" w:ascii="仿宋_GB2312" w:hAnsi="仿宋_GB2312" w:eastAsia="仿宋_GB2312" w:cs="仿宋_GB2312"/>
          <w:lang w:eastAsia="zh-CN"/>
        </w:rPr>
        <w:t>”</w:t>
      </w:r>
      <w:r>
        <w:rPr>
          <w:rFonts w:hint="eastAsia" w:ascii="仿宋_GB2312" w:hAnsi="仿宋_GB2312" w:eastAsia="仿宋_GB2312" w:cs="仿宋_GB2312"/>
        </w:rPr>
        <w:t>微信公众号、闽通宝分别荣获全国第1名、第3名和第5名。</w:t>
      </w:r>
    </w:p>
    <w:p>
      <w:pPr>
        <w:ind w:firstLine="643"/>
        <w:rPr>
          <w:rFonts w:cs="Times New Roman"/>
        </w:rPr>
      </w:pPr>
      <w:r>
        <w:rPr>
          <w:rFonts w:cs="Times New Roman"/>
          <w:b/>
          <w:bCs/>
        </w:rPr>
        <w:t>五是高速公路便民惠民政策积极落实。</w:t>
      </w:r>
      <w:r>
        <w:rPr>
          <w:rFonts w:cs="Times New Roman"/>
        </w:rPr>
        <w:t>统一规范收费站公告牌设置，接受社会监督，开</w:t>
      </w:r>
      <w:r>
        <w:rPr>
          <w:rFonts w:hint="eastAsia" w:ascii="仿宋_GB2312" w:hAnsi="仿宋_GB2312" w:eastAsia="仿宋_GB2312" w:cs="仿宋_GB2312"/>
        </w:rPr>
        <w:t>足收费车道、ETC通道和绿色通道，合理配置征管人员，完善收费站重大节假日</w:t>
      </w:r>
      <w:r>
        <w:rPr>
          <w:rFonts w:cs="Times New Roman"/>
        </w:rPr>
        <w:t>应急保畅预案，确保车道安全、畅通；贯彻落实国家重大节假日小客车免费通行、鲜活农产品运输绿色通道、新冠肺炎疫情期间联防联控等惠及民生免征规费政策，落实政府部门出台的全省高速公路差异化收费政策，进一步降低社会物流成本，提高交通服务水平。五年</w:t>
      </w:r>
      <w:r>
        <w:rPr>
          <w:rFonts w:hint="eastAsia" w:ascii="仿宋_GB2312" w:hAnsi="仿宋_GB2312" w:eastAsia="仿宋_GB2312" w:cs="仿宋_GB2312"/>
        </w:rPr>
        <w:t>来共计减免通行费200.31亿元，其中免征重大节假日小客车通行费76.01亿元，鲜活农产品运输</w:t>
      </w:r>
      <w:r>
        <w:rPr>
          <w:rFonts w:hint="eastAsia" w:ascii="仿宋_GB2312" w:hAnsi="仿宋_GB2312" w:eastAsia="仿宋_GB2312" w:cs="仿宋_GB2312"/>
          <w:lang w:eastAsia="zh-CN"/>
        </w:rPr>
        <w:t>“</w:t>
      </w:r>
      <w:r>
        <w:rPr>
          <w:rFonts w:hint="eastAsia" w:ascii="仿宋_GB2312" w:hAnsi="仿宋_GB2312" w:eastAsia="仿宋_GB2312" w:cs="仿宋_GB2312"/>
        </w:rPr>
        <w:t>绿色通道</w:t>
      </w:r>
      <w:r>
        <w:rPr>
          <w:rFonts w:hint="eastAsia" w:ascii="仿宋_GB2312" w:hAnsi="仿宋_GB2312" w:eastAsia="仿宋_GB2312" w:cs="仿宋_GB2312"/>
          <w:lang w:eastAsia="zh-CN"/>
        </w:rPr>
        <w:t>”</w:t>
      </w:r>
      <w:r>
        <w:rPr>
          <w:rFonts w:hint="eastAsia" w:ascii="仿宋_GB2312" w:hAnsi="仿宋_GB2312" w:eastAsia="仿宋_GB2312" w:cs="仿宋_GB2312"/>
        </w:rPr>
        <w:t>车辆39.82亿元，新冠疫情防控应急物资运输绿色通道车辆249.5万元，本省差异化优惠（不含鲜活绿通车辆）减免24.21亿元，支撑起惠民利民的交</w:t>
      </w:r>
      <w:r>
        <w:rPr>
          <w:rFonts w:cs="Times New Roman"/>
        </w:rPr>
        <w:t>通大动脉。</w:t>
      </w:r>
    </w:p>
    <w:bookmarkEnd w:id="12"/>
    <w:bookmarkEnd w:id="13"/>
    <w:p>
      <w:pPr>
        <w:pStyle w:val="5"/>
        <w:rPr>
          <w:rFonts w:cs="Times New Roman"/>
        </w:rPr>
      </w:pPr>
      <w:bookmarkStart w:id="15" w:name="_Toc69909441"/>
      <w:bookmarkStart w:id="16" w:name="_Toc69909733"/>
      <w:bookmarkStart w:id="17" w:name="_Toc91396447"/>
      <w:r>
        <w:rPr>
          <w:rFonts w:cs="Times New Roman"/>
        </w:rPr>
        <w:t>6.</w:t>
      </w:r>
      <w:bookmarkEnd w:id="15"/>
      <w:bookmarkEnd w:id="16"/>
      <w:bookmarkStart w:id="18" w:name="_Toc69909734"/>
      <w:bookmarkStart w:id="19" w:name="_Toc69909442"/>
      <w:r>
        <w:rPr>
          <w:rFonts w:cs="Times New Roman"/>
        </w:rPr>
        <w:t>队伍建设能力显著提升。</w:t>
      </w:r>
      <w:bookmarkEnd w:id="17"/>
      <w:bookmarkEnd w:id="18"/>
      <w:bookmarkEnd w:id="19"/>
    </w:p>
    <w:p>
      <w:pPr>
        <w:ind w:firstLine="643"/>
        <w:rPr>
          <w:rFonts w:cs="Times New Roman"/>
        </w:rPr>
      </w:pPr>
      <w:r>
        <w:rPr>
          <w:rFonts w:cs="Times New Roman"/>
          <w:b/>
          <w:bCs/>
        </w:rPr>
        <w:t>一是坚持</w:t>
      </w:r>
      <w:r>
        <w:rPr>
          <w:rFonts w:hint="eastAsia" w:cs="Times New Roman"/>
          <w:b/>
          <w:bCs/>
          <w:lang w:eastAsia="zh-CN"/>
        </w:rPr>
        <w:t>“</w:t>
      </w:r>
      <w:r>
        <w:rPr>
          <w:rFonts w:cs="Times New Roman"/>
          <w:b/>
          <w:bCs/>
        </w:rPr>
        <w:t>党管干部、党管人才</w:t>
      </w:r>
      <w:r>
        <w:rPr>
          <w:rFonts w:hint="eastAsia" w:cs="Times New Roman"/>
          <w:b/>
          <w:bCs/>
          <w:lang w:eastAsia="zh-CN"/>
        </w:rPr>
        <w:t>”</w:t>
      </w:r>
      <w:r>
        <w:rPr>
          <w:rFonts w:cs="Times New Roman"/>
          <w:b/>
          <w:bCs/>
        </w:rPr>
        <w:t>。</w:t>
      </w:r>
      <w:r>
        <w:rPr>
          <w:rFonts w:cs="Times New Roman"/>
        </w:rPr>
        <w:t>始终坚持党的领导加强党的建设，充分发挥领导政治核心、各级党组织战斗堡垒和广大党员先锋模范作用，探索出了</w:t>
      </w:r>
      <w:r>
        <w:rPr>
          <w:rFonts w:hint="eastAsia" w:cs="Times New Roman"/>
          <w:lang w:eastAsia="zh-CN"/>
        </w:rPr>
        <w:t>“</w:t>
      </w:r>
      <w:r>
        <w:rPr>
          <w:rFonts w:cs="Times New Roman"/>
        </w:rPr>
        <w:t>党建统领</w:t>
      </w:r>
      <w:r>
        <w:rPr>
          <w:rFonts w:hint="eastAsia" w:cs="Times New Roman"/>
          <w:lang w:eastAsia="zh-CN"/>
        </w:rPr>
        <w:t>”</w:t>
      </w:r>
      <w:r>
        <w:rPr>
          <w:rFonts w:cs="Times New Roman"/>
        </w:rPr>
        <w:t>创新之路，独创</w:t>
      </w:r>
      <w:r>
        <w:rPr>
          <w:rFonts w:hint="eastAsia" w:cs="Times New Roman"/>
          <w:lang w:eastAsia="zh-CN"/>
        </w:rPr>
        <w:t>“</w:t>
      </w:r>
      <w:r>
        <w:rPr>
          <w:rFonts w:cs="Times New Roman"/>
        </w:rPr>
        <w:t>四同四做</w:t>
      </w:r>
      <w:r>
        <w:rPr>
          <w:rFonts w:hint="eastAsia" w:cs="Times New Roman"/>
          <w:lang w:eastAsia="zh-CN"/>
        </w:rPr>
        <w:t>”</w:t>
      </w:r>
      <w:r>
        <w:rPr>
          <w:rFonts w:cs="Times New Roman"/>
        </w:rPr>
        <w:t>、</w:t>
      </w:r>
      <w:r>
        <w:rPr>
          <w:rFonts w:hint="eastAsia" w:cs="Times New Roman"/>
          <w:lang w:eastAsia="zh-CN"/>
        </w:rPr>
        <w:t>“</w:t>
      </w:r>
      <w:r>
        <w:rPr>
          <w:rFonts w:cs="Times New Roman"/>
        </w:rPr>
        <w:t>六好</w:t>
      </w:r>
      <w:r>
        <w:rPr>
          <w:rFonts w:hint="eastAsia" w:cs="Times New Roman"/>
          <w:lang w:eastAsia="zh-CN"/>
        </w:rPr>
        <w:t>”</w:t>
      </w:r>
      <w:r>
        <w:rPr>
          <w:rFonts w:cs="Times New Roman"/>
        </w:rPr>
        <w:t>党组织创建以及</w:t>
      </w:r>
      <w:r>
        <w:rPr>
          <w:rFonts w:hint="eastAsia" w:cs="Times New Roman"/>
          <w:lang w:eastAsia="zh-CN"/>
        </w:rPr>
        <w:t>“</w:t>
      </w:r>
      <w:r>
        <w:rPr>
          <w:rFonts w:cs="Times New Roman"/>
        </w:rPr>
        <w:t>家</w:t>
      </w:r>
      <w:r>
        <w:rPr>
          <w:rFonts w:hint="eastAsia" w:cs="Times New Roman"/>
          <w:lang w:eastAsia="zh-CN"/>
        </w:rPr>
        <w:t>”</w:t>
      </w:r>
      <w:r>
        <w:rPr>
          <w:rFonts w:cs="Times New Roman"/>
        </w:rPr>
        <w:t>文化建设等党建特色做法；大力推</w:t>
      </w:r>
      <w:r>
        <w:rPr>
          <w:rFonts w:hint="eastAsia" w:ascii="仿宋_GB2312" w:hAnsi="仿宋_GB2312" w:eastAsia="仿宋_GB2312" w:cs="仿宋_GB2312"/>
        </w:rPr>
        <w:t>行</w:t>
      </w:r>
      <w:r>
        <w:rPr>
          <w:rFonts w:hint="eastAsia" w:ascii="仿宋_GB2312" w:hAnsi="仿宋_GB2312" w:eastAsia="仿宋_GB2312" w:cs="仿宋_GB2312"/>
          <w:lang w:eastAsia="zh-CN"/>
        </w:rPr>
        <w:t>“</w:t>
      </w:r>
      <w:r>
        <w:rPr>
          <w:rFonts w:hint="eastAsia" w:ascii="仿宋_GB2312" w:hAnsi="仿宋_GB2312" w:eastAsia="仿宋_GB2312" w:cs="仿宋_GB2312"/>
        </w:rPr>
        <w:t>133</w:t>
      </w:r>
      <w:r>
        <w:rPr>
          <w:rFonts w:hint="eastAsia" w:ascii="仿宋_GB2312" w:hAnsi="仿宋_GB2312" w:eastAsia="仿宋_GB2312" w:cs="仿宋_GB2312"/>
          <w:lang w:eastAsia="zh-CN"/>
        </w:rPr>
        <w:t>”</w:t>
      </w:r>
      <w:r>
        <w:rPr>
          <w:rFonts w:hint="eastAsia" w:ascii="仿宋_GB2312" w:hAnsi="仿宋_GB2312" w:eastAsia="仿宋_GB2312" w:cs="仿宋_GB2312"/>
        </w:rPr>
        <w:t>党建工作机制，创新区域化党建工作模式，深入开展</w:t>
      </w:r>
      <w:r>
        <w:rPr>
          <w:rFonts w:hint="eastAsia" w:ascii="仿宋_GB2312" w:hAnsi="仿宋_GB2312" w:eastAsia="仿宋_GB2312" w:cs="仿宋_GB2312"/>
          <w:lang w:eastAsia="zh-CN"/>
        </w:rPr>
        <w:t>“</w:t>
      </w:r>
      <w:r>
        <w:rPr>
          <w:rFonts w:hint="eastAsia" w:ascii="仿宋_GB2312" w:hAnsi="仿宋_GB2312" w:eastAsia="仿宋_GB2312" w:cs="仿宋_GB2312"/>
        </w:rPr>
        <w:t>一支部一品牌</w:t>
      </w:r>
      <w:r>
        <w:rPr>
          <w:rFonts w:hint="eastAsia" w:ascii="仿宋_GB2312" w:hAnsi="仿宋_GB2312" w:eastAsia="仿宋_GB2312" w:cs="仿宋_GB2312"/>
          <w:lang w:eastAsia="zh-CN"/>
        </w:rPr>
        <w:t>”</w:t>
      </w:r>
      <w:r>
        <w:rPr>
          <w:rFonts w:hint="eastAsia" w:ascii="仿宋_GB2312" w:hAnsi="仿宋_GB2312" w:eastAsia="仿宋_GB2312" w:cs="仿宋_GB2312"/>
        </w:rPr>
        <w:t>创</w:t>
      </w:r>
      <w:r>
        <w:rPr>
          <w:rFonts w:cs="Times New Roman"/>
        </w:rPr>
        <w:t>建活动，得到了国家、省部级领导的充分肯定。</w:t>
      </w:r>
    </w:p>
    <w:p>
      <w:pPr>
        <w:ind w:firstLine="643"/>
        <w:rPr>
          <w:rFonts w:cs="Times New Roman"/>
          <w:b/>
          <w:bCs/>
        </w:rPr>
      </w:pPr>
      <w:r>
        <w:rPr>
          <w:rFonts w:cs="Times New Roman"/>
          <w:b/>
          <w:bCs/>
        </w:rPr>
        <w:t>二是专业技能水平进一步增强。</w:t>
      </w:r>
      <w:r>
        <w:rPr>
          <w:rFonts w:cs="Times New Roman"/>
        </w:rPr>
        <w:t>统筹调配年轻的专业技术干部参加高速公路建设，接受培养和锻炼，很好地发挥了专业技术干部的积极性。</w:t>
      </w:r>
      <w:r>
        <w:rPr>
          <w:rFonts w:cs="Times New Roman"/>
          <w:szCs w:val="32"/>
        </w:rPr>
        <w:t>加快高速公路技能型人才队伍的建设，</w:t>
      </w:r>
      <w:r>
        <w:rPr>
          <w:rFonts w:cs="Times New Roman"/>
          <w:spacing w:val="6"/>
          <w:szCs w:val="32"/>
        </w:rPr>
        <w:t>开展技能等级职务的聘任试点工作，</w:t>
      </w:r>
      <w:r>
        <w:rPr>
          <w:rFonts w:cs="Times New Roman"/>
          <w:szCs w:val="32"/>
        </w:rPr>
        <w:t>全面推进高速公路养护工岗位技能鉴定工作。</w:t>
      </w:r>
      <w:r>
        <w:rPr>
          <w:rFonts w:cs="Times New Roman"/>
        </w:rPr>
        <w:t>大力弘扬</w:t>
      </w:r>
      <w:r>
        <w:rPr>
          <w:rFonts w:hint="eastAsia" w:cs="Times New Roman"/>
          <w:lang w:eastAsia="zh-CN"/>
        </w:rPr>
        <w:t>“</w:t>
      </w:r>
      <w:r>
        <w:rPr>
          <w:rFonts w:cs="Times New Roman"/>
        </w:rPr>
        <w:t>工匠精神</w:t>
      </w:r>
      <w:r>
        <w:rPr>
          <w:rFonts w:hint="eastAsia" w:cs="Times New Roman"/>
          <w:lang w:eastAsia="zh-CN"/>
        </w:rPr>
        <w:t>”</w:t>
      </w:r>
      <w:r>
        <w:rPr>
          <w:rFonts w:cs="Times New Roman"/>
        </w:rPr>
        <w:t>，将科技创新融入企业文化建设，鼓励员工结合岗位革新技术、自主创新，并用于成果转化。</w:t>
      </w:r>
    </w:p>
    <w:p>
      <w:pPr>
        <w:ind w:firstLine="643"/>
        <w:rPr>
          <w:rFonts w:cs="Times New Roman"/>
        </w:rPr>
      </w:pPr>
      <w:r>
        <w:rPr>
          <w:rFonts w:cs="Times New Roman"/>
          <w:b/>
          <w:bCs/>
        </w:rPr>
        <w:t>三是队伍凝聚力得到增强。</w:t>
      </w:r>
      <w:r>
        <w:rPr>
          <w:rFonts w:cs="Times New Roman"/>
        </w:rPr>
        <w:t>强化养护管理部门的工程师以及其他技术管理人员的配置要求，增加专业培训，并适当开展技能和知识考核，促进养护从业人员自我提升，切实提高人员整体素质，做到人员适岗适配，实现养护管理和技术水平整体提升。面对今年突如其来的新冠肺炎疫情，全省高速公路干部职工坚守抗疫一线，共克时艰，全力把好省界入闽、省内查验、物流</w:t>
      </w:r>
      <w:r>
        <w:rPr>
          <w:rFonts w:hint="eastAsia" w:cs="Times New Roman"/>
          <w:lang w:eastAsia="zh-CN"/>
        </w:rPr>
        <w:t>“</w:t>
      </w:r>
      <w:r>
        <w:rPr>
          <w:rFonts w:cs="Times New Roman"/>
        </w:rPr>
        <w:t>大动脉</w:t>
      </w:r>
      <w:r>
        <w:rPr>
          <w:rFonts w:hint="eastAsia" w:cs="Times New Roman"/>
          <w:lang w:eastAsia="zh-CN"/>
        </w:rPr>
        <w:t>”</w:t>
      </w:r>
      <w:r>
        <w:rPr>
          <w:rFonts w:cs="Times New Roman"/>
        </w:rPr>
        <w:t>畅通等三大关，构筑起疫情防控的严密防线，为统筹推进疫情防控和经济社会发展作出贡献。</w:t>
      </w:r>
    </w:p>
    <w:p>
      <w:pPr>
        <w:pStyle w:val="4"/>
        <w:rPr>
          <w:rFonts w:cs="Times New Roman"/>
        </w:rPr>
      </w:pPr>
      <w:bookmarkStart w:id="20" w:name="_Toc91396448"/>
      <w:r>
        <w:rPr>
          <w:rFonts w:cs="Times New Roman"/>
        </w:rPr>
        <w:t>（二）经验总结</w:t>
      </w:r>
      <w:bookmarkEnd w:id="20"/>
    </w:p>
    <w:p>
      <w:pPr>
        <w:pStyle w:val="5"/>
        <w:rPr>
          <w:rFonts w:cs="Times New Roman"/>
        </w:rPr>
      </w:pPr>
      <w:bookmarkStart w:id="21" w:name="_Toc56576922"/>
      <w:bookmarkStart w:id="22" w:name="_Toc58098855"/>
      <w:bookmarkStart w:id="23" w:name="_Toc69909736"/>
      <w:bookmarkStart w:id="24" w:name="_Toc79430939"/>
      <w:bookmarkStart w:id="25" w:name="_Toc69909444"/>
      <w:bookmarkStart w:id="26" w:name="_Toc91396449"/>
      <w:bookmarkStart w:id="27" w:name="_Toc41184737"/>
      <w:bookmarkStart w:id="28" w:name="_Toc41286590"/>
      <w:r>
        <w:rPr>
          <w:rFonts w:cs="Times New Roman"/>
        </w:rPr>
        <w:t>1.与时俱进的管理理念是引领快速发展的重要前提。</w:t>
      </w:r>
      <w:bookmarkEnd w:id="21"/>
      <w:bookmarkEnd w:id="22"/>
      <w:bookmarkEnd w:id="23"/>
      <w:bookmarkEnd w:id="24"/>
      <w:bookmarkEnd w:id="25"/>
      <w:bookmarkEnd w:id="26"/>
    </w:p>
    <w:p>
      <w:pPr>
        <w:ind w:firstLine="640"/>
        <w:rPr>
          <w:rFonts w:cs="Times New Roman"/>
          <w:b/>
          <w:bCs/>
        </w:rPr>
      </w:pPr>
      <w:r>
        <w:rPr>
          <w:rFonts w:cs="Times New Roman"/>
        </w:rPr>
        <w:t>五年来，高速公路养护管理以科学发展观为统领，坚持机制创新、制度创新、管理创新、科技创新，深化高速公路交通重点领域和关键环节改革，优化要素配置、着力破解高速公路养护发展难题。以养护管理基本实现现代化为目标，围绕改革攻坚、养护转型、管理升级、服务提质四个方面精准发力，使高速公路服务更畅通、更安全、更智慧、更绿色，较好地适应和满足了公众日益增长的综合出行服务需求，有力促进和支撑了全省经济社会的健康发展，为全省高水平全面建成小康社会提供坚实的公路交通保障。</w:t>
      </w:r>
    </w:p>
    <w:p>
      <w:pPr>
        <w:pStyle w:val="5"/>
        <w:rPr>
          <w:rFonts w:cs="Times New Roman"/>
        </w:rPr>
      </w:pPr>
      <w:bookmarkStart w:id="29" w:name="_Toc79430940"/>
      <w:bookmarkStart w:id="30" w:name="_Toc58098856"/>
      <w:bookmarkStart w:id="31" w:name="_Toc56576923"/>
      <w:bookmarkStart w:id="32" w:name="_Toc69909445"/>
      <w:bookmarkStart w:id="33" w:name="_Toc91396450"/>
      <w:bookmarkStart w:id="34" w:name="_Toc69909737"/>
      <w:r>
        <w:rPr>
          <w:rFonts w:cs="Times New Roman"/>
        </w:rPr>
        <w:t>2.健全完善的制度体系是促进规范发展的重要保障。</w:t>
      </w:r>
      <w:bookmarkEnd w:id="27"/>
      <w:bookmarkEnd w:id="28"/>
      <w:bookmarkEnd w:id="29"/>
      <w:bookmarkEnd w:id="30"/>
      <w:bookmarkEnd w:id="31"/>
      <w:bookmarkEnd w:id="32"/>
      <w:bookmarkEnd w:id="33"/>
      <w:bookmarkEnd w:id="34"/>
    </w:p>
    <w:p>
      <w:pPr>
        <w:ind w:firstLine="640"/>
        <w:rPr>
          <w:rFonts w:cs="Times New Roman"/>
          <w:b/>
          <w:bCs/>
        </w:rPr>
      </w:pPr>
      <w:r>
        <w:rPr>
          <w:rFonts w:cs="Times New Roman"/>
        </w:rPr>
        <w:t>五年来，牢固树立</w:t>
      </w:r>
      <w:r>
        <w:rPr>
          <w:rFonts w:hint="eastAsia" w:cs="Times New Roman"/>
          <w:lang w:eastAsia="zh-CN"/>
        </w:rPr>
        <w:t>“</w:t>
      </w:r>
      <w:r>
        <w:rPr>
          <w:rFonts w:cs="Times New Roman"/>
        </w:rPr>
        <w:t>依法治交通</w:t>
      </w:r>
      <w:r>
        <w:rPr>
          <w:rFonts w:hint="eastAsia" w:cs="Times New Roman"/>
          <w:lang w:eastAsia="zh-CN"/>
        </w:rPr>
        <w:t>”</w:t>
      </w:r>
      <w:r>
        <w:rPr>
          <w:rFonts w:cs="Times New Roman"/>
        </w:rPr>
        <w:t>理念，形成了较为完善的公路养护管理制度。出台《福建省高速公路养护管理办法》《福建省高速公路机电养护管理办法》《福建省高速公路运营公司土建工程项目招投标管理办法》《福建省高速公路运营公司土建工程项目非招标采购管理办法》《福建省高速公路养护工程管理实施细则》《福建省高速公路养护管理考评办法》等一系列管理办法。高速公路养护管理工作逐步纳入法治化管理轨道，强化了行政执行力，提升了行业治理能力和服务水平。</w:t>
      </w:r>
    </w:p>
    <w:p>
      <w:pPr>
        <w:pStyle w:val="5"/>
        <w:rPr>
          <w:rFonts w:cs="Times New Roman"/>
        </w:rPr>
      </w:pPr>
      <w:bookmarkStart w:id="35" w:name="_Toc41184738"/>
      <w:bookmarkStart w:id="36" w:name="_Toc91396451"/>
      <w:bookmarkStart w:id="37" w:name="_Toc69909738"/>
      <w:bookmarkStart w:id="38" w:name="_Toc79430941"/>
      <w:bookmarkStart w:id="39" w:name="_Toc41286591"/>
      <w:bookmarkStart w:id="40" w:name="_Toc56576924"/>
      <w:bookmarkStart w:id="41" w:name="_Toc69909446"/>
      <w:bookmarkStart w:id="42" w:name="_Toc58098857"/>
      <w:r>
        <w:rPr>
          <w:rFonts w:cs="Times New Roman"/>
        </w:rPr>
        <w:t>3.先进务实的科技应用是加快高效发展的重要支撑。</w:t>
      </w:r>
      <w:bookmarkEnd w:id="35"/>
      <w:bookmarkEnd w:id="36"/>
      <w:bookmarkEnd w:id="37"/>
      <w:bookmarkEnd w:id="38"/>
      <w:bookmarkEnd w:id="39"/>
      <w:bookmarkEnd w:id="40"/>
      <w:bookmarkEnd w:id="41"/>
      <w:bookmarkEnd w:id="42"/>
    </w:p>
    <w:p>
      <w:pPr>
        <w:ind w:firstLine="640"/>
        <w:rPr>
          <w:rFonts w:cs="Times New Roman"/>
          <w:b/>
          <w:bCs/>
        </w:rPr>
      </w:pPr>
      <w:r>
        <w:rPr>
          <w:rFonts w:cs="Times New Roman"/>
        </w:rPr>
        <w:t>五年来，积极推进科技强路战略，将科技创新作为推动行业管理转型升级的突破口，充分发挥科技进步对高速公路养护管理工作的支撑和引领作用。紧紧围绕高速公路路网运行监测、多级联动与共享服务，高速公路养护管理平台等的建设和应用，积极推进云计算、大数据等现代信息技术的集成创新和应用，探索智慧公路建设，有效提升路网管理信息化水平，不断加快公路数字化、网络化、智能化转型，显著提升养护科学化水平。</w:t>
      </w:r>
    </w:p>
    <w:p>
      <w:pPr>
        <w:pStyle w:val="5"/>
        <w:rPr>
          <w:rFonts w:cs="Times New Roman"/>
        </w:rPr>
      </w:pPr>
      <w:bookmarkStart w:id="43" w:name="_Toc79430942"/>
      <w:bookmarkStart w:id="44" w:name="_Toc69909739"/>
      <w:bookmarkStart w:id="45" w:name="_Toc69909447"/>
      <w:bookmarkStart w:id="46" w:name="_Toc41286592"/>
      <w:bookmarkStart w:id="47" w:name="_Toc58098858"/>
      <w:bookmarkStart w:id="48" w:name="_Toc91396452"/>
      <w:bookmarkStart w:id="49" w:name="_Toc41184739"/>
      <w:bookmarkStart w:id="50" w:name="_Toc56576925"/>
      <w:r>
        <w:rPr>
          <w:rFonts w:cs="Times New Roman"/>
        </w:rPr>
        <w:t>4.丰富优质的公共服务是实现和谐发展的重要抓手。</w:t>
      </w:r>
      <w:bookmarkEnd w:id="43"/>
      <w:bookmarkEnd w:id="44"/>
      <w:bookmarkEnd w:id="45"/>
      <w:bookmarkEnd w:id="46"/>
      <w:bookmarkEnd w:id="47"/>
      <w:bookmarkEnd w:id="48"/>
      <w:bookmarkEnd w:id="49"/>
      <w:bookmarkEnd w:id="50"/>
      <w:bookmarkStart w:id="51" w:name="_Toc58098859"/>
      <w:bookmarkStart w:id="52" w:name="_Toc56576926"/>
    </w:p>
    <w:p>
      <w:pPr>
        <w:ind w:firstLine="640"/>
        <w:rPr>
          <w:rFonts w:cs="Times New Roman"/>
          <w:b/>
          <w:bCs/>
        </w:rPr>
      </w:pPr>
      <w:r>
        <w:rPr>
          <w:rFonts w:cs="Times New Roman"/>
        </w:rPr>
        <w:t>五年来，坚持以人为本，强调</w:t>
      </w:r>
      <w:r>
        <w:rPr>
          <w:rFonts w:hint="eastAsia" w:cs="Times New Roman"/>
          <w:lang w:eastAsia="zh-CN"/>
        </w:rPr>
        <w:t>“</w:t>
      </w:r>
      <w:r>
        <w:rPr>
          <w:rFonts w:cs="Times New Roman"/>
        </w:rPr>
        <w:t>畅通、安全、智慧、绿色</w:t>
      </w:r>
      <w:r>
        <w:rPr>
          <w:rFonts w:hint="eastAsia" w:cs="Times New Roman"/>
          <w:lang w:eastAsia="zh-CN"/>
        </w:rPr>
        <w:t>”</w:t>
      </w:r>
      <w:r>
        <w:rPr>
          <w:rFonts w:cs="Times New Roman"/>
        </w:rPr>
        <w:t>，坚持以公众出行需求为导向，加快推进全省高速公路服务设施建设进程，积极探索精细化管理、规范化运营的长效机制，以强化服务主题为抓手，不断提升福建省高速公路综合服务水平。</w:t>
      </w:r>
      <w:r>
        <w:rPr>
          <w:rFonts w:hint="eastAsia" w:cs="Times New Roman"/>
          <w:lang w:eastAsia="zh-CN"/>
        </w:rPr>
        <w:t>“</w:t>
      </w:r>
      <w:r>
        <w:rPr>
          <w:rFonts w:cs="Times New Roman"/>
        </w:rPr>
        <w:t>十三五</w:t>
      </w:r>
      <w:r>
        <w:rPr>
          <w:rFonts w:hint="eastAsia" w:cs="Times New Roman"/>
          <w:lang w:eastAsia="zh-CN"/>
        </w:rPr>
        <w:t>”</w:t>
      </w:r>
      <w:r>
        <w:rPr>
          <w:rFonts w:cs="Times New Roman"/>
        </w:rPr>
        <w:t>时期，高速公路养护管理以完善公路服务设施、提升公路服务质量、实施全路域环境治理、完善信息服务体系为抓手，公路服务水平全面提升，居民出行更加舒适便捷。</w:t>
      </w:r>
    </w:p>
    <w:p>
      <w:pPr>
        <w:pStyle w:val="5"/>
        <w:rPr>
          <w:rFonts w:cs="Times New Roman"/>
        </w:rPr>
      </w:pPr>
      <w:bookmarkStart w:id="53" w:name="_Toc69909740"/>
      <w:bookmarkStart w:id="54" w:name="_Toc69909448"/>
      <w:bookmarkStart w:id="55" w:name="_Toc79430943"/>
      <w:bookmarkStart w:id="56" w:name="_Toc91396453"/>
      <w:r>
        <w:rPr>
          <w:rFonts w:cs="Times New Roman"/>
        </w:rPr>
        <w:t>5.团结奋进的行业精神是保证平稳发展的重要动力。</w:t>
      </w:r>
      <w:bookmarkEnd w:id="51"/>
      <w:bookmarkEnd w:id="52"/>
      <w:bookmarkEnd w:id="53"/>
      <w:bookmarkEnd w:id="54"/>
      <w:bookmarkEnd w:id="55"/>
      <w:bookmarkEnd w:id="56"/>
    </w:p>
    <w:p>
      <w:pPr>
        <w:ind w:firstLine="640"/>
        <w:rPr>
          <w:rFonts w:cs="Times New Roman"/>
        </w:rPr>
      </w:pPr>
      <w:r>
        <w:rPr>
          <w:rFonts w:cs="Times New Roman"/>
        </w:rPr>
        <w:t>五年来，广大干部职工团结一心，锐意进取，广泛地凝聚行业力量，在发展中关注、提升职工的人生价值，激发职工的创造性和能动性，形成强大的发展后劲，成为福建高速公路发展的最大动力。坚持思想教育与职业培训相结合，理论武装与技能培训相结合，标兵引领与集中培训相结合，人才引进与全员培训相结合，全面提升全省高速公路养护行业干部职工整体素质明显提升。大力弘扬</w:t>
      </w:r>
      <w:r>
        <w:rPr>
          <w:rFonts w:hint="eastAsia" w:cs="Times New Roman"/>
          <w:lang w:eastAsia="zh-CN"/>
        </w:rPr>
        <w:t>“</w:t>
      </w:r>
      <w:r>
        <w:rPr>
          <w:rFonts w:cs="Times New Roman"/>
        </w:rPr>
        <w:t>两路</w:t>
      </w:r>
      <w:r>
        <w:rPr>
          <w:rFonts w:hint="eastAsia" w:cs="Times New Roman"/>
          <w:lang w:eastAsia="zh-CN"/>
        </w:rPr>
        <w:t>”</w:t>
      </w:r>
      <w:r>
        <w:rPr>
          <w:rFonts w:cs="Times New Roman"/>
        </w:rPr>
        <w:t>精神，传递行业声音和正能量，提升文化软实力，引领社会新风尚。</w:t>
      </w:r>
    </w:p>
    <w:p>
      <w:pPr>
        <w:ind w:firstLine="640"/>
        <w:rPr>
          <w:rFonts w:cs="Times New Roman"/>
        </w:rPr>
      </w:pPr>
      <w:r>
        <w:rPr>
          <w:rFonts w:cs="Times New Roman"/>
        </w:rPr>
        <w:br w:type="page"/>
      </w:r>
    </w:p>
    <w:p>
      <w:pPr>
        <w:pStyle w:val="3"/>
        <w:jc w:val="both"/>
      </w:pPr>
      <w:bookmarkStart w:id="57" w:name="_Toc91396454"/>
      <w:r>
        <w:t>二、形势分析</w:t>
      </w:r>
      <w:bookmarkEnd w:id="57"/>
    </w:p>
    <w:p>
      <w:pPr>
        <w:pStyle w:val="4"/>
        <w:rPr>
          <w:rFonts w:cs="Times New Roman"/>
        </w:rPr>
      </w:pPr>
      <w:bookmarkStart w:id="58" w:name="_Toc91396455"/>
      <w:r>
        <w:rPr>
          <w:rFonts w:cs="Times New Roman"/>
        </w:rPr>
        <w:t>（一）机遇叠加</w:t>
      </w:r>
      <w:bookmarkEnd w:id="58"/>
    </w:p>
    <w:p>
      <w:pPr>
        <w:pStyle w:val="5"/>
        <w:rPr>
          <w:rFonts w:cs="Times New Roman"/>
        </w:rPr>
      </w:pPr>
      <w:bookmarkStart w:id="59" w:name="_Toc91396456"/>
      <w:r>
        <w:rPr>
          <w:rFonts w:cs="Times New Roman"/>
        </w:rPr>
        <w:t>1.高质量发展超越赋予新目标。</w:t>
      </w:r>
      <w:bookmarkEnd w:id="59"/>
    </w:p>
    <w:p>
      <w:pPr>
        <w:ind w:firstLine="640"/>
        <w:rPr>
          <w:rFonts w:cs="Times New Roman"/>
        </w:rPr>
      </w:pPr>
      <w:r>
        <w:rPr>
          <w:rFonts w:cs="Times New Roman"/>
        </w:rPr>
        <w:t>高质量发展是党的十九大做出的重大战略部署。习近平总书记对福建省作出了</w:t>
      </w:r>
      <w:r>
        <w:rPr>
          <w:rFonts w:hint="eastAsia" w:cs="Times New Roman"/>
          <w:lang w:eastAsia="zh-CN"/>
        </w:rPr>
        <w:t>“</w:t>
      </w:r>
      <w:r>
        <w:rPr>
          <w:rFonts w:cs="Times New Roman"/>
        </w:rPr>
        <w:t>全方位推动高质量发展超越</w:t>
      </w:r>
      <w:r>
        <w:rPr>
          <w:rFonts w:hint="eastAsia" w:cs="Times New Roman"/>
          <w:lang w:eastAsia="zh-CN"/>
        </w:rPr>
        <w:t>”</w:t>
      </w:r>
      <w:r>
        <w:rPr>
          <w:rFonts w:cs="Times New Roman"/>
        </w:rPr>
        <w:t>的重大指示，省委十届六次全会围绕坚持高质量发展落实赶超做出了明确工作部署，对全省高速公路管理工作提出了高质量发展落实赶超的新要求。对标台湾高速公路发展，虽然在路网里程、密度、县级覆盖率、服务区密度等基建方面已全面超越台湾，新一代智慧交通技术研究和应用也处于相对领先，但在管理服务、科技创新、产业对经济社会贡献等方面还存在差距。</w:t>
      </w:r>
      <w:r>
        <w:rPr>
          <w:rFonts w:hint="eastAsia" w:cs="Times New Roman"/>
          <w:lang w:eastAsia="zh-CN"/>
        </w:rPr>
        <w:t>“</w:t>
      </w:r>
      <w:r>
        <w:rPr>
          <w:rFonts w:cs="Times New Roman"/>
        </w:rPr>
        <w:t>十四五</w:t>
      </w:r>
      <w:r>
        <w:rPr>
          <w:rFonts w:hint="eastAsia" w:cs="Times New Roman"/>
          <w:lang w:eastAsia="zh-CN"/>
        </w:rPr>
        <w:t>”</w:t>
      </w:r>
      <w:r>
        <w:rPr>
          <w:rFonts w:cs="Times New Roman"/>
        </w:rPr>
        <w:t>时期，福建省高速公路养护管理要立足新发展阶段特征，全方位推动高质量发展超越，强化高速公路基础设施一体化高质量建设和维护，促进商品和要素通过维护良好的基础设施实现更快捷、低成本、准时可靠的流动，为全省公共服务水平提升、城乡融合发展、乡村振兴战略实施、服务产业提质增效、人民群众便捷出行当好先行。</w:t>
      </w:r>
    </w:p>
    <w:p>
      <w:pPr>
        <w:pStyle w:val="5"/>
        <w:rPr>
          <w:rFonts w:cs="Times New Roman"/>
        </w:rPr>
      </w:pPr>
      <w:bookmarkStart w:id="60" w:name="_Toc91396457"/>
      <w:r>
        <w:rPr>
          <w:rFonts w:cs="Times New Roman"/>
        </w:rPr>
        <w:t>2.多区叠加提出新要求。</w:t>
      </w:r>
      <w:bookmarkEnd w:id="60"/>
    </w:p>
    <w:p>
      <w:pPr>
        <w:ind w:firstLine="640"/>
        <w:rPr>
          <w:rFonts w:cs="Times New Roman"/>
        </w:rPr>
      </w:pPr>
      <w:r>
        <w:rPr>
          <w:rFonts w:cs="Times New Roman"/>
        </w:rPr>
        <w:t>福建省地处我国东南沿海开放的前沿，是深化两岸经济合作的示范区、建</w:t>
      </w:r>
      <w:r>
        <w:rPr>
          <w:rFonts w:hint="eastAsia" w:ascii="仿宋_GB2312" w:hAnsi="仿宋_GB2312" w:eastAsia="仿宋_GB2312" w:cs="仿宋_GB2312"/>
        </w:rPr>
        <w:t>设21世</w:t>
      </w:r>
      <w:r>
        <w:rPr>
          <w:rFonts w:cs="Times New Roman"/>
        </w:rPr>
        <w:t>纪海上丝绸之路的核心区、国家自主创新示范区及国家生态文明试验区，是实现国内国际双循环的重要枢纽。随着福建省在</w:t>
      </w:r>
      <w:r>
        <w:rPr>
          <w:rFonts w:hint="eastAsia" w:cs="Times New Roman"/>
          <w:lang w:eastAsia="zh-CN"/>
        </w:rPr>
        <w:t>“</w:t>
      </w:r>
      <w:r>
        <w:rPr>
          <w:rFonts w:cs="Times New Roman"/>
        </w:rPr>
        <w:t>一带一路</w:t>
      </w:r>
      <w:r>
        <w:rPr>
          <w:rFonts w:hint="eastAsia" w:cs="Times New Roman"/>
          <w:lang w:eastAsia="zh-CN"/>
        </w:rPr>
        <w:t>”</w:t>
      </w:r>
      <w:r>
        <w:rPr>
          <w:rFonts w:cs="Times New Roman"/>
        </w:rPr>
        <w:t>、</w:t>
      </w:r>
      <w:r>
        <w:rPr>
          <w:rFonts w:hint="eastAsia" w:cs="Times New Roman"/>
          <w:lang w:eastAsia="zh-CN"/>
        </w:rPr>
        <w:t>“</w:t>
      </w:r>
      <w:r>
        <w:rPr>
          <w:rFonts w:cs="Times New Roman"/>
        </w:rPr>
        <w:t>双循环</w:t>
      </w:r>
      <w:r>
        <w:rPr>
          <w:rFonts w:hint="eastAsia" w:cs="Times New Roman"/>
          <w:lang w:eastAsia="zh-CN"/>
        </w:rPr>
        <w:t>”</w:t>
      </w:r>
      <w:r>
        <w:rPr>
          <w:rFonts w:cs="Times New Roman"/>
        </w:rPr>
        <w:t>、</w:t>
      </w:r>
      <w:r>
        <w:rPr>
          <w:rFonts w:hint="eastAsia" w:cs="Times New Roman"/>
          <w:lang w:eastAsia="zh-CN"/>
        </w:rPr>
        <w:t>“</w:t>
      </w:r>
      <w:r>
        <w:rPr>
          <w:rFonts w:cs="Times New Roman"/>
        </w:rPr>
        <w:t>乡村振兴</w:t>
      </w:r>
      <w:r>
        <w:rPr>
          <w:rFonts w:hint="eastAsia" w:cs="Times New Roman"/>
          <w:lang w:eastAsia="zh-CN"/>
        </w:rPr>
        <w:t>”“</w:t>
      </w:r>
      <w:r>
        <w:rPr>
          <w:rFonts w:cs="Times New Roman"/>
        </w:rPr>
        <w:t>数字福建</w:t>
      </w:r>
      <w:r>
        <w:rPr>
          <w:rFonts w:hint="eastAsia" w:cs="Times New Roman"/>
          <w:lang w:eastAsia="zh-CN"/>
        </w:rPr>
        <w:t>”</w:t>
      </w:r>
      <w:r>
        <w:rPr>
          <w:rFonts w:cs="Times New Roman"/>
        </w:rPr>
        <w:t>等战略中的核心地位日益凸显及都市圈通勤需求快速增长、</w:t>
      </w:r>
      <w:r>
        <w:rPr>
          <w:rFonts w:hint="eastAsia" w:cs="Times New Roman"/>
          <w:lang w:eastAsia="zh-CN"/>
        </w:rPr>
        <w:t>“</w:t>
      </w:r>
      <w:r>
        <w:rPr>
          <w:rFonts w:cs="Times New Roman"/>
        </w:rPr>
        <w:t>同城化</w:t>
      </w:r>
      <w:r>
        <w:rPr>
          <w:rFonts w:hint="eastAsia" w:cs="Times New Roman"/>
          <w:lang w:eastAsia="zh-CN"/>
        </w:rPr>
        <w:t>”</w:t>
      </w:r>
      <w:r>
        <w:rPr>
          <w:rFonts w:cs="Times New Roman"/>
        </w:rPr>
        <w:t>生产生活方式日趋普遍，福建省交通运输能力及运输效率要求将进一步加速提升，高速公路交通基础设施保障能力将面临更大的挑战。</w:t>
      </w:r>
      <w:r>
        <w:rPr>
          <w:rFonts w:hint="eastAsia" w:cs="Times New Roman"/>
          <w:lang w:eastAsia="zh-CN"/>
        </w:rPr>
        <w:t>“</w:t>
      </w:r>
      <w:r>
        <w:rPr>
          <w:rFonts w:cs="Times New Roman"/>
        </w:rPr>
        <w:t>十四五</w:t>
      </w:r>
      <w:r>
        <w:rPr>
          <w:rFonts w:hint="eastAsia" w:cs="Times New Roman"/>
          <w:lang w:eastAsia="zh-CN"/>
        </w:rPr>
        <w:t>”</w:t>
      </w:r>
      <w:r>
        <w:rPr>
          <w:rFonts w:cs="Times New Roman"/>
        </w:rPr>
        <w:t>时期，福建省高速公路要不断提升交通保障能力，夯实公路养护的基础性地位，以更高效的资源流动和要素配置打通国内国际双循环</w:t>
      </w:r>
      <w:r>
        <w:rPr>
          <w:rFonts w:hint="eastAsia" w:cs="Times New Roman"/>
          <w:lang w:eastAsia="zh-CN"/>
        </w:rPr>
        <w:t>“</w:t>
      </w:r>
      <w:r>
        <w:rPr>
          <w:rFonts w:cs="Times New Roman"/>
        </w:rPr>
        <w:t>血脉</w:t>
      </w:r>
      <w:r>
        <w:rPr>
          <w:rFonts w:hint="eastAsia" w:cs="Times New Roman"/>
          <w:lang w:eastAsia="zh-CN"/>
        </w:rPr>
        <w:t>”</w:t>
      </w:r>
      <w:r>
        <w:rPr>
          <w:rFonts w:cs="Times New Roman"/>
        </w:rPr>
        <w:t>，提升公共服务水平，服务产业提质增效，服务人民群众便捷出行，为福建省经济社会发展当好先行。在生产环节，加强关键核心技术攻关，优化设施布局，维护产业链、供应链的安全稳定；在流通环节，要保持公路的耐久性和可靠性，提高路况水平，提高流通效率降低流通成本，实现货畅其流；在消费环节，要优化公路养护市场营商环境，积极推进公路养护领域自由流动市场的形成，构建公平竞争的市场环境，更大激发公路养护市场活力，推动公路养护高质量发展。</w:t>
      </w:r>
    </w:p>
    <w:p>
      <w:pPr>
        <w:pStyle w:val="5"/>
        <w:rPr>
          <w:rFonts w:cs="Times New Roman"/>
        </w:rPr>
      </w:pPr>
      <w:bookmarkStart w:id="61" w:name="_Toc91396458"/>
      <w:bookmarkStart w:id="62" w:name="_Toc69909457"/>
      <w:bookmarkStart w:id="63" w:name="_Toc69909749"/>
      <w:bookmarkStart w:id="64" w:name="_Toc69909456"/>
      <w:bookmarkStart w:id="65" w:name="_Toc69909748"/>
      <w:r>
        <w:rPr>
          <w:rFonts w:cs="Times New Roman"/>
        </w:rPr>
        <w:t>3.交通强国先行区明确新使命。</w:t>
      </w:r>
      <w:bookmarkEnd w:id="61"/>
      <w:bookmarkEnd w:id="62"/>
      <w:bookmarkEnd w:id="63"/>
    </w:p>
    <w:p>
      <w:pPr>
        <w:ind w:firstLine="640"/>
        <w:rPr>
          <w:rFonts w:cs="Times New Roman"/>
        </w:rPr>
      </w:pPr>
      <w:r>
        <w:rPr>
          <w:rFonts w:hint="eastAsia" w:ascii="仿宋_GB2312" w:hAnsi="仿宋_GB2312" w:eastAsia="仿宋_GB2312" w:cs="仿宋_GB2312"/>
        </w:rPr>
        <w:t>2019年9月中共中央、国务院印发了《交通强国建设纲要》，要求构建安全、便捷、高效、绿色、经济的现代化综合交通体系，打造一流设施、一流技术、一流管理、一流服务，建成人民满意交通。2021年7月，福建省交通运输厅 福建省发展和改革委员会联合印发《福建省交通强国先行区建设实施方案》，明确提出</w:t>
      </w:r>
      <w:r>
        <w:rPr>
          <w:rFonts w:hint="eastAsia" w:ascii="仿宋_GB2312" w:hAnsi="仿宋_GB2312" w:eastAsia="仿宋_GB2312" w:cs="仿宋_GB2312"/>
          <w:lang w:eastAsia="zh-CN"/>
        </w:rPr>
        <w:t>“</w:t>
      </w:r>
      <w:r>
        <w:rPr>
          <w:rFonts w:hint="eastAsia" w:ascii="仿宋_GB2312" w:hAnsi="仿宋_GB2312" w:eastAsia="仿宋_GB2312" w:cs="仿宋_GB2312"/>
        </w:rPr>
        <w:t>到2035年，建成交通强国先行区，形成安全、便捷、高效、绿色、经济的现代化综合交通运输体系，综合交通运输发展保持全国先进水平。</w:t>
      </w:r>
      <w:r>
        <w:rPr>
          <w:rFonts w:hint="eastAsia" w:ascii="仿宋_GB2312" w:hAnsi="仿宋_GB2312" w:eastAsia="仿宋_GB2312" w:cs="仿宋_GB2312"/>
          <w:lang w:eastAsia="zh-CN"/>
        </w:rPr>
        <w:t>”“</w:t>
      </w:r>
      <w:r>
        <w:rPr>
          <w:rFonts w:hint="eastAsia" w:ascii="仿宋_GB2312" w:hAnsi="仿宋_GB2312" w:eastAsia="仿宋_GB2312" w:cs="仿宋_GB2312"/>
        </w:rPr>
        <w:t>十四五</w:t>
      </w:r>
      <w:r>
        <w:rPr>
          <w:rFonts w:hint="eastAsia" w:ascii="仿宋_GB2312" w:hAnsi="仿宋_GB2312" w:eastAsia="仿宋_GB2312" w:cs="仿宋_GB2312"/>
          <w:lang w:eastAsia="zh-CN"/>
        </w:rPr>
        <w:t>”</w:t>
      </w:r>
      <w:r>
        <w:rPr>
          <w:rFonts w:hint="eastAsia" w:ascii="仿宋_GB2312" w:hAnsi="仿宋_GB2312" w:eastAsia="仿宋_GB2312" w:cs="仿宋_GB2312"/>
        </w:rPr>
        <w:t>期间，福建省作为交通强国先行区，要全面建成</w:t>
      </w:r>
      <w:r>
        <w:rPr>
          <w:rFonts w:hint="eastAsia" w:ascii="仿宋_GB2312" w:hAnsi="仿宋_GB2312" w:eastAsia="仿宋_GB2312" w:cs="仿宋_GB2312"/>
          <w:lang w:eastAsia="zh-CN"/>
        </w:rPr>
        <w:t>“</w:t>
      </w:r>
      <w:r>
        <w:rPr>
          <w:rFonts w:hint="eastAsia" w:ascii="仿宋_GB2312" w:hAnsi="仿宋_GB2312" w:eastAsia="仿宋_GB2312" w:cs="仿宋_GB2312"/>
        </w:rPr>
        <w:t>两纵五横</w:t>
      </w:r>
      <w:r>
        <w:rPr>
          <w:rFonts w:hint="eastAsia" w:ascii="仿宋_GB2312" w:hAnsi="仿宋_GB2312" w:eastAsia="仿宋_GB2312" w:cs="仿宋_GB2312"/>
          <w:lang w:eastAsia="zh-CN"/>
        </w:rPr>
        <w:t>”</w:t>
      </w:r>
      <w:r>
        <w:rPr>
          <w:rFonts w:hint="eastAsia" w:ascii="仿宋_GB2312" w:hAnsi="仿宋_GB2312" w:eastAsia="仿宋_GB2312" w:cs="仿宋_GB2312"/>
        </w:rPr>
        <w:t>大通道，初步形成</w:t>
      </w:r>
      <w:r>
        <w:rPr>
          <w:rFonts w:hint="eastAsia" w:ascii="仿宋_GB2312" w:hAnsi="仿宋_GB2312" w:eastAsia="仿宋_GB2312" w:cs="仿宋_GB2312"/>
          <w:lang w:eastAsia="zh-CN"/>
        </w:rPr>
        <w:t>“</w:t>
      </w:r>
      <w:r>
        <w:rPr>
          <w:rFonts w:hint="eastAsia" w:ascii="仿宋_GB2312" w:hAnsi="仿宋_GB2312" w:eastAsia="仿宋_GB2312" w:cs="仿宋_GB2312"/>
        </w:rPr>
        <w:t>三纵六横两联</w:t>
      </w:r>
      <w:r>
        <w:rPr>
          <w:rFonts w:hint="eastAsia" w:ascii="仿宋_GB2312" w:hAnsi="仿宋_GB2312" w:eastAsia="仿宋_GB2312" w:cs="仿宋_GB2312"/>
          <w:lang w:eastAsia="zh-CN"/>
        </w:rPr>
        <w:t>”</w:t>
      </w:r>
      <w:r>
        <w:rPr>
          <w:rFonts w:hint="eastAsia" w:ascii="仿宋_GB2312" w:hAnsi="仿宋_GB2312" w:eastAsia="仿宋_GB2312" w:cs="仿宋_GB2312"/>
        </w:rPr>
        <w:t>综合立体交通网主骨架和福建</w:t>
      </w:r>
      <w:r>
        <w:rPr>
          <w:rFonts w:hint="eastAsia" w:ascii="仿宋_GB2312" w:hAnsi="仿宋_GB2312" w:eastAsia="仿宋_GB2312" w:cs="仿宋_GB2312"/>
          <w:lang w:eastAsia="zh-CN"/>
        </w:rPr>
        <w:t>“</w:t>
      </w:r>
      <w:r>
        <w:rPr>
          <w:rFonts w:hint="eastAsia" w:ascii="仿宋_GB2312" w:hAnsi="仿宋_GB2312" w:eastAsia="仿宋_GB2312" w:cs="仿宋_GB2312"/>
        </w:rPr>
        <w:t>211</w:t>
      </w:r>
      <w:r>
        <w:rPr>
          <w:rFonts w:hint="eastAsia" w:ascii="仿宋_GB2312" w:hAnsi="仿宋_GB2312" w:eastAsia="仿宋_GB2312" w:cs="仿宋_GB2312"/>
          <w:lang w:eastAsia="zh-CN"/>
        </w:rPr>
        <w:t>”</w:t>
      </w:r>
      <w:r>
        <w:rPr>
          <w:rFonts w:hint="eastAsia" w:ascii="仿宋_GB2312" w:hAnsi="仿宋_GB2312" w:eastAsia="仿宋_GB2312" w:cs="仿宋_GB2312"/>
        </w:rPr>
        <w:t>交通圈，实施新一轮基础设施补短板工程，推动全省基础设施整体水平跃上新台阶。对于福建省高速公路养护管理，要加快构建现代化养护管理体系，为加快建设交通强国开好局、起好步，通过一流管理和一流技术来提供一流设施，为公众提供一流服务。要从提升基础设施本质安全水平的角度出发，强化基础设施养护，加强基础设施运行监测检测，提高养护专业化、信息化、</w:t>
      </w:r>
      <w:r>
        <w:rPr>
          <w:rFonts w:cs="Times New Roman"/>
        </w:rPr>
        <w:t>机械化水平，增强公路基础设施的耐久性和可靠性。</w:t>
      </w:r>
    </w:p>
    <w:bookmarkEnd w:id="64"/>
    <w:bookmarkEnd w:id="65"/>
    <w:p>
      <w:pPr>
        <w:pStyle w:val="5"/>
        <w:rPr>
          <w:rFonts w:cs="Times New Roman"/>
        </w:rPr>
      </w:pPr>
      <w:bookmarkStart w:id="66" w:name="_Toc91396459"/>
      <w:bookmarkStart w:id="67" w:name="_Toc69909459"/>
      <w:bookmarkStart w:id="68" w:name="_Toc69909751"/>
      <w:r>
        <w:rPr>
          <w:rFonts w:cs="Times New Roman"/>
        </w:rPr>
        <w:t>4.数字福建蕴含新动能。</w:t>
      </w:r>
      <w:bookmarkEnd w:id="66"/>
      <w:bookmarkEnd w:id="67"/>
      <w:bookmarkEnd w:id="68"/>
    </w:p>
    <w:p>
      <w:pPr>
        <w:ind w:firstLine="600"/>
        <w:rPr>
          <w:rFonts w:cs="Times New Roman"/>
          <w:sz w:val="30"/>
          <w:szCs w:val="22"/>
        </w:rPr>
      </w:pPr>
      <w:r>
        <w:rPr>
          <w:rFonts w:hint="eastAsia" w:ascii="仿宋_GB2312" w:hAnsi="仿宋_GB2312" w:eastAsia="仿宋_GB2312" w:cs="仿宋_GB2312"/>
          <w:sz w:val="30"/>
          <w:szCs w:val="22"/>
        </w:rPr>
        <w:t>2020年8月，交通运输部印发了《关于推动交通运输领域新型基础设施建设的指导意见》（以下简称《指导意见》），《指导意见》明确指出到2035年，交通运输领域新型基础设施建设取得显著成效。福建省人民政府办公厅也出台了《关于印发福建省新型基础设施建设三年行动计划（2020—2022年）的通知》（以下简称通知），《通知》明确指出要加快建设智慧交通</w:t>
      </w:r>
      <w:r>
        <w:rPr>
          <w:rFonts w:cs="Times New Roman"/>
          <w:sz w:val="30"/>
          <w:szCs w:val="22"/>
        </w:rPr>
        <w:t>基础设施，加快公路、铁路、轨道交通、航空等传统基础设施数字化改造，建设全省交通大数据中心。</w:t>
      </w:r>
      <w:r>
        <w:rPr>
          <w:rFonts w:hint="eastAsia" w:cs="Times New Roman"/>
          <w:sz w:val="30"/>
          <w:szCs w:val="22"/>
          <w:lang w:eastAsia="zh-CN"/>
        </w:rPr>
        <w:t>“</w:t>
      </w:r>
      <w:r>
        <w:rPr>
          <w:rFonts w:cs="Times New Roman"/>
          <w:sz w:val="30"/>
          <w:szCs w:val="22"/>
        </w:rPr>
        <w:t>十四五</w:t>
      </w:r>
      <w:r>
        <w:rPr>
          <w:rFonts w:hint="eastAsia" w:cs="Times New Roman"/>
          <w:sz w:val="30"/>
          <w:szCs w:val="22"/>
          <w:lang w:eastAsia="zh-CN"/>
        </w:rPr>
        <w:t>”</w:t>
      </w:r>
      <w:r>
        <w:rPr>
          <w:rFonts w:cs="Times New Roman"/>
          <w:sz w:val="30"/>
          <w:szCs w:val="22"/>
        </w:rPr>
        <w:t>时期，福建省高速公路养护管理亟需利用既有要素存量资源优势，依托有效的科技创新机制，激发全社会科技创新活力，形成创新发展的合力，以科技创新手段赋能养护生产组织管理和业务领域发展，以数据资源赋能交通基础设施发展，加快现代信息技术、先进材料技术、智能装备制造技术与传统的养护管理需求的融合，推进养护行业新技术新模式变革，推动养护管理由依靠传统要素驱动向更加注重创新驱动转变，为高速公路养护管理的持续发展插上双翼，形成支撑高质量发展新动能。</w:t>
      </w:r>
    </w:p>
    <w:p>
      <w:pPr>
        <w:pStyle w:val="4"/>
        <w:rPr>
          <w:rFonts w:cs="Times New Roman"/>
        </w:rPr>
      </w:pPr>
      <w:bookmarkStart w:id="69" w:name="_Toc91396460"/>
      <w:r>
        <w:rPr>
          <w:rFonts w:cs="Times New Roman"/>
        </w:rPr>
        <w:t>（二）挑战并行</w:t>
      </w:r>
      <w:bookmarkEnd w:id="69"/>
    </w:p>
    <w:p>
      <w:pPr>
        <w:pStyle w:val="5"/>
        <w:rPr>
          <w:rFonts w:cs="Times New Roman"/>
        </w:rPr>
      </w:pPr>
      <w:bookmarkStart w:id="70" w:name="_Toc69909461"/>
      <w:bookmarkStart w:id="71" w:name="_Toc69909753"/>
      <w:bookmarkStart w:id="72" w:name="_Toc91396461"/>
      <w:r>
        <w:rPr>
          <w:rFonts w:cs="Times New Roman"/>
        </w:rPr>
        <w:t>1.公路养护管理压力持续增加要求行业发展提质增效。</w:t>
      </w:r>
      <w:bookmarkEnd w:id="70"/>
      <w:bookmarkEnd w:id="71"/>
      <w:bookmarkEnd w:id="72"/>
    </w:p>
    <w:p>
      <w:pPr>
        <w:ind w:firstLine="643"/>
        <w:rPr>
          <w:rFonts w:cs="Times New Roman"/>
        </w:rPr>
      </w:pPr>
      <w:r>
        <w:rPr>
          <w:rFonts w:cs="Times New Roman"/>
          <w:b/>
          <w:bCs/>
        </w:rPr>
        <w:t>一是资金供给压力大。</w:t>
      </w:r>
      <w:r>
        <w:rPr>
          <w:rFonts w:cs="Times New Roman"/>
        </w:rPr>
        <w:t>福建高速主要收入来源单一，近年来受高速公路建设成本持续增加、山区高速公路车流量小以及国家实施的免征费通行政策等因素叠加影响，高速公路通行费收入增长缓慢，高速集团通行费稳收集增收将面临巨大挑战。但随着高速公路通车里程和路龄持续增长、专项提升任务持续增加及路况质量要求提升，养护任务和技术难度越来越大，造成高速公路养护资金需求持续增加，养护资金供需矛盾愈发突出。</w:t>
      </w:r>
      <w:r>
        <w:rPr>
          <w:rFonts w:cs="Times New Roman"/>
          <w:b/>
          <w:bCs/>
        </w:rPr>
        <w:t>二是路况稳定面临新挑战。</w:t>
      </w:r>
      <w:r>
        <w:rPr>
          <w:rFonts w:cs="Times New Roman"/>
        </w:rPr>
        <w:t>受通行费收入影响，尤其是社会投资的路段公司亏损严重，养护资金投入是否充足尚无相应的标准和抓手，造成路况指标连年下降，沿线设施安全保障难以提升。</w:t>
      </w:r>
    </w:p>
    <w:p>
      <w:pPr>
        <w:pStyle w:val="5"/>
        <w:rPr>
          <w:rFonts w:cs="Times New Roman"/>
        </w:rPr>
      </w:pPr>
      <w:bookmarkStart w:id="73" w:name="_Toc69909754"/>
      <w:bookmarkStart w:id="74" w:name="_Toc69909462"/>
      <w:bookmarkStart w:id="75" w:name="_Toc91396462"/>
      <w:r>
        <w:rPr>
          <w:rFonts w:cs="Times New Roman"/>
        </w:rPr>
        <w:t>2.出行需求深刻转变要求提高公路养护服务供给能力。</w:t>
      </w:r>
      <w:bookmarkEnd w:id="73"/>
      <w:bookmarkEnd w:id="74"/>
      <w:bookmarkEnd w:id="75"/>
    </w:p>
    <w:p>
      <w:pPr>
        <w:adjustRightInd w:val="0"/>
        <w:snapToGrid w:val="0"/>
        <w:ind w:firstLine="640"/>
        <w:rPr>
          <w:rFonts w:cs="Times New Roman"/>
        </w:rPr>
      </w:pPr>
      <w:r>
        <w:rPr>
          <w:rFonts w:hint="eastAsia" w:cs="Times New Roman"/>
          <w:lang w:eastAsia="zh-CN"/>
        </w:rPr>
        <w:t>“</w:t>
      </w:r>
      <w:r>
        <w:rPr>
          <w:rFonts w:cs="Times New Roman"/>
        </w:rPr>
        <w:t>十四五</w:t>
      </w:r>
      <w:r>
        <w:rPr>
          <w:rFonts w:hint="eastAsia" w:cs="Times New Roman"/>
          <w:lang w:eastAsia="zh-CN"/>
        </w:rPr>
        <w:t>”</w:t>
      </w:r>
      <w:r>
        <w:rPr>
          <w:rFonts w:cs="Times New Roman"/>
        </w:rPr>
        <w:t>时期，</w:t>
      </w:r>
      <w:r>
        <w:rPr>
          <w:rFonts w:cs="Times New Roman"/>
          <w:color w:val="000000"/>
          <w:kern w:val="0"/>
        </w:rPr>
        <w:t>人民群众对</w:t>
      </w:r>
      <w:r>
        <w:rPr>
          <w:rFonts w:cs="Times New Roman"/>
          <w:color w:val="000000"/>
        </w:rPr>
        <w:t>美好生活需</w:t>
      </w:r>
      <w:r>
        <w:rPr>
          <w:rFonts w:cs="Times New Roman"/>
          <w:color w:val="000000"/>
          <w:kern w:val="0"/>
        </w:rPr>
        <w:t>求</w:t>
      </w:r>
      <w:r>
        <w:rPr>
          <w:rFonts w:cs="Times New Roman"/>
          <w:color w:val="000000"/>
        </w:rPr>
        <w:t>从物质层面需求为主向物质精神需求并重转变，更加多样化、特色化、个性化的需求加速释放。从基本生活需求为主向实现社会价值转变，从当前需求为主向利及当前、惠及长远需求转变。高速公路是</w:t>
      </w:r>
      <w:r>
        <w:rPr>
          <w:rFonts w:hint="eastAsia" w:cs="Times New Roman"/>
          <w:color w:val="000000"/>
          <w:lang w:eastAsia="zh-CN"/>
        </w:rPr>
        <w:t>“</w:t>
      </w:r>
      <w:r>
        <w:rPr>
          <w:rFonts w:cs="Times New Roman"/>
          <w:color w:val="000000"/>
        </w:rPr>
        <w:t>窗口行业</w:t>
      </w:r>
      <w:r>
        <w:rPr>
          <w:rFonts w:hint="eastAsia" w:cs="Times New Roman"/>
          <w:color w:val="000000"/>
          <w:lang w:eastAsia="zh-CN"/>
        </w:rPr>
        <w:t>”</w:t>
      </w:r>
      <w:r>
        <w:rPr>
          <w:rFonts w:cs="Times New Roman"/>
          <w:color w:val="000000"/>
        </w:rPr>
        <w:t>，与人民群众生产生活息息相关,</w:t>
      </w:r>
      <w:r>
        <w:rPr>
          <w:rFonts w:eastAsia="微软雅黑" w:cs="Times New Roman"/>
          <w:b/>
          <w:bCs/>
          <w:color w:val="C00000"/>
          <w:kern w:val="24"/>
          <w:sz w:val="36"/>
          <w:szCs w:val="36"/>
        </w:rPr>
        <w:t xml:space="preserve"> </w:t>
      </w:r>
      <w:r>
        <w:rPr>
          <w:rFonts w:cs="Times New Roman"/>
          <w:color w:val="000000"/>
        </w:rPr>
        <w:t>现有路域环境的美化、洁化、绿化及路面平整度水平还不能满足保障重大活动的相关要求。我省高速公路在</w:t>
      </w:r>
      <w:r>
        <w:rPr>
          <w:rFonts w:hint="eastAsia" w:cs="Times New Roman"/>
          <w:color w:val="000000"/>
          <w:lang w:eastAsia="zh-CN"/>
        </w:rPr>
        <w:t>“</w:t>
      </w:r>
      <w:r>
        <w:rPr>
          <w:rFonts w:cs="Times New Roman"/>
          <w:color w:val="000000"/>
        </w:rPr>
        <w:t>硬件</w:t>
      </w:r>
      <w:r>
        <w:rPr>
          <w:rFonts w:hint="eastAsia" w:cs="Times New Roman"/>
          <w:color w:val="000000"/>
          <w:lang w:eastAsia="zh-CN"/>
        </w:rPr>
        <w:t>”</w:t>
      </w:r>
      <w:r>
        <w:rPr>
          <w:rFonts w:cs="Times New Roman"/>
          <w:color w:val="000000"/>
        </w:rPr>
        <w:t>上已经接近甚至超过发达国家水平了，但在</w:t>
      </w:r>
      <w:r>
        <w:rPr>
          <w:rFonts w:hint="eastAsia" w:cs="Times New Roman"/>
          <w:color w:val="000000"/>
          <w:lang w:eastAsia="zh-CN"/>
        </w:rPr>
        <w:t>“</w:t>
      </w:r>
      <w:r>
        <w:rPr>
          <w:rFonts w:cs="Times New Roman"/>
          <w:color w:val="000000"/>
        </w:rPr>
        <w:t>软件</w:t>
      </w:r>
      <w:r>
        <w:rPr>
          <w:rFonts w:hint="eastAsia" w:cs="Times New Roman"/>
          <w:color w:val="000000"/>
          <w:lang w:eastAsia="zh-CN"/>
        </w:rPr>
        <w:t>”</w:t>
      </w:r>
      <w:r>
        <w:rPr>
          <w:rFonts w:cs="Times New Roman"/>
          <w:color w:val="000000"/>
        </w:rPr>
        <w:t>上仍差距较大，主要体现在服务品质有待提升，安全保障和应急处置能力还需增强。随着人民群众生活水平的日益提高和中等收入群体的不断扩大，公众对出行品质的要求越来越高，过去</w:t>
      </w:r>
      <w:r>
        <w:rPr>
          <w:rFonts w:hint="eastAsia" w:cs="Times New Roman"/>
          <w:color w:val="000000"/>
          <w:lang w:eastAsia="zh-CN"/>
        </w:rPr>
        <w:t>“</w:t>
      </w:r>
      <w:r>
        <w:rPr>
          <w:rFonts w:cs="Times New Roman"/>
          <w:color w:val="000000"/>
        </w:rPr>
        <w:t>走得了</w:t>
      </w:r>
      <w:r>
        <w:rPr>
          <w:rFonts w:hint="eastAsia" w:cs="Times New Roman"/>
          <w:color w:val="000000"/>
          <w:lang w:eastAsia="zh-CN"/>
        </w:rPr>
        <w:t>”</w:t>
      </w:r>
      <w:r>
        <w:rPr>
          <w:rFonts w:cs="Times New Roman"/>
          <w:color w:val="000000"/>
        </w:rPr>
        <w:t>就可以，现在则要</w:t>
      </w:r>
      <w:r>
        <w:rPr>
          <w:rFonts w:hint="eastAsia" w:cs="Times New Roman"/>
          <w:color w:val="000000"/>
          <w:lang w:eastAsia="zh-CN"/>
        </w:rPr>
        <w:t>“</w:t>
      </w:r>
      <w:r>
        <w:rPr>
          <w:rFonts w:cs="Times New Roman"/>
          <w:color w:val="000000"/>
        </w:rPr>
        <w:t>走得安全、舒适、便捷、经济</w:t>
      </w:r>
      <w:r>
        <w:rPr>
          <w:rFonts w:hint="eastAsia" w:cs="Times New Roman"/>
          <w:color w:val="000000"/>
          <w:lang w:eastAsia="zh-CN"/>
        </w:rPr>
        <w:t>”</w:t>
      </w:r>
      <w:r>
        <w:rPr>
          <w:rFonts w:cs="Times New Roman"/>
          <w:color w:val="000000"/>
        </w:rPr>
        <w:t>，改进服务供给能力和服务质量还有很大提升空间，</w:t>
      </w:r>
      <w:r>
        <w:rPr>
          <w:rFonts w:cs="Times New Roman"/>
        </w:rPr>
        <w:t>亟需推进养护管理向规模化、网络化、智能化、人性化发展方向转变，以人民为中心，进一步强化服务意识，提升服务能力，注重做好高速公路服务满意度评价，让公众参与到高速公路养护管理的共建共治共享当中。</w:t>
      </w:r>
    </w:p>
    <w:p>
      <w:pPr>
        <w:pStyle w:val="5"/>
        <w:rPr>
          <w:rFonts w:cs="Times New Roman"/>
        </w:rPr>
      </w:pPr>
      <w:bookmarkStart w:id="76" w:name="_Toc69909463"/>
      <w:bookmarkStart w:id="77" w:name="_Toc91396463"/>
      <w:bookmarkStart w:id="78" w:name="_Toc69909755"/>
      <w:r>
        <w:rPr>
          <w:rFonts w:cs="Times New Roman"/>
        </w:rPr>
        <w:t>3.完善现代企业治理体系建设要求补齐短板弱项。</w:t>
      </w:r>
      <w:bookmarkEnd w:id="76"/>
      <w:bookmarkEnd w:id="77"/>
      <w:bookmarkEnd w:id="78"/>
    </w:p>
    <w:p>
      <w:pPr>
        <w:ind w:firstLine="643"/>
        <w:rPr>
          <w:rFonts w:cs="Times New Roman"/>
        </w:rPr>
      </w:pPr>
      <w:r>
        <w:rPr>
          <w:rFonts w:cs="Times New Roman"/>
          <w:b/>
          <w:bCs/>
        </w:rPr>
        <w:t>一是</w:t>
      </w:r>
      <w:r>
        <w:rPr>
          <w:rFonts w:cs="Times New Roman"/>
        </w:rPr>
        <w:t>对照深化国企改革、行业市场化改革等相关改革要求，目前福建高速养护管理的运行体制、决策机制、绩效考核机制、监督管理机制、薪酬与激励机制、业务的内部协调协作机制等方面还不够灵活和合理，还未建立科技与资本对养护业务发展的赋能机制，还不能完全激发发展的积极性和主动性。专业养护公司市场竞争力较弱，特色养护专业不突出，做大做强之路壁垒较多。</w:t>
      </w:r>
      <w:r>
        <w:rPr>
          <w:rFonts w:cs="Times New Roman"/>
          <w:b/>
          <w:bCs/>
        </w:rPr>
        <w:t>二是创新能力建设方面，</w:t>
      </w:r>
      <w:r>
        <w:rPr>
          <w:rFonts w:cs="Times New Roman"/>
        </w:rPr>
        <w:t>尚未形成全国有影响力的领军人才、核心技术和相应产业，尚未牵头获得过国家科技进步奖、省科技进步一等奖，科技水平与周边发达省份及台湾省相比差距较明显，与我省高速公路建设与管养水平并不相称。现有养护体系、业务流程与科技发展融合不够。</w:t>
      </w:r>
      <w:r>
        <w:rPr>
          <w:rFonts w:hint="eastAsia" w:cs="Times New Roman"/>
          <w:lang w:eastAsia="zh-CN"/>
        </w:rPr>
        <w:t>“</w:t>
      </w:r>
      <w:r>
        <w:rPr>
          <w:rFonts w:cs="Times New Roman"/>
        </w:rPr>
        <w:t>四新</w:t>
      </w:r>
      <w:r>
        <w:rPr>
          <w:rFonts w:hint="eastAsia" w:cs="Times New Roman"/>
          <w:lang w:eastAsia="zh-CN"/>
        </w:rPr>
        <w:t>”</w:t>
      </w:r>
      <w:r>
        <w:rPr>
          <w:rFonts w:cs="Times New Roman"/>
        </w:rPr>
        <w:t>技术研发缺乏有效的转化运用机制，推广应用水平有待进一步提升。</w:t>
      </w:r>
      <w:r>
        <w:rPr>
          <w:rFonts w:cs="Times New Roman"/>
          <w:b/>
          <w:bCs/>
        </w:rPr>
        <w:t>三是基础保障方面，</w:t>
      </w:r>
      <w:r>
        <w:rPr>
          <w:rFonts w:cs="Times New Roman"/>
        </w:rPr>
        <w:t>养护检测、养护决策、养护巡查、路产设施管理、养护施工等方面智能化水平还有较大提升空间。养护管理存在信息</w:t>
      </w:r>
      <w:r>
        <w:rPr>
          <w:rFonts w:hint="eastAsia" w:cs="Times New Roman"/>
          <w:lang w:eastAsia="zh-CN"/>
        </w:rPr>
        <w:t>“</w:t>
      </w:r>
      <w:r>
        <w:rPr>
          <w:rFonts w:cs="Times New Roman"/>
        </w:rPr>
        <w:t>孤岛</w:t>
      </w:r>
      <w:r>
        <w:rPr>
          <w:rFonts w:hint="eastAsia" w:cs="Times New Roman"/>
          <w:lang w:eastAsia="zh-CN"/>
        </w:rPr>
        <w:t>”</w:t>
      </w:r>
      <w:r>
        <w:rPr>
          <w:rFonts w:cs="Times New Roman"/>
        </w:rPr>
        <w:t>问题，无法实现数据资源的融合共享，数据资源价值挖掘受到限制，未形成高质量数据资产。现行养护管理的信息化、机械化及专业化水平偏低，养护技术人员应用信息化软件、设备较少，养护一线工人使用的机械设备较少，无法适应大交通量下的快速化、智能化养护需求。受激励奖惩机制欠缺的影响，养护技术人员配备不足，养护人员活力不足，导致精细化管理力不从心。</w:t>
      </w:r>
    </w:p>
    <w:p>
      <w:pPr>
        <w:pStyle w:val="3"/>
        <w:jc w:val="both"/>
      </w:pPr>
      <w:bookmarkStart w:id="79" w:name="_Toc91396464"/>
      <w:r>
        <w:t>三、总体思路</w:t>
      </w:r>
      <w:bookmarkEnd w:id="79"/>
    </w:p>
    <w:p>
      <w:pPr>
        <w:pStyle w:val="4"/>
        <w:rPr>
          <w:rFonts w:cs="Times New Roman"/>
        </w:rPr>
      </w:pPr>
      <w:bookmarkStart w:id="80" w:name="_Toc91396465"/>
      <w:r>
        <w:rPr>
          <w:rFonts w:cs="Times New Roman"/>
        </w:rPr>
        <w:t>（一）指导思想</w:t>
      </w:r>
      <w:bookmarkEnd w:id="80"/>
    </w:p>
    <w:p>
      <w:pPr>
        <w:ind w:firstLine="640"/>
        <w:rPr>
          <w:rFonts w:cs="Times New Roman"/>
        </w:rPr>
      </w:pPr>
      <w:r>
        <w:rPr>
          <w:rFonts w:cs="Times New Roman"/>
        </w:rPr>
        <w:t>以习近平新时代中国特色社会主义思想为指导，深入贯彻党的十九大和十九届</w:t>
      </w:r>
      <w:r>
        <w:rPr>
          <w:rFonts w:hint="eastAsia" w:cs="Times New Roman"/>
          <w:lang w:eastAsia="zh-CN"/>
        </w:rPr>
        <w:t>历次</w:t>
      </w:r>
      <w:r>
        <w:rPr>
          <w:rFonts w:cs="Times New Roman"/>
        </w:rPr>
        <w:t>全会精神，落深落细落实习近平总书记重要讲话重要指示批示精神和来闽考察提出的新目标新要求新任务，按照省委十届十二次全会部署，聚焦</w:t>
      </w:r>
      <w:r>
        <w:rPr>
          <w:rFonts w:hint="eastAsia" w:cs="Times New Roman"/>
          <w:lang w:eastAsia="zh-CN"/>
        </w:rPr>
        <w:t>“</w:t>
      </w:r>
      <w:r>
        <w:rPr>
          <w:rFonts w:cs="Times New Roman"/>
        </w:rPr>
        <w:t>国内大循环</w:t>
      </w:r>
      <w:r>
        <w:rPr>
          <w:rFonts w:hint="eastAsia" w:cs="Times New Roman"/>
          <w:lang w:eastAsia="zh-CN"/>
        </w:rPr>
        <w:t>”</w:t>
      </w:r>
      <w:r>
        <w:rPr>
          <w:rFonts w:cs="Times New Roman"/>
        </w:rPr>
        <w:t>、</w:t>
      </w:r>
      <w:r>
        <w:rPr>
          <w:rFonts w:hint="eastAsia" w:cs="Times New Roman"/>
          <w:lang w:eastAsia="zh-CN"/>
        </w:rPr>
        <w:t>“</w:t>
      </w:r>
      <w:r>
        <w:rPr>
          <w:rFonts w:cs="Times New Roman"/>
        </w:rPr>
        <w:t>全方位推动高质量发展超越</w:t>
      </w:r>
      <w:r>
        <w:rPr>
          <w:rFonts w:hint="eastAsia" w:cs="Times New Roman"/>
          <w:lang w:eastAsia="zh-CN"/>
        </w:rPr>
        <w:t>”</w:t>
      </w:r>
      <w:r>
        <w:rPr>
          <w:rFonts w:cs="Times New Roman"/>
        </w:rPr>
        <w:t>发展战略，新目标新要求新任务，按照省委十届十二次全会部署，立足新发展阶段、贯彻新发展理念、积极服务和深度融入新发展格局，坚持稳中求进工作总基调，紧紧围绕福建省交通强国先行区建设要求，以满足人民日益增长的美好生活需要为根本目的，着眼福建高速公路养护管理实际，以全方位推动高质量发展超越为主题，以深化供给侧结构性改革为主线，以科技创新为动能，着力推动设施数字化、养护专业化、管理现代化、运行高效化、服务优质化，全面提升高速公路养护管理水平，为全方位推进高质量发展超越作贡献。</w:t>
      </w:r>
    </w:p>
    <w:p>
      <w:pPr>
        <w:pStyle w:val="4"/>
        <w:pageBreakBefore w:val="0"/>
        <w:widowControl w:val="0"/>
        <w:kinsoku/>
        <w:wordWrap/>
        <w:overflowPunct/>
        <w:topLinePunct w:val="0"/>
        <w:autoSpaceDE/>
        <w:autoSpaceDN/>
        <w:bidi w:val="0"/>
        <w:adjustRightInd/>
        <w:snapToGrid/>
        <w:spacing w:line="384" w:lineRule="auto"/>
        <w:textAlignment w:val="auto"/>
        <w:rPr>
          <w:rFonts w:cs="Times New Roman"/>
        </w:rPr>
      </w:pPr>
      <w:bookmarkStart w:id="81" w:name="_Toc91396466"/>
      <w:r>
        <w:rPr>
          <w:rFonts w:cs="Times New Roman"/>
        </w:rPr>
        <w:t>（二）基本原则</w:t>
      </w:r>
      <w:bookmarkEnd w:id="81"/>
    </w:p>
    <w:p>
      <w:pPr>
        <w:pageBreakBefore w:val="0"/>
        <w:widowControl w:val="0"/>
        <w:kinsoku/>
        <w:wordWrap/>
        <w:overflowPunct/>
        <w:topLinePunct w:val="0"/>
        <w:autoSpaceDE/>
        <w:autoSpaceDN/>
        <w:bidi w:val="0"/>
        <w:adjustRightInd/>
        <w:snapToGrid/>
        <w:spacing w:line="384" w:lineRule="auto"/>
        <w:ind w:firstLine="643"/>
        <w:textAlignment w:val="auto"/>
        <w:rPr>
          <w:rFonts w:cs="Times New Roman"/>
        </w:rPr>
      </w:pPr>
      <w:r>
        <w:rPr>
          <w:rFonts w:cs="Times New Roman"/>
          <w:b/>
          <w:bCs/>
        </w:rPr>
        <w:t>坚持以人为本、服务优先</w:t>
      </w:r>
      <w:r>
        <w:rPr>
          <w:rFonts w:cs="Times New Roman"/>
        </w:rPr>
        <w:t>。以满足新时期社会公众的出行需求作为公路养护管理工作的出发点和落脚点，优化养护手段，提高养护效率，提升养护质量，丰富养护内涵，提升公路基础设施的综合服务能力。</w:t>
      </w:r>
    </w:p>
    <w:p>
      <w:pPr>
        <w:pageBreakBefore w:val="0"/>
        <w:widowControl w:val="0"/>
        <w:kinsoku/>
        <w:wordWrap/>
        <w:overflowPunct/>
        <w:topLinePunct w:val="0"/>
        <w:autoSpaceDE/>
        <w:autoSpaceDN/>
        <w:bidi w:val="0"/>
        <w:adjustRightInd/>
        <w:snapToGrid/>
        <w:spacing w:line="384" w:lineRule="auto"/>
        <w:ind w:firstLine="643"/>
        <w:textAlignment w:val="auto"/>
        <w:rPr>
          <w:rFonts w:cs="Times New Roman"/>
        </w:rPr>
      </w:pPr>
      <w:r>
        <w:rPr>
          <w:rFonts w:cs="Times New Roman"/>
          <w:b/>
          <w:bCs/>
        </w:rPr>
        <w:t>坚持深化改革、创新突破</w:t>
      </w:r>
      <w:r>
        <w:rPr>
          <w:rFonts w:cs="Times New Roman"/>
        </w:rPr>
        <w:t>。全面深化高速公路关键环节改革，加快体制机制创新、管理创新、科技创新，有计划、有步骤地分类推进，增强行业发展活力。转变发展方式，以科技进步和信息化引领高速公路管理现代化发展，切实处理好发展速度、质量及效益的关系。</w:t>
      </w:r>
    </w:p>
    <w:p>
      <w:pPr>
        <w:pageBreakBefore w:val="0"/>
        <w:widowControl w:val="0"/>
        <w:kinsoku/>
        <w:wordWrap/>
        <w:overflowPunct/>
        <w:topLinePunct w:val="0"/>
        <w:autoSpaceDE/>
        <w:autoSpaceDN/>
        <w:bidi w:val="0"/>
        <w:adjustRightInd/>
        <w:snapToGrid/>
        <w:spacing w:line="384" w:lineRule="auto"/>
        <w:ind w:firstLine="643"/>
        <w:textAlignment w:val="auto"/>
        <w:rPr>
          <w:rFonts w:cs="Times New Roman"/>
        </w:rPr>
      </w:pPr>
      <w:r>
        <w:rPr>
          <w:rFonts w:cs="Times New Roman"/>
          <w:b/>
          <w:bCs/>
        </w:rPr>
        <w:t>坚持科学管养、主动养护</w:t>
      </w:r>
      <w:r>
        <w:rPr>
          <w:rFonts w:cs="Times New Roman"/>
        </w:rPr>
        <w:t>。基于公路养护的客观基础条件及内在发展规律，合理规划养护管理工作路径，贯彻全寿命周期理念，强化主动养护意识，推动公路养护管理持续健康发展。</w:t>
      </w:r>
    </w:p>
    <w:p>
      <w:pPr>
        <w:pageBreakBefore w:val="0"/>
        <w:widowControl w:val="0"/>
        <w:kinsoku/>
        <w:wordWrap/>
        <w:overflowPunct/>
        <w:topLinePunct w:val="0"/>
        <w:autoSpaceDE/>
        <w:autoSpaceDN/>
        <w:bidi w:val="0"/>
        <w:adjustRightInd/>
        <w:snapToGrid/>
        <w:spacing w:line="384" w:lineRule="auto"/>
        <w:ind w:firstLine="643"/>
        <w:textAlignment w:val="auto"/>
        <w:rPr>
          <w:rFonts w:cs="Times New Roman"/>
        </w:rPr>
      </w:pPr>
      <w:r>
        <w:rPr>
          <w:rFonts w:cs="Times New Roman"/>
          <w:b/>
          <w:bCs/>
        </w:rPr>
        <w:t>坚持科技引领、绿色生态</w:t>
      </w:r>
      <w:r>
        <w:rPr>
          <w:rFonts w:cs="Times New Roman"/>
        </w:rPr>
        <w:t>。结合公路养护管理的实际需要，充分借助现代装备、信息、材料技术等，节约集约利用资源，建立绿色低碳的公路养护管理体系，促进公路与自然生态的和谐发展。</w:t>
      </w:r>
    </w:p>
    <w:p>
      <w:pPr>
        <w:pStyle w:val="4"/>
        <w:pageBreakBefore w:val="0"/>
        <w:widowControl w:val="0"/>
        <w:kinsoku/>
        <w:wordWrap/>
        <w:overflowPunct/>
        <w:topLinePunct w:val="0"/>
        <w:autoSpaceDE/>
        <w:autoSpaceDN/>
        <w:bidi w:val="0"/>
        <w:adjustRightInd/>
        <w:snapToGrid/>
        <w:spacing w:line="384" w:lineRule="auto"/>
        <w:textAlignment w:val="auto"/>
        <w:rPr>
          <w:rFonts w:cs="Times New Roman"/>
        </w:rPr>
      </w:pPr>
      <w:bookmarkStart w:id="82" w:name="_Toc91396467"/>
      <w:r>
        <w:rPr>
          <w:rFonts w:cs="Times New Roman"/>
        </w:rPr>
        <w:t>（三）发展思路</w:t>
      </w:r>
      <w:bookmarkEnd w:id="82"/>
    </w:p>
    <w:p>
      <w:pPr>
        <w:pageBreakBefore w:val="0"/>
        <w:widowControl w:val="0"/>
        <w:kinsoku/>
        <w:wordWrap/>
        <w:overflowPunct/>
        <w:topLinePunct w:val="0"/>
        <w:autoSpaceDE/>
        <w:autoSpaceDN/>
        <w:bidi w:val="0"/>
        <w:adjustRightInd/>
        <w:snapToGrid/>
        <w:spacing w:line="384" w:lineRule="auto"/>
        <w:ind w:firstLine="640"/>
        <w:textAlignment w:val="auto"/>
        <w:rPr>
          <w:rFonts w:cs="Times New Roman"/>
          <w:color w:val="000000" w:themeColor="text1"/>
          <w:szCs w:val="32"/>
          <w14:textFill>
            <w14:solidFill>
              <w14:schemeClr w14:val="tx1"/>
            </w14:solidFill>
          </w14:textFill>
        </w:rPr>
      </w:pPr>
      <w:r>
        <w:rPr>
          <w:rFonts w:cs="Times New Roman"/>
          <w:color w:val="000000" w:themeColor="text1"/>
          <w:szCs w:val="32"/>
          <w14:textFill>
            <w14:solidFill>
              <w14:schemeClr w14:val="tx1"/>
            </w14:solidFill>
          </w14:textFill>
        </w:rPr>
        <w:t>聚焦</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国内大循环</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全方位推动高质量发展超越</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发展战略，紧紧围绕福建省交通强国先行示范区建设要求，把</w:t>
      </w:r>
      <w:r>
        <w:rPr>
          <w:rFonts w:hint="eastAsia" w:cs="Times New Roman"/>
          <w:color w:val="000000" w:themeColor="text1"/>
          <w:szCs w:val="32"/>
          <w:lang w:eastAsia="zh-CN"/>
          <w14:textFill>
            <w14:solidFill>
              <w14:schemeClr w14:val="tx1"/>
            </w14:solidFill>
          </w14:textFill>
        </w:rPr>
        <w:t>“</w:t>
      </w:r>
      <w:r>
        <w:rPr>
          <w:rFonts w:cs="Times New Roman"/>
          <w:b/>
          <w:bCs/>
          <w:color w:val="000000" w:themeColor="text1"/>
          <w:szCs w:val="32"/>
          <w14:textFill>
            <w14:solidFill>
              <w14:schemeClr w14:val="tx1"/>
            </w14:solidFill>
          </w14:textFill>
        </w:rPr>
        <w:t>服务经济发展、服务群众生活、服务国防建设</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作为福建高速公路养护管理新发展阶段的新定位。</w:t>
      </w:r>
      <w:r>
        <w:rPr>
          <w:rFonts w:hint="eastAsia" w:cs="Times New Roman"/>
          <w:b/>
          <w:bCs/>
          <w:color w:val="000000" w:themeColor="text1"/>
          <w:szCs w:val="32"/>
          <w14:textFill>
            <w14:solidFill>
              <w14:schemeClr w14:val="tx1"/>
            </w14:solidFill>
          </w14:textFill>
        </w:rPr>
        <w:t>围绕</w:t>
      </w:r>
      <w:r>
        <w:rPr>
          <w:rFonts w:hint="eastAsia" w:cs="Times New Roman"/>
          <w:b/>
          <w:bCs/>
          <w:color w:val="000000" w:themeColor="text1"/>
          <w:szCs w:val="32"/>
          <w:lang w:eastAsia="zh-CN"/>
          <w14:textFill>
            <w14:solidFill>
              <w14:schemeClr w14:val="tx1"/>
            </w14:solidFill>
          </w14:textFill>
        </w:rPr>
        <w:t>“</w:t>
      </w:r>
      <w:r>
        <w:rPr>
          <w:rFonts w:hint="eastAsia" w:cs="Times New Roman"/>
          <w:b/>
          <w:bCs/>
          <w:color w:val="000000" w:themeColor="text1"/>
          <w:szCs w:val="32"/>
          <w14:textFill>
            <w14:solidFill>
              <w14:schemeClr w14:val="tx1"/>
            </w14:solidFill>
          </w14:textFill>
        </w:rPr>
        <w:t>三高一强</w:t>
      </w:r>
      <w:r>
        <w:rPr>
          <w:rFonts w:hint="eastAsia" w:cs="Times New Roman"/>
          <w:b/>
          <w:bCs/>
          <w:color w:val="000000" w:themeColor="text1"/>
          <w:szCs w:val="32"/>
          <w:lang w:eastAsia="zh-CN"/>
          <w14:textFill>
            <w14:solidFill>
              <w14:schemeClr w14:val="tx1"/>
            </w14:solidFill>
          </w14:textFill>
        </w:rPr>
        <w:t>”</w:t>
      </w:r>
      <w:r>
        <w:rPr>
          <w:rFonts w:hint="eastAsia" w:cs="Times New Roman"/>
          <w:b/>
          <w:bCs/>
          <w:color w:val="000000" w:themeColor="text1"/>
          <w:szCs w:val="32"/>
          <w14:textFill>
            <w14:solidFill>
              <w14:schemeClr w14:val="tx1"/>
            </w14:solidFill>
          </w14:textFill>
        </w:rPr>
        <w:t>发展思路，完善</w:t>
      </w:r>
      <w:r>
        <w:rPr>
          <w:rFonts w:hint="eastAsia" w:cs="Times New Roman"/>
          <w:b/>
          <w:bCs/>
          <w:color w:val="000000" w:themeColor="text1"/>
          <w:szCs w:val="32"/>
          <w:lang w:eastAsia="zh-CN"/>
          <w14:textFill>
            <w14:solidFill>
              <w14:schemeClr w14:val="tx1"/>
            </w14:solidFill>
          </w14:textFill>
        </w:rPr>
        <w:t>“</w:t>
      </w:r>
      <w:r>
        <w:rPr>
          <w:rFonts w:hint="eastAsia" w:cs="Times New Roman"/>
          <w:b/>
          <w:bCs/>
          <w:color w:val="000000" w:themeColor="text1"/>
          <w:szCs w:val="32"/>
          <w14:textFill>
            <w14:solidFill>
              <w14:schemeClr w14:val="tx1"/>
            </w14:solidFill>
          </w14:textFill>
        </w:rPr>
        <w:t>四大体系</w:t>
      </w:r>
      <w:r>
        <w:rPr>
          <w:rFonts w:hint="eastAsia" w:cs="Times New Roman"/>
          <w:b/>
          <w:bCs/>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，即高质量基础设施体系、高水平养护管理体系、高品质运行服务体系、强支撑要素保障体系。促进</w:t>
      </w:r>
      <w:r>
        <w:rPr>
          <w:rFonts w:hint="eastAsia" w:cs="Times New Roman"/>
          <w:b/>
          <w:bCs/>
          <w:color w:val="000000" w:themeColor="text1"/>
          <w:szCs w:val="32"/>
          <w:lang w:eastAsia="zh-CN"/>
          <w14:textFill>
            <w14:solidFill>
              <w14:schemeClr w14:val="tx1"/>
            </w14:solidFill>
          </w14:textFill>
        </w:rPr>
        <w:t>“</w:t>
      </w:r>
      <w:r>
        <w:rPr>
          <w:rFonts w:cs="Times New Roman"/>
          <w:b/>
          <w:bCs/>
          <w:color w:val="000000" w:themeColor="text1"/>
          <w:szCs w:val="32"/>
          <w14:textFill>
            <w14:solidFill>
              <w14:schemeClr w14:val="tx1"/>
            </w14:solidFill>
          </w14:textFill>
        </w:rPr>
        <w:t>两个转变</w:t>
      </w:r>
      <w:r>
        <w:rPr>
          <w:rFonts w:hint="eastAsia" w:cs="Times New Roman"/>
          <w:b/>
          <w:bCs/>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，即推动高速公路养护管理由追求速度规模向更加注重质量效益转变、由依靠传统要素驱动向更加注重创新驱动转变。实现</w:t>
      </w:r>
      <w:r>
        <w:rPr>
          <w:rFonts w:hint="eastAsia" w:cs="Times New Roman"/>
          <w:b/>
          <w:color w:val="000000" w:themeColor="text1"/>
          <w:szCs w:val="32"/>
          <w:lang w:eastAsia="zh-CN"/>
          <w14:textFill>
            <w14:solidFill>
              <w14:schemeClr w14:val="tx1"/>
            </w14:solidFill>
          </w14:textFill>
        </w:rPr>
        <w:t>“</w:t>
      </w:r>
      <w:r>
        <w:rPr>
          <w:rFonts w:cs="Times New Roman"/>
          <w:b/>
          <w:color w:val="000000" w:themeColor="text1"/>
          <w:szCs w:val="32"/>
          <w14:textFill>
            <w14:solidFill>
              <w14:schemeClr w14:val="tx1"/>
            </w14:solidFill>
          </w14:textFill>
        </w:rPr>
        <w:t>两个升级</w:t>
      </w:r>
      <w:r>
        <w:rPr>
          <w:rFonts w:hint="eastAsia" w:cs="Times New Roman"/>
          <w:b/>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，促进养护能力升级，加快建立全过程全周期全对象的</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三全</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养护管理体系；促进技术水平升级，加快建立新传感、新检测、新装备、新材料、新决策的</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五新</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科研体系。打造</w:t>
      </w:r>
      <w:r>
        <w:rPr>
          <w:rFonts w:hint="eastAsia" w:cs="Times New Roman"/>
          <w:b/>
          <w:color w:val="000000" w:themeColor="text1"/>
          <w:szCs w:val="32"/>
          <w:lang w:eastAsia="zh-CN"/>
          <w14:textFill>
            <w14:solidFill>
              <w14:schemeClr w14:val="tx1"/>
            </w14:solidFill>
          </w14:textFill>
        </w:rPr>
        <w:t>“</w:t>
      </w:r>
      <w:r>
        <w:rPr>
          <w:rFonts w:cs="Times New Roman"/>
          <w:b/>
          <w:color w:val="000000" w:themeColor="text1"/>
          <w:szCs w:val="32"/>
          <w14:textFill>
            <w14:solidFill>
              <w14:schemeClr w14:val="tx1"/>
            </w14:solidFill>
          </w14:textFill>
        </w:rPr>
        <w:t>一个网络</w:t>
      </w:r>
      <w:r>
        <w:rPr>
          <w:rFonts w:hint="eastAsia" w:cs="Times New Roman"/>
          <w:b/>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，即打造一个</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安全、畅通、智慧、经济、绿色</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的高速公路网。</w:t>
      </w:r>
    </w:p>
    <w:p>
      <w:pPr>
        <w:pStyle w:val="4"/>
        <w:rPr>
          <w:rFonts w:cs="Times New Roman"/>
        </w:rPr>
      </w:pPr>
      <w:bookmarkStart w:id="83" w:name="_Toc91396468"/>
      <w:r>
        <w:rPr>
          <w:rFonts w:cs="Times New Roman"/>
        </w:rPr>
        <w:t>（四）发展目标</w:t>
      </w:r>
      <w:bookmarkEnd w:id="83"/>
    </w:p>
    <w:p>
      <w:pPr>
        <w:ind w:firstLine="640"/>
        <w:rPr>
          <w:rFonts w:cs="Times New Roman"/>
          <w:color w:val="auto"/>
          <w:szCs w:val="32"/>
          <w:highlight w:val="none"/>
        </w:rPr>
      </w:pPr>
      <w:r>
        <w:rPr>
          <w:rFonts w:cs="Times New Roman"/>
          <w:color w:val="auto"/>
          <w:szCs w:val="32"/>
          <w:highlight w:val="none"/>
        </w:rPr>
        <w:t>到</w:t>
      </w:r>
      <w:r>
        <w:rPr>
          <w:rFonts w:hint="eastAsia" w:ascii="仿宋_GB2312" w:hAnsi="仿宋_GB2312" w:eastAsia="仿宋_GB2312" w:cs="仿宋_GB2312"/>
          <w:color w:val="auto"/>
          <w:szCs w:val="32"/>
          <w:highlight w:val="none"/>
        </w:rPr>
        <w:t>2025</w:t>
      </w:r>
      <w:r>
        <w:rPr>
          <w:rFonts w:cs="Times New Roman"/>
          <w:color w:val="auto"/>
          <w:szCs w:val="32"/>
          <w:highlight w:val="none"/>
        </w:rPr>
        <w:t>年底，</w:t>
      </w:r>
      <w:r>
        <w:rPr>
          <w:rFonts w:cs="Times New Roman"/>
          <w:b/>
          <w:bCs/>
          <w:color w:val="auto"/>
          <w:szCs w:val="32"/>
          <w:highlight w:val="none"/>
        </w:rPr>
        <w:t>通过完善</w:t>
      </w:r>
      <w:r>
        <w:rPr>
          <w:rFonts w:hint="eastAsia" w:cs="Times New Roman"/>
          <w:b/>
          <w:bCs/>
          <w:color w:val="auto"/>
          <w:szCs w:val="32"/>
          <w:highlight w:val="none"/>
          <w:lang w:eastAsia="zh-CN"/>
        </w:rPr>
        <w:t>“</w:t>
      </w:r>
      <w:r>
        <w:rPr>
          <w:rFonts w:cs="Times New Roman"/>
          <w:b/>
          <w:bCs/>
          <w:color w:val="auto"/>
          <w:szCs w:val="32"/>
          <w:highlight w:val="none"/>
        </w:rPr>
        <w:t>四个体系</w:t>
      </w:r>
      <w:r>
        <w:rPr>
          <w:rFonts w:hint="eastAsia" w:cs="Times New Roman"/>
          <w:b/>
          <w:bCs/>
          <w:color w:val="auto"/>
          <w:szCs w:val="32"/>
          <w:highlight w:val="none"/>
          <w:lang w:eastAsia="zh-CN"/>
        </w:rPr>
        <w:t>”</w:t>
      </w:r>
      <w:r>
        <w:rPr>
          <w:rFonts w:cs="Times New Roman"/>
          <w:b/>
          <w:bCs/>
          <w:color w:val="auto"/>
          <w:szCs w:val="32"/>
          <w:highlight w:val="none"/>
        </w:rPr>
        <w:t>、促进</w:t>
      </w:r>
      <w:r>
        <w:rPr>
          <w:rFonts w:hint="eastAsia" w:cs="Times New Roman"/>
          <w:b/>
          <w:bCs/>
          <w:color w:val="auto"/>
          <w:szCs w:val="32"/>
          <w:highlight w:val="none"/>
          <w:lang w:eastAsia="zh-CN"/>
        </w:rPr>
        <w:t>“</w:t>
      </w:r>
      <w:r>
        <w:rPr>
          <w:rFonts w:cs="Times New Roman"/>
          <w:b/>
          <w:bCs/>
          <w:color w:val="auto"/>
          <w:szCs w:val="32"/>
          <w:highlight w:val="none"/>
        </w:rPr>
        <w:t>两个转变</w:t>
      </w:r>
      <w:r>
        <w:rPr>
          <w:rFonts w:hint="eastAsia" w:cs="Times New Roman"/>
          <w:b/>
          <w:bCs/>
          <w:color w:val="auto"/>
          <w:szCs w:val="32"/>
          <w:highlight w:val="none"/>
          <w:lang w:eastAsia="zh-CN"/>
        </w:rPr>
        <w:t>”</w:t>
      </w:r>
      <w:r>
        <w:rPr>
          <w:rFonts w:cs="Times New Roman"/>
          <w:b/>
          <w:bCs/>
          <w:color w:val="auto"/>
          <w:szCs w:val="32"/>
          <w:highlight w:val="none"/>
        </w:rPr>
        <w:t>、实现</w:t>
      </w:r>
      <w:r>
        <w:rPr>
          <w:rFonts w:hint="eastAsia" w:cs="Times New Roman"/>
          <w:b/>
          <w:bCs/>
          <w:color w:val="auto"/>
          <w:szCs w:val="32"/>
          <w:highlight w:val="none"/>
          <w:lang w:eastAsia="zh-CN"/>
        </w:rPr>
        <w:t>“</w:t>
      </w:r>
      <w:r>
        <w:rPr>
          <w:rFonts w:cs="Times New Roman"/>
          <w:b/>
          <w:bCs/>
          <w:color w:val="auto"/>
          <w:szCs w:val="32"/>
          <w:highlight w:val="none"/>
        </w:rPr>
        <w:t>两个升级</w:t>
      </w:r>
      <w:r>
        <w:rPr>
          <w:rFonts w:hint="eastAsia" w:cs="Times New Roman"/>
          <w:b/>
          <w:bCs/>
          <w:color w:val="auto"/>
          <w:szCs w:val="32"/>
          <w:highlight w:val="none"/>
          <w:lang w:eastAsia="zh-CN"/>
        </w:rPr>
        <w:t>”</w:t>
      </w:r>
      <w:r>
        <w:rPr>
          <w:rFonts w:cs="Times New Roman"/>
          <w:b/>
          <w:bCs/>
          <w:color w:val="auto"/>
          <w:szCs w:val="32"/>
          <w:highlight w:val="none"/>
        </w:rPr>
        <w:t>，形成</w:t>
      </w:r>
      <w:r>
        <w:rPr>
          <w:rFonts w:hint="eastAsia" w:cs="Times New Roman"/>
          <w:b/>
          <w:bCs/>
          <w:color w:val="auto"/>
          <w:szCs w:val="32"/>
          <w:highlight w:val="none"/>
          <w:lang w:eastAsia="zh-CN"/>
        </w:rPr>
        <w:t>“</w:t>
      </w:r>
      <w:r>
        <w:rPr>
          <w:rFonts w:cs="Times New Roman"/>
          <w:b/>
          <w:bCs/>
          <w:color w:val="auto"/>
          <w:szCs w:val="32"/>
          <w:highlight w:val="none"/>
        </w:rPr>
        <w:t>一个路网</w:t>
      </w:r>
      <w:r>
        <w:rPr>
          <w:rFonts w:hint="eastAsia" w:cs="Times New Roman"/>
          <w:b/>
          <w:bCs/>
          <w:color w:val="auto"/>
          <w:szCs w:val="32"/>
          <w:highlight w:val="none"/>
          <w:lang w:eastAsia="zh-CN"/>
        </w:rPr>
        <w:t>”</w:t>
      </w:r>
      <w:r>
        <w:rPr>
          <w:rFonts w:cs="Times New Roman"/>
          <w:color w:val="auto"/>
          <w:szCs w:val="32"/>
          <w:highlight w:val="none"/>
        </w:rPr>
        <w:t>，推动福建高速公路养护管理从基础设施、养护管理、运行服务和要素保障四个方面基本实现</w:t>
      </w:r>
      <w:r>
        <w:rPr>
          <w:rFonts w:cs="Times New Roman"/>
          <w:b/>
          <w:bCs/>
          <w:color w:val="auto"/>
          <w:szCs w:val="32"/>
          <w:highlight w:val="none"/>
        </w:rPr>
        <w:t>高质量发展超越，</w:t>
      </w:r>
      <w:r>
        <w:rPr>
          <w:rFonts w:cs="Times New Roman"/>
          <w:color w:val="auto"/>
          <w:szCs w:val="32"/>
          <w:highlight w:val="none"/>
        </w:rPr>
        <w:t>形成以安全、畅通、智慧、经济、绿色为特征的福建高速公路品牌体系，</w:t>
      </w:r>
      <w:r>
        <w:rPr>
          <w:rFonts w:cs="Times New Roman"/>
          <w:b/>
          <w:bCs/>
          <w:color w:val="auto"/>
          <w:szCs w:val="32"/>
          <w:highlight w:val="none"/>
        </w:rPr>
        <w:t>使福建高速公路基础设施供给、养护管理、服务质量、科创能力稳定在全国前列</w:t>
      </w:r>
      <w:r>
        <w:rPr>
          <w:rFonts w:cs="Times New Roman"/>
          <w:color w:val="auto"/>
          <w:szCs w:val="32"/>
          <w:highlight w:val="none"/>
        </w:rPr>
        <w:t>，更好地服务全方位推动高质量发展超越，在扩大内需、促进消费、支持新业态发展中贡献高速力量。到</w:t>
      </w:r>
      <w:r>
        <w:rPr>
          <w:rFonts w:hint="eastAsia" w:cs="Times New Roman"/>
          <w:color w:val="auto"/>
          <w:szCs w:val="32"/>
          <w:highlight w:val="none"/>
          <w:lang w:eastAsia="zh-CN"/>
        </w:rPr>
        <w:t>“</w:t>
      </w:r>
      <w:r>
        <w:rPr>
          <w:rFonts w:cs="Times New Roman"/>
          <w:color w:val="auto"/>
          <w:szCs w:val="32"/>
          <w:highlight w:val="none"/>
        </w:rPr>
        <w:t>十四五</w:t>
      </w:r>
      <w:r>
        <w:rPr>
          <w:rFonts w:hint="eastAsia" w:cs="Times New Roman"/>
          <w:color w:val="auto"/>
          <w:szCs w:val="32"/>
          <w:highlight w:val="none"/>
          <w:lang w:eastAsia="zh-CN"/>
        </w:rPr>
        <w:t>”</w:t>
      </w:r>
      <w:r>
        <w:rPr>
          <w:rFonts w:cs="Times New Roman"/>
          <w:color w:val="auto"/>
          <w:szCs w:val="32"/>
          <w:highlight w:val="none"/>
        </w:rPr>
        <w:t>末</w:t>
      </w:r>
      <w:r>
        <w:rPr>
          <w:rFonts w:hint="eastAsia" w:cs="Times New Roman"/>
          <w:color w:val="auto"/>
          <w:szCs w:val="32"/>
          <w:highlight w:val="none"/>
        </w:rPr>
        <w:t>，实现以下目标：</w:t>
      </w:r>
    </w:p>
    <w:p>
      <w:pPr>
        <w:ind w:firstLine="643"/>
        <w:rPr>
          <w:rFonts w:hint="eastAsia" w:ascii="仿宋_GB2312" w:hAnsi="仿宋_GB2312" w:eastAsia="仿宋_GB2312" w:cs="仿宋_GB2312"/>
          <w:b/>
          <w:bCs/>
          <w:color w:val="auto"/>
          <w:szCs w:val="32"/>
          <w:highlight w:val="none"/>
        </w:rPr>
      </w:pPr>
      <w:r>
        <w:rPr>
          <w:rFonts w:hint="eastAsia" w:cs="Times New Roman"/>
          <w:b/>
          <w:bCs/>
          <w:color w:val="auto"/>
          <w:szCs w:val="32"/>
          <w:highlight w:val="none"/>
        </w:rPr>
        <w:t>——养护专业化方面：</w:t>
      </w:r>
      <w:r>
        <w:rPr>
          <w:rFonts w:hint="eastAsia" w:ascii="仿宋_GB2312" w:hAnsi="仿宋_GB2312" w:eastAsia="仿宋_GB2312" w:cs="仿宋_GB2312"/>
          <w:color w:val="auto"/>
          <w:szCs w:val="32"/>
          <w:highlight w:val="none"/>
        </w:rPr>
        <w:t>高速公路技术状况指数MQI大于96，优等路率保持在99％以上，路面技术状况指数PQI大于95，优等路率达到98%以上，国际平整度IRI≤2，高速公路一二类桥梁、隧道比例达到99.5%以上，新发现四、五类桥梁（隧道）处治率100%，宜林路段绿化率和绿化养护率达到100%，标志标线完好率达到98%以上，机电系统设备完好率达到98.5%以上。高速公路沥青路面材料循环利用率达到100%。</w:t>
      </w:r>
    </w:p>
    <w:p>
      <w:pPr>
        <w:ind w:firstLine="643"/>
        <w:rPr>
          <w:rFonts w:hint="eastAsia" w:ascii="仿宋_GB2312" w:hAnsi="仿宋_GB2312" w:eastAsia="仿宋_GB2312" w:cs="仿宋_GB2312"/>
          <w:color w:val="auto"/>
          <w:szCs w:val="32"/>
          <w:highlight w:val="none"/>
        </w:rPr>
      </w:pPr>
      <w:r>
        <w:rPr>
          <w:rFonts w:hint="eastAsia" w:cs="Times New Roman"/>
          <w:b/>
          <w:bCs/>
          <w:color w:val="auto"/>
          <w:szCs w:val="32"/>
          <w:highlight w:val="none"/>
        </w:rPr>
        <w:t>——设施数字化方面：</w:t>
      </w:r>
      <w:r>
        <w:rPr>
          <w:rFonts w:hint="eastAsia" w:ascii="仿宋_GB2312" w:hAnsi="仿宋_GB2312" w:eastAsia="仿宋_GB2312" w:cs="仿宋_GB2312"/>
          <w:color w:val="auto"/>
          <w:szCs w:val="32"/>
          <w:highlight w:val="none"/>
        </w:rPr>
        <w:t>综合养护平台进一步整合优化，高速公路技术状况检测和路面自动化采集覆盖率达到100%，</w:t>
      </w:r>
      <w:r>
        <w:rPr>
          <w:rFonts w:hint="eastAsia" w:ascii="仿宋_GB2312" w:hAnsi="仿宋_GB2312" w:eastAsia="仿宋_GB2312" w:cs="仿宋_GB2312"/>
          <w:color w:val="auto"/>
          <w:highlight w:val="none"/>
        </w:rPr>
        <w:t>养护综合一体化平台覆盖率达到100%，</w:t>
      </w:r>
      <w:r>
        <w:rPr>
          <w:rFonts w:hint="eastAsia" w:ascii="仿宋_GB2312" w:hAnsi="仿宋_GB2312" w:eastAsia="仿宋_GB2312" w:cs="仿宋_GB2312"/>
          <w:color w:val="auto"/>
          <w:szCs w:val="32"/>
          <w:highlight w:val="none"/>
        </w:rPr>
        <w:t>养护智能化巡查覆盖率达到90%，视频监测设施覆盖率达到100%，接入率和在线率不低于95%。</w:t>
      </w:r>
      <w:r>
        <w:rPr>
          <w:rFonts w:hint="eastAsia" w:ascii="仿宋_GB2312" w:hAnsi="仿宋_GB2312" w:eastAsia="仿宋_GB2312" w:cs="仿宋_GB2312"/>
          <w:color w:val="auto"/>
          <w:highlight w:val="none"/>
        </w:rPr>
        <w:t>全国率先完成省级长大桥梁监测管理平台，实现1</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座</w:t>
      </w:r>
      <w:r>
        <w:rPr>
          <w:rFonts w:hint="eastAsia" w:ascii="仿宋_GB2312" w:hAnsi="仿宋_GB2312" w:eastAsia="仿宋_GB2312" w:cs="仿宋_GB2312"/>
          <w:color w:val="auto"/>
          <w:highlight w:val="none"/>
          <w:lang w:eastAsia="zh-CN"/>
        </w:rPr>
        <w:t>长大桥梁结构健康</w:t>
      </w:r>
      <w:r>
        <w:rPr>
          <w:rFonts w:hint="eastAsia" w:ascii="仿宋_GB2312" w:hAnsi="仿宋_GB2312" w:eastAsia="仿宋_GB2312" w:cs="仿宋_GB2312"/>
          <w:color w:val="auto"/>
          <w:highlight w:val="none"/>
        </w:rPr>
        <w:t>监测单桥系统、省级监测平台、交通运输部监测平台的联网运行。</w:t>
      </w:r>
    </w:p>
    <w:p>
      <w:pPr>
        <w:pStyle w:val="2"/>
        <w:ind w:firstLine="643"/>
        <w:rPr>
          <w:rFonts w:hint="eastAsia" w:ascii="仿宋_GB2312" w:hAnsi="仿宋_GB2312" w:eastAsia="仿宋_GB2312" w:cs="仿宋_GB2312"/>
          <w:color w:val="auto"/>
          <w:highlight w:val="none"/>
        </w:rPr>
      </w:pPr>
      <w:r>
        <w:rPr>
          <w:rFonts w:hint="eastAsia" w:cs="Times New Roman"/>
          <w:b/>
          <w:bCs/>
          <w:color w:val="auto"/>
          <w:szCs w:val="32"/>
          <w:highlight w:val="none"/>
        </w:rPr>
        <w:t>——管理现代化方面：</w:t>
      </w:r>
      <w:r>
        <w:rPr>
          <w:rFonts w:hint="eastAsia" w:ascii="仿宋_GB2312" w:hAnsi="仿宋_GB2312" w:eastAsia="仿宋_GB2312" w:cs="仿宋_GB2312"/>
          <w:color w:val="auto"/>
          <w:highlight w:val="none"/>
        </w:rPr>
        <w:t>全面形成规范化合同管理流程，各级高速公路运营管理机构运转顺畅，基层养护站点布局优化全面完成。高速公路违法超限超载率控制在0.5%以内，高速公路入口称重检测数据上传及时率、准确率达到100%，治超系统省级平台建设及联网率达到100%。具有中级及以上职称的人员占养护队伍比例达到65%以上，培育1个具有全国影响力的特色养护品牌。</w:t>
      </w:r>
    </w:p>
    <w:p>
      <w:pPr>
        <w:pStyle w:val="2"/>
        <w:ind w:firstLine="643"/>
        <w:rPr>
          <w:rFonts w:hint="eastAsia" w:ascii="仿宋_GB2312" w:hAnsi="仿宋_GB2312" w:eastAsia="仿宋_GB2312" w:cs="仿宋_GB2312"/>
          <w:b/>
          <w:color w:val="auto"/>
          <w:highlight w:val="none"/>
        </w:rPr>
      </w:pPr>
      <w:r>
        <w:rPr>
          <w:rFonts w:hint="eastAsia"/>
          <w:b/>
          <w:color w:val="auto"/>
          <w:highlight w:val="none"/>
        </w:rPr>
        <w:t>——运行高效化方面：</w:t>
      </w:r>
      <w:r>
        <w:rPr>
          <w:rFonts w:hint="eastAsia" w:ascii="仿宋_GB2312" w:hAnsi="仿宋_GB2312" w:eastAsia="仿宋_GB2312" w:cs="仿宋_GB2312"/>
          <w:color w:val="auto"/>
          <w:highlight w:val="none"/>
        </w:rPr>
        <w:t>高速公路</w:t>
      </w:r>
      <w:r>
        <w:rPr>
          <w:rFonts w:hint="eastAsia" w:ascii="仿宋_GB2312" w:hAnsi="仿宋_GB2312" w:eastAsia="仿宋_GB2312" w:cs="仿宋_GB2312"/>
          <w:color w:val="auto"/>
          <w:szCs w:val="32"/>
          <w:highlight w:val="none"/>
        </w:rPr>
        <w:t>自动化交调站在线率不低于90%，省级路网云平台建设及部省联网率达到100%，阻断信息系统报送及时率达到95%以上，重大突发事件的出行信息发布及时率达到100%。一般灾害情况下应急力量到达时间不超过45分钟，受灾路段抢通平均时间不超过12小时。</w:t>
      </w:r>
    </w:p>
    <w:p>
      <w:pPr>
        <w:ind w:firstLine="643"/>
        <w:rPr>
          <w:rFonts w:cs="Times New Roman"/>
          <w:color w:val="auto"/>
          <w:highlight w:val="none"/>
        </w:rPr>
      </w:pPr>
      <w:r>
        <w:rPr>
          <w:rFonts w:hint="eastAsia" w:cs="Times New Roman"/>
          <w:b/>
          <w:bCs/>
          <w:color w:val="auto"/>
          <w:szCs w:val="32"/>
          <w:highlight w:val="none"/>
        </w:rPr>
        <w:t>———服务优质化方面：</w:t>
      </w:r>
      <w:r>
        <w:rPr>
          <w:rFonts w:hint="eastAsia" w:ascii="仿宋_GB2312" w:hAnsi="仿宋_GB2312" w:eastAsia="仿宋_GB2312" w:cs="仿宋_GB2312"/>
          <w:color w:val="auto"/>
          <w:szCs w:val="32"/>
          <w:highlight w:val="none"/>
        </w:rPr>
        <w:t>高速公路联网收费交易成功率、交易数据上传及时率达到99.9%。服务区服务质量达标率达到100%。高速公路通行服务公众满意度进一步提高。</w:t>
      </w:r>
    </w:p>
    <w:p>
      <w:pPr>
        <w:pStyle w:val="2"/>
        <w:ind w:firstLine="640"/>
      </w:pPr>
    </w:p>
    <w:p>
      <w:pPr>
        <w:ind w:firstLine="0" w:firstLineChars="0"/>
        <w:rPr>
          <w:rFonts w:cs="Times New Roman"/>
          <w:szCs w:val="32"/>
        </w:rPr>
        <w:sectPr>
          <w:type w:val="nextColumn"/>
          <w:pgSz w:w="11906" w:h="16838"/>
          <w:pgMar w:top="1440" w:right="1797" w:bottom="1440" w:left="1797" w:header="851" w:footer="992" w:gutter="0"/>
          <w:pgNumType w:start="1"/>
          <w:cols w:space="425" w:num="1"/>
          <w:docGrid w:linePitch="436" w:charSpace="-2488"/>
        </w:sectPr>
      </w:pPr>
    </w:p>
    <w:p>
      <w:pPr>
        <w:ind w:firstLine="482"/>
        <w:rPr>
          <w:rFonts w:eastAsia="黑体" w:cs="Times New Roman"/>
          <w:b/>
          <w:bCs/>
          <w:sz w:val="24"/>
        </w:rPr>
      </w:pPr>
      <w:r>
        <w:rPr>
          <w:rFonts w:hint="eastAsia" w:eastAsia="黑体" w:cs="Times New Roman"/>
          <w:b/>
          <w:bCs/>
          <w:sz w:val="24"/>
        </w:rPr>
        <w:t>表</w:t>
      </w:r>
      <w:r>
        <w:rPr>
          <w:rFonts w:eastAsia="黑体" w:cs="Times New Roman"/>
          <w:b/>
          <w:bCs/>
          <w:sz w:val="24"/>
        </w:rPr>
        <w:t xml:space="preserve">3-1  </w:t>
      </w:r>
      <w:r>
        <w:rPr>
          <w:rFonts w:hint="eastAsia" w:eastAsia="黑体" w:cs="Times New Roman"/>
          <w:b/>
          <w:bCs/>
          <w:sz w:val="24"/>
        </w:rPr>
        <w:t>福建省高速公路</w:t>
      </w:r>
      <w:r>
        <w:rPr>
          <w:rFonts w:eastAsia="黑体" w:cs="Times New Roman"/>
          <w:b/>
          <w:bCs/>
          <w:sz w:val="24"/>
        </w:rPr>
        <w:t xml:space="preserve"> </w:t>
      </w:r>
      <w:r>
        <w:rPr>
          <w:rFonts w:hint="eastAsia" w:eastAsia="黑体" w:cs="Times New Roman"/>
          <w:b/>
          <w:bCs/>
          <w:sz w:val="24"/>
          <w:lang w:eastAsia="zh-CN"/>
        </w:rPr>
        <w:t>“</w:t>
      </w:r>
      <w:r>
        <w:rPr>
          <w:rFonts w:hint="eastAsia" w:eastAsia="黑体" w:cs="Times New Roman"/>
          <w:b/>
          <w:bCs/>
          <w:sz w:val="24"/>
        </w:rPr>
        <w:t>十四五</w:t>
      </w:r>
      <w:r>
        <w:rPr>
          <w:rFonts w:hint="eastAsia" w:eastAsia="黑体" w:cs="Times New Roman"/>
          <w:b/>
          <w:bCs/>
          <w:sz w:val="24"/>
          <w:lang w:eastAsia="zh-CN"/>
        </w:rPr>
        <w:t>”</w:t>
      </w:r>
      <w:r>
        <w:rPr>
          <w:rFonts w:hint="eastAsia" w:eastAsia="黑体" w:cs="Times New Roman"/>
          <w:b/>
          <w:bCs/>
          <w:sz w:val="24"/>
        </w:rPr>
        <w:t>养护管理</w:t>
      </w:r>
      <w:r>
        <w:rPr>
          <w:rFonts w:hint="eastAsia" w:eastAsia="黑体" w:cs="Times New Roman"/>
          <w:b/>
          <w:bCs/>
          <w:sz w:val="24"/>
          <w:lang w:eastAsia="zh-CN"/>
        </w:rPr>
        <w:t>实施纲要</w:t>
      </w:r>
      <w:r>
        <w:rPr>
          <w:rFonts w:hint="eastAsia" w:eastAsia="黑体" w:cs="Times New Roman"/>
          <w:b/>
          <w:bCs/>
          <w:sz w:val="24"/>
        </w:rPr>
        <w:t>目标汇总表</w:t>
      </w:r>
    </w:p>
    <w:tbl>
      <w:tblPr>
        <w:tblStyle w:val="21"/>
        <w:tblW w:w="47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49"/>
        <w:gridCol w:w="726"/>
        <w:gridCol w:w="6177"/>
        <w:gridCol w:w="1257"/>
        <w:gridCol w:w="1260"/>
        <w:gridCol w:w="129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blHeader/>
          <w:jc w:val="center"/>
        </w:trPr>
        <w:tc>
          <w:tcPr>
            <w:tcW w:w="42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项目</w:t>
            </w: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序号</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指标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lang w:eastAsia="zh-CN"/>
              </w:rPr>
              <w:t>福建</w:t>
            </w:r>
            <w:r>
              <w:rPr>
                <w:rFonts w:hint="eastAsia" w:ascii="仿宋_GB2312" w:hAnsi="仿宋_GB2312" w:eastAsia="仿宋_GB2312" w:cs="仿宋_GB2312"/>
                <w:b/>
                <w:bCs/>
                <w:spacing w:val="-6"/>
                <w:sz w:val="24"/>
                <w:szCs w:val="24"/>
              </w:rPr>
              <w:t>2020年现状值</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交通部</w:t>
            </w:r>
          </w:p>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十四五</w:t>
            </w:r>
          </w:p>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目标值</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lang w:eastAsia="zh-CN"/>
              </w:rPr>
            </w:pPr>
            <w:r>
              <w:rPr>
                <w:rFonts w:hint="eastAsia" w:ascii="仿宋_GB2312" w:hAnsi="仿宋_GB2312" w:eastAsia="仿宋_GB2312" w:cs="仿宋_GB2312"/>
                <w:b/>
                <w:bCs/>
                <w:spacing w:val="-6"/>
                <w:sz w:val="24"/>
                <w:szCs w:val="24"/>
                <w:lang w:eastAsia="zh-CN"/>
              </w:rPr>
              <w:t>我省</w:t>
            </w:r>
          </w:p>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十四五</w:t>
            </w:r>
          </w:p>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目标值</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指标</w:t>
            </w:r>
          </w:p>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jc w:val="center"/>
        </w:trPr>
        <w:tc>
          <w:tcPr>
            <w:tcW w:w="427" w:type="pct"/>
            <w:vMerge w:val="restar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b/>
                <w:bCs/>
                <w:spacing w:val="-6"/>
                <w:sz w:val="24"/>
                <w:szCs w:val="24"/>
              </w:rPr>
              <w:t>养护专业化</w:t>
            </w: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高速公路技术状况指数（MQI）</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97.62</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≥96</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高速公路MQI优等路率（%）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99.89</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≥90</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≥99</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3</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高速公路路面技术状况指数（PQI）</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96.62</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≥95</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4</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高速公路PQI优等路率（%）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99.48</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r>
              <w:rPr>
                <w:rFonts w:hint="eastAsia" w:ascii="仿宋_GB2312" w:hAnsi="仿宋_GB2312" w:eastAsia="仿宋_GB2312" w:cs="仿宋_GB2312"/>
                <w:spacing w:val="-6"/>
                <w:sz w:val="24"/>
                <w:szCs w:val="24"/>
                <w:lang w:val="en-US" w:eastAsia="zh-CN"/>
              </w:rPr>
              <w:t>8</w:t>
            </w:r>
            <w:r>
              <w:rPr>
                <w:rFonts w:hint="eastAsia" w:ascii="仿宋_GB2312" w:hAnsi="仿宋_GB2312" w:eastAsia="仿宋_GB2312" w:cs="仿宋_GB2312"/>
                <w:spacing w:val="-6"/>
                <w:sz w:val="24"/>
                <w:szCs w:val="24"/>
              </w:rPr>
              <w:t>8</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≥98</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5</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left"/>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国际平整度IRI</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6</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高速公路当年新发生次差路段次年实施养护工程比例（%）</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7</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高速公路一、二类桥梁（隧道）比例（%）</w:t>
            </w:r>
          </w:p>
        </w:tc>
        <w:tc>
          <w:tcPr>
            <w:tcW w:w="467" w:type="pct"/>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kern w:val="0"/>
                <w:sz w:val="24"/>
                <w:szCs w:val="24"/>
              </w:rPr>
              <w:t>98.39</w:t>
            </w:r>
          </w:p>
        </w:tc>
        <w:tc>
          <w:tcPr>
            <w:tcW w:w="468" w:type="pct"/>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≥95</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≥99.5</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8</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高速公路新发现四、五类桥梁（隧道）处治率（%）</w:t>
            </w:r>
          </w:p>
        </w:tc>
        <w:tc>
          <w:tcPr>
            <w:tcW w:w="467" w:type="pct"/>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kern w:val="0"/>
                <w:sz w:val="24"/>
                <w:szCs w:val="24"/>
              </w:rPr>
              <w:t>100</w:t>
            </w:r>
          </w:p>
        </w:tc>
        <w:tc>
          <w:tcPr>
            <w:tcW w:w="468" w:type="pct"/>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高速公路宜林路段绿化率和绿化养护率（%）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kern w:val="0"/>
                <w:sz w:val="24"/>
                <w:szCs w:val="24"/>
              </w:rPr>
              <w:t>100</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引领性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标志标线完好率（%）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≥98</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引领性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9"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11</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机电系统设备完好率（%）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98</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≥98.5</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12</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高速公路沥青路面材料循环利用率（%）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95</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 w:hRule="atLeast"/>
          <w:jc w:val="center"/>
        </w:trPr>
        <w:tc>
          <w:tcPr>
            <w:tcW w:w="427" w:type="pct"/>
            <w:vMerge w:val="restar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设施数字化</w:t>
            </w: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13</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高速公路技术状况检测和路面自动化采集覆盖率（%）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引领性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427" w:type="pct"/>
            <w:vMerge w:val="continue"/>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14</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养护综合一体化平台覆盖率（%）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 w:hRule="atLeast"/>
          <w:jc w:val="center"/>
        </w:trPr>
        <w:tc>
          <w:tcPr>
            <w:tcW w:w="427" w:type="pct"/>
            <w:vMerge w:val="continue"/>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15</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高速公路养护智能化巡查覆盖率（%）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引领性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9"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16</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高速公路视频监测设施覆盖率（%）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17</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高速公路视频监测设施接入率和在线率（%）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≥95</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≥95</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restart"/>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p>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高品质运行服务体系</w:t>
            </w: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18</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高速公路违法超限超载率（%）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color w:val="auto"/>
                <w:spacing w:val="-6"/>
                <w:sz w:val="24"/>
                <w:szCs w:val="24"/>
                <w:lang w:val="en-US" w:eastAsia="zh-CN"/>
              </w:rPr>
              <w:t>0.5</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0.5</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0.5</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19</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高速公路入口称重检测数据上传及时率、准确率（%）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20</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治超系统省级平台建设及联网率（%）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21</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具有中级及以上职称的人员占养护队伍比例（%）</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≥65%</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引领性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22</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培育1个具有全国影响力的特色养护品牌</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定性</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引领性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restar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运行高效化</w:t>
            </w:r>
          </w:p>
        </w:tc>
        <w:tc>
          <w:tcPr>
            <w:tcW w:w="270"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23</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高速公路自动化交调站在线率（%）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≥90</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p>
        </w:tc>
        <w:tc>
          <w:tcPr>
            <w:tcW w:w="270" w:type="pct"/>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24</w:t>
            </w:r>
          </w:p>
        </w:tc>
        <w:tc>
          <w:tcPr>
            <w:tcW w:w="2297" w:type="pc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省级路网云平台建设及部省联网率（%）</w:t>
            </w:r>
          </w:p>
        </w:tc>
        <w:tc>
          <w:tcPr>
            <w:tcW w:w="467" w:type="pc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479" w:type="pc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p>
        </w:tc>
        <w:tc>
          <w:tcPr>
            <w:tcW w:w="270" w:type="pct"/>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25</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高速公路阻断信息系统报送及时率（%）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≥95</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≥95</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p>
        </w:tc>
        <w:tc>
          <w:tcPr>
            <w:tcW w:w="270" w:type="pct"/>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26</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重大突发事件的出行信息发布及时率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p>
        </w:tc>
        <w:tc>
          <w:tcPr>
            <w:tcW w:w="270" w:type="pct"/>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27</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高速公路一般灾害情况下应急力量到达时间/受灾路段抢通平均时间（分钟/小时）</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60/12</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≤45/12</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引领性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restart"/>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服务优质化</w:t>
            </w:r>
          </w:p>
        </w:tc>
        <w:tc>
          <w:tcPr>
            <w:tcW w:w="270" w:type="pct"/>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28</w:t>
            </w:r>
          </w:p>
        </w:tc>
        <w:tc>
          <w:tcPr>
            <w:tcW w:w="229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高速公路联网收费交易成功率、交易数据上传及时率（%）</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99.9</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99.9</w:t>
            </w:r>
          </w:p>
        </w:tc>
        <w:tc>
          <w:tcPr>
            <w:tcW w:w="588"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427" w:type="pct"/>
            <w:vMerge w:val="continue"/>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b/>
                <w:bCs/>
                <w:spacing w:val="-6"/>
                <w:sz w:val="24"/>
                <w:szCs w:val="24"/>
              </w:rPr>
            </w:pPr>
          </w:p>
        </w:tc>
        <w:tc>
          <w:tcPr>
            <w:tcW w:w="270" w:type="pct"/>
            <w:tcBorders>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29</w:t>
            </w:r>
          </w:p>
        </w:tc>
        <w:tc>
          <w:tcPr>
            <w:tcW w:w="2297" w:type="pc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服务区服务质量达标率（%）</w:t>
            </w:r>
          </w:p>
        </w:tc>
        <w:tc>
          <w:tcPr>
            <w:tcW w:w="467" w:type="pc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w:t>
            </w:r>
          </w:p>
        </w:tc>
        <w:tc>
          <w:tcPr>
            <w:tcW w:w="468" w:type="pc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479" w:type="pc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100</w:t>
            </w:r>
          </w:p>
        </w:tc>
        <w:tc>
          <w:tcPr>
            <w:tcW w:w="588" w:type="pct"/>
            <w:tcBorders>
              <w:top w:val="single" w:color="auto" w:sz="4" w:space="0"/>
              <w:left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约束性</w:t>
            </w:r>
          </w:p>
        </w:tc>
      </w:tr>
    </w:tbl>
    <w:p>
      <w:pPr>
        <w:pStyle w:val="2"/>
        <w:ind w:firstLine="640"/>
        <w:rPr>
          <w:rFonts w:cs="Times New Roman"/>
        </w:rPr>
      </w:pPr>
    </w:p>
    <w:p>
      <w:pPr>
        <w:pStyle w:val="2"/>
        <w:ind w:firstLine="640"/>
        <w:rPr>
          <w:rFonts w:cs="Times New Roman"/>
        </w:rPr>
      </w:pPr>
    </w:p>
    <w:p>
      <w:pPr>
        <w:ind w:firstLine="600"/>
        <w:rPr>
          <w:rFonts w:cs="Times New Roman"/>
          <w:sz w:val="30"/>
          <w:szCs w:val="22"/>
        </w:rPr>
        <w:sectPr>
          <w:type w:val="nextColumn"/>
          <w:pgSz w:w="16838" w:h="11906" w:orient="landscape"/>
          <w:pgMar w:top="1797" w:right="1440" w:bottom="1797" w:left="1440" w:header="851" w:footer="992" w:gutter="0"/>
          <w:cols w:space="425" w:num="1"/>
          <w:docGrid w:linePitch="436" w:charSpace="-2488"/>
        </w:sectPr>
      </w:pPr>
    </w:p>
    <w:p>
      <w:pPr>
        <w:pStyle w:val="3"/>
        <w:jc w:val="both"/>
      </w:pPr>
      <w:bookmarkStart w:id="84" w:name="_Toc91396469"/>
      <w:r>
        <w:t>四、重点任务</w:t>
      </w:r>
      <w:bookmarkEnd w:id="84"/>
    </w:p>
    <w:p>
      <w:pPr>
        <w:pStyle w:val="4"/>
        <w:rPr>
          <w:rFonts w:cs="Times New Roman"/>
        </w:rPr>
      </w:pPr>
      <w:bookmarkStart w:id="85" w:name="_Toc91396470"/>
      <w:r>
        <w:rPr>
          <w:rFonts w:cs="Times New Roman"/>
        </w:rPr>
        <w:t>（一）</w:t>
      </w:r>
      <w:r>
        <w:rPr>
          <w:rFonts w:hint="eastAsia" w:cs="Times New Roman"/>
        </w:rPr>
        <w:t>推进高质量养护，维护安全畅通的高速公路基础设施体系。</w:t>
      </w:r>
      <w:bookmarkEnd w:id="85"/>
    </w:p>
    <w:p>
      <w:pPr>
        <w:pStyle w:val="5"/>
        <w:rPr>
          <w:rFonts w:cs="Times New Roman"/>
        </w:rPr>
      </w:pPr>
      <w:bookmarkStart w:id="86" w:name="_Toc69909475"/>
      <w:bookmarkStart w:id="87" w:name="_Toc91396471"/>
      <w:bookmarkStart w:id="88" w:name="_Toc69909767"/>
      <w:r>
        <w:rPr>
          <w:rFonts w:cs="Times New Roman"/>
        </w:rPr>
        <w:t>1.稳定公路技术状况水平。</w:t>
      </w:r>
      <w:bookmarkEnd w:id="86"/>
      <w:bookmarkEnd w:id="87"/>
      <w:bookmarkEnd w:id="88"/>
    </w:p>
    <w:p>
      <w:pPr>
        <w:ind w:firstLine="643"/>
        <w:rPr>
          <w:rFonts w:hint="eastAsia" w:ascii="仿宋_GB2312" w:hAnsi="仿宋_GB2312" w:eastAsia="仿宋_GB2312" w:cs="仿宋_GB2312"/>
          <w:b/>
          <w:bCs/>
        </w:rPr>
      </w:pPr>
      <w:r>
        <w:rPr>
          <w:rFonts w:cs="Times New Roman"/>
          <w:b/>
          <w:bCs/>
        </w:rPr>
        <w:t>一是全面加强日常养护。</w:t>
      </w:r>
      <w:r>
        <w:rPr>
          <w:rFonts w:cs="Times New Roman"/>
          <w:color w:val="000000"/>
        </w:rPr>
        <w:t>加大日常养护实施力度，有效提升日常养护作业的时效性，对发现的道路病害和突发事件进行及时处理。制定并出台《福建省高速公路日常养护管理制度》，改变目前按照固定频率实施日常养护的管养理念，督促管养单位结合日常养护巡查情况，灵活调整路面保洁、绿化修剪、排水系统清理、隧道清洗等日常养护作业的实施频率，合理配置养护资源，实现养护资金投入效益最大化，提升日</w:t>
      </w:r>
      <w:r>
        <w:rPr>
          <w:rFonts w:hint="eastAsia" w:ascii="仿宋_GB2312" w:hAnsi="仿宋_GB2312" w:eastAsia="仿宋_GB2312" w:cs="仿宋_GB2312"/>
          <w:color w:val="000000"/>
        </w:rPr>
        <w:t>常养护精细化管理水平。</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十四五</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期间，日常养护</w:t>
      </w:r>
      <w:r>
        <w:rPr>
          <w:rFonts w:hint="eastAsia" w:ascii="仿宋_GB2312" w:hAnsi="仿宋_GB2312" w:eastAsia="仿宋_GB2312" w:cs="仿宋_GB2312"/>
          <w:color w:val="000000"/>
          <w:lang w:eastAsia="zh-CN"/>
        </w:rPr>
        <w:t>计划</w:t>
      </w:r>
      <w:r>
        <w:rPr>
          <w:rFonts w:hint="eastAsia" w:ascii="仿宋_GB2312" w:hAnsi="仿宋_GB2312" w:eastAsia="仿宋_GB2312" w:cs="仿宋_GB2312"/>
          <w:color w:val="000000"/>
        </w:rPr>
        <w:t>投入</w:t>
      </w:r>
      <w:r>
        <w:rPr>
          <w:rFonts w:hint="eastAsia" w:ascii="仿宋_GB2312" w:hAnsi="仿宋_GB2312" w:eastAsia="仿宋_GB2312" w:cs="仿宋_GB2312"/>
          <w:color w:val="000000"/>
          <w:lang w:eastAsia="zh-CN"/>
        </w:rPr>
        <w:t>资金</w:t>
      </w:r>
      <w:r>
        <w:rPr>
          <w:rFonts w:hint="eastAsia" w:ascii="仿宋_GB2312" w:hAnsi="仿宋_GB2312" w:eastAsia="仿宋_GB2312" w:cs="仿宋_GB2312"/>
          <w:color w:val="000000"/>
        </w:rPr>
        <w:t>约28亿元。</w:t>
      </w:r>
    </w:p>
    <w:p>
      <w:pPr>
        <w:ind w:firstLine="643"/>
        <w:rPr>
          <w:rFonts w:hint="eastAsia" w:ascii="仿宋_GB2312" w:hAnsi="仿宋_GB2312" w:eastAsia="仿宋_GB2312" w:cs="仿宋_GB2312"/>
        </w:rPr>
      </w:pPr>
      <w:r>
        <w:rPr>
          <w:rFonts w:cs="Times New Roman"/>
          <w:b/>
          <w:bCs/>
        </w:rPr>
        <w:t>二是科学实施养护工程。</w:t>
      </w:r>
      <w:r>
        <w:rPr>
          <w:rFonts w:cs="Times New Roman"/>
        </w:rPr>
        <w:t>坚持全寿命周期管理规划，促进高速公路养护周期进入良性循环。及时关注公路技术状况衰变情况，优先安排适宜路段开展预防养护工程，</w:t>
      </w:r>
      <w:r>
        <w:rPr>
          <w:rFonts w:hint="eastAsia" w:cs="Times New Roman"/>
          <w:lang w:eastAsia="zh-CN"/>
        </w:rPr>
        <w:t>加强</w:t>
      </w:r>
      <w:r>
        <w:rPr>
          <w:rFonts w:cs="Times New Roman"/>
        </w:rPr>
        <w:t>桥隧预防性养护，</w:t>
      </w:r>
      <w:r>
        <w:rPr>
          <w:rFonts w:hint="eastAsia" w:ascii="仿宋_GB2312" w:hAnsi="仿宋_GB2312" w:eastAsia="仿宋_GB2312" w:cs="仿宋_GB2312"/>
        </w:rPr>
        <w:t>合理安排修复养护工程，提升养护作业综合效益。当年新发生次差路段应全部处治完毕。</w:t>
      </w:r>
      <w:r>
        <w:rPr>
          <w:rFonts w:hint="eastAsia" w:ascii="仿宋_GB2312" w:hAnsi="仿宋_GB2312" w:eastAsia="仿宋_GB2312" w:cs="仿宋_GB2312"/>
          <w:lang w:eastAsia="zh-CN"/>
        </w:rPr>
        <w:t>“</w:t>
      </w:r>
      <w:r>
        <w:rPr>
          <w:rFonts w:hint="eastAsia" w:ascii="仿宋_GB2312" w:hAnsi="仿宋_GB2312" w:eastAsia="仿宋_GB2312" w:cs="仿宋_GB2312"/>
        </w:rPr>
        <w:t>十四五</w:t>
      </w:r>
      <w:r>
        <w:rPr>
          <w:rFonts w:hint="eastAsia" w:ascii="仿宋_GB2312" w:hAnsi="仿宋_GB2312" w:eastAsia="仿宋_GB2312" w:cs="仿宋_GB2312"/>
          <w:lang w:eastAsia="zh-CN"/>
        </w:rPr>
        <w:t>”</w:t>
      </w:r>
      <w:r>
        <w:rPr>
          <w:rFonts w:hint="eastAsia" w:ascii="仿宋_GB2312" w:hAnsi="仿宋_GB2312" w:eastAsia="仿宋_GB2312" w:cs="仿宋_GB2312"/>
        </w:rPr>
        <w:t>时期，路基养护工程</w:t>
      </w:r>
      <w:r>
        <w:rPr>
          <w:rFonts w:hint="eastAsia" w:ascii="仿宋_GB2312" w:hAnsi="仿宋_GB2312" w:eastAsia="仿宋_GB2312" w:cs="仿宋_GB2312"/>
          <w:lang w:eastAsia="zh-CN"/>
        </w:rPr>
        <w:t>计划</w:t>
      </w:r>
      <w:r>
        <w:rPr>
          <w:rFonts w:hint="eastAsia" w:ascii="仿宋_GB2312" w:hAnsi="仿宋_GB2312" w:eastAsia="仿宋_GB2312" w:cs="仿宋_GB2312"/>
        </w:rPr>
        <w:t>投入</w:t>
      </w:r>
      <w:r>
        <w:rPr>
          <w:rFonts w:hint="eastAsia" w:ascii="仿宋_GB2312" w:hAnsi="仿宋_GB2312" w:eastAsia="仿宋_GB2312" w:cs="仿宋_GB2312"/>
          <w:lang w:eastAsia="zh-CN"/>
        </w:rPr>
        <w:t>资金</w:t>
      </w:r>
      <w:r>
        <w:rPr>
          <w:rFonts w:hint="eastAsia" w:ascii="仿宋_GB2312" w:hAnsi="仿宋_GB2312" w:eastAsia="仿宋_GB2312" w:cs="仿宋_GB2312"/>
        </w:rPr>
        <w:t>约6.2亿元，路面养护工程</w:t>
      </w:r>
      <w:r>
        <w:rPr>
          <w:rFonts w:hint="eastAsia" w:ascii="仿宋_GB2312" w:hAnsi="仿宋_GB2312" w:eastAsia="仿宋_GB2312" w:cs="仿宋_GB2312"/>
          <w:lang w:eastAsia="zh-CN"/>
        </w:rPr>
        <w:t>计划</w:t>
      </w:r>
      <w:r>
        <w:rPr>
          <w:rFonts w:hint="eastAsia" w:ascii="仿宋_GB2312" w:hAnsi="仿宋_GB2312" w:eastAsia="仿宋_GB2312" w:cs="仿宋_GB2312"/>
        </w:rPr>
        <w:t>投入</w:t>
      </w:r>
      <w:r>
        <w:rPr>
          <w:rFonts w:hint="eastAsia" w:ascii="仿宋_GB2312" w:hAnsi="仿宋_GB2312" w:eastAsia="仿宋_GB2312" w:cs="仿宋_GB2312"/>
          <w:lang w:eastAsia="zh-CN"/>
        </w:rPr>
        <w:t>资金</w:t>
      </w:r>
      <w:r>
        <w:rPr>
          <w:rFonts w:hint="eastAsia" w:ascii="仿宋_GB2312" w:hAnsi="仿宋_GB2312" w:eastAsia="仿宋_GB2312" w:cs="仿宋_GB2312"/>
        </w:rPr>
        <w:t xml:space="preserve">约25.8亿元。 </w:t>
      </w:r>
    </w:p>
    <w:p>
      <w:pPr>
        <w:ind w:firstLine="640"/>
        <w:rPr>
          <w:rFonts w:hint="eastAsia" w:ascii="仿宋_GB2312" w:hAnsi="仿宋_GB2312" w:eastAsia="仿宋_GB2312" w:cs="仿宋_GB2312"/>
        </w:rPr>
      </w:pPr>
      <w:r>
        <w:rPr>
          <w:rFonts w:cs="Times New Roman"/>
        </w:rPr>
        <w:t>三</w:t>
      </w:r>
      <w:r>
        <w:rPr>
          <w:rFonts w:cs="Times New Roman"/>
          <w:b/>
          <w:bCs/>
        </w:rPr>
        <w:t>是推进路况检测全覆盖。</w:t>
      </w:r>
      <w:r>
        <w:rPr>
          <w:rFonts w:cs="Times New Roman"/>
        </w:rPr>
        <w:t>统一制定年度路、桥、隧检测计划，固化桥隧应检细目，确保应检路段路、桥、隧检测覆盖率</w:t>
      </w:r>
      <w:r>
        <w:rPr>
          <w:rFonts w:hint="eastAsia" w:ascii="仿宋_GB2312" w:hAnsi="仿宋_GB2312" w:eastAsia="仿宋_GB2312" w:cs="仿宋_GB2312"/>
        </w:rPr>
        <w:t>达到100%，推进检测评定质量负责制，提升检测质量。</w:t>
      </w:r>
    </w:p>
    <w:p>
      <w:pPr>
        <w:pStyle w:val="5"/>
        <w:rPr>
          <w:rFonts w:cs="Times New Roman"/>
        </w:rPr>
      </w:pPr>
      <w:bookmarkStart w:id="89" w:name="_Toc91396472"/>
      <w:r>
        <w:rPr>
          <w:rFonts w:cs="Times New Roman"/>
        </w:rPr>
        <w:t>2.提升桥隧安全耐久水平。</w:t>
      </w:r>
      <w:bookmarkEnd w:id="89"/>
    </w:p>
    <w:p>
      <w:pPr>
        <w:ind w:firstLine="643"/>
        <w:rPr>
          <w:rFonts w:hint="eastAsia" w:ascii="仿宋_GB2312" w:hAnsi="仿宋_GB2312" w:eastAsia="仿宋_GB2312" w:cs="仿宋_GB2312"/>
        </w:rPr>
      </w:pPr>
      <w:r>
        <w:rPr>
          <w:rFonts w:cs="Times New Roman"/>
          <w:b/>
          <w:bCs/>
        </w:rPr>
        <w:t>一是保持桥隧技术状况稳定。</w:t>
      </w:r>
      <w:r>
        <w:rPr>
          <w:rFonts w:cs="Times New Roman"/>
        </w:rPr>
        <w:t>加强对现有桥梁基础设施的排查，建立并完善桥</w:t>
      </w:r>
      <w:r>
        <w:rPr>
          <w:rFonts w:hint="eastAsia" w:ascii="仿宋_GB2312" w:hAnsi="仿宋_GB2312" w:eastAsia="仿宋_GB2312" w:cs="仿宋_GB2312"/>
        </w:rPr>
        <w:t>梁</w:t>
      </w:r>
      <w:r>
        <w:rPr>
          <w:rFonts w:hint="eastAsia" w:ascii="仿宋_GB2312" w:hAnsi="仿宋_GB2312" w:eastAsia="仿宋_GB2312" w:cs="仿宋_GB2312"/>
          <w:lang w:eastAsia="zh-CN"/>
        </w:rPr>
        <w:t>基础</w:t>
      </w:r>
      <w:r>
        <w:rPr>
          <w:rFonts w:hint="eastAsia" w:ascii="仿宋_GB2312" w:hAnsi="仿宋_GB2312" w:eastAsia="仿宋_GB2312" w:cs="仿宋_GB2312"/>
        </w:rPr>
        <w:t>数据库，制定病害桥梁维修计划并组织实施，确保新发现三类桥隧处治率100%。组织开展隧道管理提升专项行动，提升隧道管养单位规范化、标准化、精细化管理水平和从业人员专业能力。</w:t>
      </w:r>
      <w:r>
        <w:rPr>
          <w:rFonts w:hint="eastAsia" w:ascii="仿宋_GB2312" w:hAnsi="仿宋_GB2312" w:eastAsia="仿宋_GB2312" w:cs="仿宋_GB2312"/>
          <w:lang w:eastAsia="zh-CN"/>
        </w:rPr>
        <w:t>“</w:t>
      </w:r>
      <w:r>
        <w:rPr>
          <w:rFonts w:hint="eastAsia" w:ascii="仿宋_GB2312" w:hAnsi="仿宋_GB2312" w:eastAsia="仿宋_GB2312" w:cs="仿宋_GB2312"/>
        </w:rPr>
        <w:t>十四五</w:t>
      </w:r>
      <w:r>
        <w:rPr>
          <w:rFonts w:hint="eastAsia" w:ascii="仿宋_GB2312" w:hAnsi="仿宋_GB2312" w:eastAsia="仿宋_GB2312" w:cs="仿宋_GB2312"/>
          <w:lang w:eastAsia="zh-CN"/>
        </w:rPr>
        <w:t>”</w:t>
      </w:r>
      <w:r>
        <w:rPr>
          <w:rFonts w:hint="eastAsia" w:ascii="仿宋_GB2312" w:hAnsi="仿宋_GB2312" w:eastAsia="仿宋_GB2312" w:cs="仿宋_GB2312"/>
        </w:rPr>
        <w:t>时期，高速公路桥涵、隧道养护工程</w:t>
      </w:r>
      <w:r>
        <w:rPr>
          <w:rFonts w:hint="eastAsia" w:ascii="仿宋_GB2312" w:hAnsi="仿宋_GB2312" w:eastAsia="仿宋_GB2312" w:cs="仿宋_GB2312"/>
          <w:lang w:eastAsia="zh-CN"/>
        </w:rPr>
        <w:t>计划</w:t>
      </w:r>
      <w:r>
        <w:rPr>
          <w:rFonts w:hint="eastAsia" w:ascii="仿宋_GB2312" w:hAnsi="仿宋_GB2312" w:eastAsia="仿宋_GB2312" w:cs="仿宋_GB2312"/>
        </w:rPr>
        <w:t>投入资金约4.7亿元、1.1亿元。</w:t>
      </w:r>
    </w:p>
    <w:p>
      <w:pPr>
        <w:ind w:firstLine="643"/>
        <w:rPr>
          <w:rFonts w:cs="Times New Roman"/>
        </w:rPr>
      </w:pPr>
      <w:r>
        <w:rPr>
          <w:rFonts w:cs="Times New Roman"/>
          <w:b/>
          <w:bCs/>
        </w:rPr>
        <w:t>二是加强特殊结构桥梁和长大桥隧管理。</w:t>
      </w:r>
      <w:r>
        <w:rPr>
          <w:rFonts w:cs="Times New Roman"/>
        </w:rPr>
        <w:t>严格执行交通运输部对长大桥隧的管理规定，对特殊结构大桥、单孔跨径</w:t>
      </w:r>
      <w:r>
        <w:rPr>
          <w:rFonts w:hint="eastAsia" w:ascii="仿宋_GB2312" w:hAnsi="仿宋_GB2312" w:eastAsia="仿宋_GB2312" w:cs="仿宋_GB2312"/>
        </w:rPr>
        <w:t>150米以上特大桥以及重点长大桥隧进一步加强运行安全管理。到</w:t>
      </w:r>
      <w:r>
        <w:rPr>
          <w:rFonts w:hint="eastAsia" w:ascii="仿宋_GB2312" w:hAnsi="仿宋_GB2312" w:eastAsia="仿宋_GB2312" w:cs="仿宋_GB2312"/>
          <w:lang w:eastAsia="zh-CN"/>
        </w:rPr>
        <w:t>“</w:t>
      </w:r>
      <w:r>
        <w:rPr>
          <w:rFonts w:hint="eastAsia" w:ascii="仿宋_GB2312" w:hAnsi="仿宋_GB2312" w:eastAsia="仿宋_GB2312" w:cs="仿宋_GB2312"/>
        </w:rPr>
        <w:t>十四五</w:t>
      </w:r>
      <w:r>
        <w:rPr>
          <w:rFonts w:hint="eastAsia" w:ascii="仿宋_GB2312" w:hAnsi="仿宋_GB2312" w:eastAsia="仿宋_GB2312" w:cs="仿宋_GB2312"/>
          <w:lang w:eastAsia="zh-CN"/>
        </w:rPr>
        <w:t>”</w:t>
      </w:r>
      <w:r>
        <w:rPr>
          <w:rFonts w:hint="eastAsia" w:ascii="仿宋_GB2312" w:hAnsi="仿宋_GB2312" w:eastAsia="仿宋_GB2312" w:cs="仿宋_GB2312"/>
        </w:rPr>
        <w:t>期末，全面实现特桥特养和</w:t>
      </w:r>
      <w:r>
        <w:rPr>
          <w:rFonts w:hint="eastAsia" w:ascii="仿宋_GB2312" w:hAnsi="仿宋_GB2312" w:eastAsia="仿宋_GB2312" w:cs="仿宋_GB2312"/>
          <w:lang w:eastAsia="zh-CN"/>
        </w:rPr>
        <w:t>“</w:t>
      </w:r>
      <w:r>
        <w:rPr>
          <w:rFonts w:hint="eastAsia" w:ascii="仿宋_GB2312" w:hAnsi="仿宋_GB2312" w:eastAsia="仿宋_GB2312" w:cs="仿宋_GB2312"/>
        </w:rPr>
        <w:t>一桥一册</w:t>
      </w:r>
      <w:r>
        <w:rPr>
          <w:rFonts w:hint="eastAsia" w:ascii="仿宋_GB2312" w:hAnsi="仿宋_GB2312" w:eastAsia="仿宋_GB2312" w:cs="仿宋_GB2312"/>
          <w:lang w:eastAsia="zh-CN"/>
        </w:rPr>
        <w:t>”</w:t>
      </w:r>
      <w:r>
        <w:rPr>
          <w:rFonts w:hint="eastAsia" w:ascii="仿宋_GB2312" w:hAnsi="仿宋_GB2312" w:eastAsia="仿宋_GB2312" w:cs="仿宋_GB2312"/>
        </w:rPr>
        <w:t>，特长、长隧道机电系统专业养护达到全覆盖，提升隧道监控、消防等多系统联动管控能力，防止二次事故。提升长大桥梁健康监测能力，在全国率先完成省级长大桥梁监测管理平台的基础上，加快推进1</w:t>
      </w:r>
      <w:r>
        <w:rPr>
          <w:rFonts w:hint="eastAsia" w:ascii="仿宋_GB2312" w:hAnsi="仿宋_GB2312" w:eastAsia="仿宋_GB2312" w:cs="仿宋_GB2312"/>
          <w:lang w:val="en-US" w:eastAsia="zh-CN"/>
        </w:rPr>
        <w:t>5</w:t>
      </w:r>
      <w:r>
        <w:rPr>
          <w:rFonts w:hint="eastAsia" w:ascii="仿宋_GB2312" w:hAnsi="仿宋_GB2312" w:eastAsia="仿宋_GB2312" w:cs="仿宋_GB2312"/>
        </w:rPr>
        <w:t>座</w:t>
      </w:r>
      <w:r>
        <w:rPr>
          <w:rFonts w:hint="eastAsia" w:ascii="仿宋_GB2312" w:hAnsi="仿宋_GB2312" w:eastAsia="仿宋_GB2312" w:cs="仿宋_GB2312"/>
          <w:lang w:eastAsia="zh-CN"/>
        </w:rPr>
        <w:t>长大桥梁结构健康</w:t>
      </w:r>
      <w:r>
        <w:rPr>
          <w:rFonts w:hint="eastAsia" w:ascii="仿宋_GB2312" w:hAnsi="仿宋_GB2312" w:eastAsia="仿宋_GB2312" w:cs="仿宋_GB2312"/>
        </w:rPr>
        <w:t>监测单桥系统、省级监测平台、交通运输部监测平台的联网运行，实现结构状况实时监测和安全预警。完善桥梁检查类别和频率规定，加强桥梁例行检查、专项检查，及时开展特殊检查。完善桥梁信息分级报送机制，依托监测系统开展日常管理，健全完善长期运行机制，不断拓展系统功能。加快形成主</w:t>
      </w:r>
      <w:r>
        <w:rPr>
          <w:rFonts w:cs="Times New Roman"/>
        </w:rPr>
        <w:t>动发现、智能分析、自动预警、响应及时的工作闭环，提升监管效能。</w:t>
      </w:r>
    </w:p>
    <w:p>
      <w:pPr>
        <w:pStyle w:val="5"/>
        <w:rPr>
          <w:rFonts w:cs="Times New Roman"/>
        </w:rPr>
      </w:pPr>
      <w:bookmarkStart w:id="90" w:name="_Toc69909476"/>
      <w:bookmarkStart w:id="91" w:name="_Toc69909768"/>
      <w:bookmarkStart w:id="92" w:name="_Toc91396473"/>
      <w:r>
        <w:rPr>
          <w:rFonts w:cs="Times New Roman"/>
        </w:rPr>
        <w:t>3.提升路网安全水平。</w:t>
      </w:r>
      <w:bookmarkEnd w:id="90"/>
      <w:bookmarkEnd w:id="91"/>
      <w:bookmarkEnd w:id="92"/>
    </w:p>
    <w:p>
      <w:pPr>
        <w:ind w:firstLine="643"/>
        <w:rPr>
          <w:rFonts w:cs="Times New Roman"/>
        </w:rPr>
      </w:pPr>
      <w:r>
        <w:rPr>
          <w:rFonts w:cs="Times New Roman"/>
          <w:b/>
          <w:bCs/>
        </w:rPr>
        <w:t>一是提升高速公路本质安全水平</w:t>
      </w:r>
      <w:r>
        <w:rPr>
          <w:rFonts w:cs="Times New Roman"/>
        </w:rPr>
        <w:t>。持续推进道路安全隐患排查整治，继续推进船舶碰撞桥梁隐患治理、结构设施抗震排查、限高限宽设施和检查卡点整治、自然灾害风险公路承灾体普查、互通立交整治等专项行动，针对排查评估出的问题逐项整治，对单销号，促进道路设施安全运行水平提升。</w:t>
      </w:r>
    </w:p>
    <w:p>
      <w:pPr>
        <w:ind w:firstLine="643"/>
        <w:rPr>
          <w:rFonts w:hint="eastAsia" w:ascii="仿宋_GB2312" w:hAnsi="仿宋_GB2312" w:eastAsia="仿宋_GB2312" w:cs="仿宋_GB2312"/>
          <w:b/>
          <w:szCs w:val="32"/>
        </w:rPr>
      </w:pPr>
      <w:r>
        <w:rPr>
          <w:rFonts w:cs="Times New Roman"/>
          <w:b/>
          <w:szCs w:val="32"/>
        </w:rPr>
        <w:t>二是提升安全防护水平。</w:t>
      </w:r>
      <w:r>
        <w:rPr>
          <w:rFonts w:cs="Times New Roman"/>
        </w:rPr>
        <w:t>及时排查高速公路结构设施，对存在安全隐患的边坡、路基及时处置。定期排查需实施提升、整治的交通事故点段，对交通量大、存在安全隐患的路段中分带和路侧护栏进行改造升级，进一步增强安全防护能力及时加强和改善安</w:t>
      </w:r>
      <w:r>
        <w:rPr>
          <w:rFonts w:hint="eastAsia" w:ascii="仿宋_GB2312" w:hAnsi="仿宋_GB2312" w:eastAsia="仿宋_GB2312" w:cs="仿宋_GB2312"/>
        </w:rPr>
        <w:t>全防护水平。及时完善隧道通风、照明、逃生通道标识和监控、预警等设施设备，确保隧道行车安全。</w:t>
      </w:r>
      <w:r>
        <w:rPr>
          <w:rFonts w:hint="eastAsia" w:ascii="仿宋_GB2312" w:hAnsi="仿宋_GB2312" w:eastAsia="仿宋_GB2312" w:cs="仿宋_GB2312"/>
          <w:lang w:eastAsia="zh-CN"/>
        </w:rPr>
        <w:t>“</w:t>
      </w:r>
      <w:r>
        <w:rPr>
          <w:rFonts w:hint="eastAsia" w:ascii="仿宋_GB2312" w:hAnsi="仿宋_GB2312" w:eastAsia="仿宋_GB2312" w:cs="仿宋_GB2312"/>
        </w:rPr>
        <w:t>十四五</w:t>
      </w:r>
      <w:r>
        <w:rPr>
          <w:rFonts w:hint="eastAsia" w:ascii="仿宋_GB2312" w:hAnsi="仿宋_GB2312" w:eastAsia="仿宋_GB2312" w:cs="仿宋_GB2312"/>
          <w:lang w:eastAsia="zh-CN"/>
        </w:rPr>
        <w:t>”</w:t>
      </w:r>
      <w:r>
        <w:rPr>
          <w:rFonts w:hint="eastAsia" w:ascii="仿宋_GB2312" w:hAnsi="仿宋_GB2312" w:eastAsia="仿宋_GB2312" w:cs="仿宋_GB2312"/>
        </w:rPr>
        <w:t>期间，安全防护设施完好率≥98%，累计实施安全隐患路段整治约50公里。</w:t>
      </w:r>
    </w:p>
    <w:p>
      <w:pPr>
        <w:ind w:firstLine="643"/>
        <w:rPr>
          <w:rFonts w:cs="Times New Roman"/>
          <w:kern w:val="0"/>
        </w:rPr>
      </w:pPr>
      <w:r>
        <w:rPr>
          <w:rFonts w:cs="Times New Roman"/>
          <w:b/>
          <w:szCs w:val="32"/>
        </w:rPr>
        <w:t>三是推动落实安全作业管控。</w:t>
      </w:r>
      <w:r>
        <w:rPr>
          <w:rFonts w:cs="Times New Roman"/>
        </w:rPr>
        <w:t>加强养护作业的交通组织方案审查，坚持</w:t>
      </w:r>
      <w:r>
        <w:rPr>
          <w:rFonts w:hint="eastAsia" w:cs="Times New Roman"/>
          <w:lang w:eastAsia="zh-CN"/>
        </w:rPr>
        <w:t>“</w:t>
      </w:r>
      <w:r>
        <w:rPr>
          <w:rFonts w:cs="Times New Roman"/>
        </w:rPr>
        <w:t>少占道、不封道，能并道、不封道</w:t>
      </w:r>
      <w:r>
        <w:rPr>
          <w:rFonts w:hint="eastAsia" w:cs="Times New Roman"/>
          <w:lang w:eastAsia="zh-CN"/>
        </w:rPr>
        <w:t>”</w:t>
      </w:r>
      <w:r>
        <w:rPr>
          <w:rFonts w:cs="Times New Roman"/>
        </w:rPr>
        <w:t>原则，认真制定保通方案，严格落实保通措施，保证高速公路安全畅通。</w:t>
      </w:r>
      <w:r>
        <w:rPr>
          <w:rFonts w:cs="Times New Roman"/>
          <w:bCs/>
          <w:szCs w:val="32"/>
        </w:rPr>
        <w:t>修订《福建省高速公路养护安全作业指南》，规范长期、短期、临时和移动养护作业，强化人员岗前班前安全培训及教育，并推广使用防撞缓冲车、施工安全预警装置等安全设备，保障养护作业人员安全。</w:t>
      </w:r>
      <w:r>
        <w:rPr>
          <w:rFonts w:cs="Times New Roman"/>
          <w:kern w:val="0"/>
        </w:rPr>
        <w:t>加强检查监督，确保安全投入到位、措施落实到位、教育培训到位、制度落实到位。</w:t>
      </w:r>
    </w:p>
    <w:p>
      <w:pPr>
        <w:pStyle w:val="5"/>
        <w:rPr>
          <w:rFonts w:cs="Times New Roman"/>
        </w:rPr>
      </w:pPr>
      <w:bookmarkStart w:id="93" w:name="_Toc69909478"/>
      <w:bookmarkStart w:id="94" w:name="_Toc69909770"/>
      <w:bookmarkStart w:id="95" w:name="_Toc91396474"/>
      <w:r>
        <w:rPr>
          <w:rFonts w:cs="Times New Roman"/>
        </w:rPr>
        <w:t>4.提升路容路貌品质。</w:t>
      </w:r>
      <w:bookmarkEnd w:id="93"/>
      <w:bookmarkEnd w:id="94"/>
      <w:bookmarkEnd w:id="95"/>
    </w:p>
    <w:p>
      <w:pPr>
        <w:ind w:firstLine="640"/>
        <w:rPr>
          <w:rFonts w:cs="Times New Roman"/>
        </w:rPr>
      </w:pPr>
      <w:r>
        <w:rPr>
          <w:rFonts w:cs="Times New Roman"/>
        </w:rPr>
        <w:t>围绕</w:t>
      </w:r>
      <w:r>
        <w:rPr>
          <w:rFonts w:hint="eastAsia" w:cs="Times New Roman"/>
          <w:lang w:eastAsia="zh-CN"/>
        </w:rPr>
        <w:t>“</w:t>
      </w:r>
      <w:r>
        <w:rPr>
          <w:rFonts w:cs="Times New Roman"/>
        </w:rPr>
        <w:t>高颜值</w:t>
      </w:r>
      <w:r>
        <w:rPr>
          <w:rFonts w:hint="eastAsia" w:cs="Times New Roman"/>
          <w:lang w:eastAsia="zh-CN"/>
        </w:rPr>
        <w:t>”</w:t>
      </w:r>
      <w:r>
        <w:rPr>
          <w:rFonts w:cs="Times New Roman"/>
        </w:rPr>
        <w:t>生态高速公路目标，强化路域环境整治，深化示范路建设，促进高速公路与自然景观融为一体，实现公路沿线干净整洁、绿化景色美观、环境优美协调。</w:t>
      </w:r>
    </w:p>
    <w:p>
      <w:pPr>
        <w:ind w:firstLine="643"/>
        <w:rPr>
          <w:rFonts w:cs="Times New Roman"/>
        </w:rPr>
      </w:pPr>
      <w:r>
        <w:rPr>
          <w:rFonts w:cs="Times New Roman"/>
          <w:b/>
          <w:bCs/>
        </w:rPr>
        <w:t>一是进一步提升洁化水平。</w:t>
      </w:r>
      <w:r>
        <w:rPr>
          <w:rFonts w:cs="Times New Roman"/>
        </w:rPr>
        <w:t>加强公路环境卫生、路域环境常态化治理，规范日常养护作业，细化保洁作业标准，确保人员、设备配备到位。建立动态联合巡查机制，每季度开展一次路面保洁考核，压实</w:t>
      </w:r>
      <w:r>
        <w:rPr>
          <w:rFonts w:hint="eastAsia" w:cs="Times New Roman"/>
          <w:lang w:eastAsia="zh-CN"/>
        </w:rPr>
        <w:t>“</w:t>
      </w:r>
      <w:r>
        <w:rPr>
          <w:rFonts w:cs="Times New Roman"/>
        </w:rPr>
        <w:t>路长（段长、片长）</w:t>
      </w:r>
      <w:r>
        <w:rPr>
          <w:rFonts w:hint="eastAsia" w:cs="Times New Roman"/>
          <w:lang w:eastAsia="zh-CN"/>
        </w:rPr>
        <w:t>”</w:t>
      </w:r>
      <w:r>
        <w:rPr>
          <w:rFonts w:cs="Times New Roman"/>
        </w:rPr>
        <w:t>工作负责制，持续保持路容路貌整洁美观。</w:t>
      </w:r>
    </w:p>
    <w:p>
      <w:pPr>
        <w:ind w:firstLine="643"/>
        <w:rPr>
          <w:rFonts w:cs="Times New Roman"/>
        </w:rPr>
      </w:pPr>
      <w:r>
        <w:rPr>
          <w:rFonts w:cs="Times New Roman"/>
          <w:b/>
          <w:bCs/>
        </w:rPr>
        <w:t>二是打造高颜值高品质绿色生态高速公路。</w:t>
      </w:r>
      <w:r>
        <w:rPr>
          <w:rFonts w:cs="Times New Roman"/>
        </w:rPr>
        <w:t>坚持</w:t>
      </w:r>
      <w:r>
        <w:rPr>
          <w:rFonts w:hint="eastAsia" w:cs="Times New Roman"/>
          <w:lang w:eastAsia="zh-CN"/>
        </w:rPr>
        <w:t>“</w:t>
      </w:r>
      <w:r>
        <w:rPr>
          <w:rFonts w:cs="Times New Roman"/>
        </w:rPr>
        <w:t>绿色生态、自然协调</w:t>
      </w:r>
      <w:r>
        <w:rPr>
          <w:rFonts w:hint="eastAsia" w:cs="Times New Roman"/>
          <w:lang w:eastAsia="zh-CN"/>
        </w:rPr>
        <w:t>”</w:t>
      </w:r>
      <w:r>
        <w:rPr>
          <w:rFonts w:cs="Times New Roman"/>
        </w:rPr>
        <w:t>的提升理念，按照</w:t>
      </w:r>
      <w:r>
        <w:rPr>
          <w:rFonts w:hint="eastAsia" w:cs="Times New Roman"/>
          <w:lang w:eastAsia="zh-CN"/>
        </w:rPr>
        <w:t>“</w:t>
      </w:r>
      <w:r>
        <w:rPr>
          <w:rFonts w:cs="Times New Roman"/>
        </w:rPr>
        <w:t>增绿提质、裸地绿化、间绿透绿、显山露水</w:t>
      </w:r>
      <w:r>
        <w:rPr>
          <w:rFonts w:hint="eastAsia" w:ascii="仿宋_GB2312" w:hAnsi="仿宋_GB2312" w:eastAsia="仿宋_GB2312" w:cs="仿宋_GB2312"/>
        </w:rPr>
        <w:t>、美化亮化</w:t>
      </w:r>
      <w:r>
        <w:rPr>
          <w:rFonts w:hint="eastAsia" w:ascii="仿宋_GB2312" w:hAnsi="仿宋_GB2312" w:eastAsia="仿宋_GB2312" w:cs="仿宋_GB2312"/>
          <w:lang w:eastAsia="zh-CN"/>
        </w:rPr>
        <w:t>”</w:t>
      </w:r>
      <w:r>
        <w:rPr>
          <w:rFonts w:hint="eastAsia" w:ascii="仿宋_GB2312" w:hAnsi="仿宋_GB2312" w:eastAsia="仿宋_GB2312" w:cs="仿宋_GB2312"/>
        </w:rPr>
        <w:t>的提升思路，2021年打造福州、厦门连接其他设区市、平潭综合试验区的高速公路、福州环城高速公路、连接重要旅游景区、机场等重要高速公路33个路段2561公里景观示范廊道，在2021至2022年两年时间内完成全路网绿色长廊提升工程，后期持续巩固提升，达到</w:t>
      </w:r>
      <w:r>
        <w:rPr>
          <w:rFonts w:hint="eastAsia" w:ascii="仿宋_GB2312" w:hAnsi="仿宋_GB2312" w:eastAsia="仿宋_GB2312" w:cs="仿宋_GB2312"/>
          <w:lang w:eastAsia="zh-CN"/>
        </w:rPr>
        <w:t>“</w:t>
      </w:r>
      <w:r>
        <w:rPr>
          <w:rFonts w:hint="eastAsia" w:ascii="仿宋_GB2312" w:hAnsi="仿宋_GB2312" w:eastAsia="仿宋_GB2312" w:cs="仿宋_GB2312"/>
        </w:rPr>
        <w:t>绿化、美化、花化、亮化</w:t>
      </w:r>
      <w:r>
        <w:rPr>
          <w:rFonts w:hint="eastAsia" w:ascii="仿宋_GB2312" w:hAnsi="仿宋_GB2312" w:eastAsia="仿宋_GB2312" w:cs="仿宋_GB2312"/>
          <w:lang w:eastAsia="zh-CN"/>
        </w:rPr>
        <w:t>”</w:t>
      </w:r>
      <w:r>
        <w:rPr>
          <w:rFonts w:hint="eastAsia" w:ascii="仿宋_GB2312" w:hAnsi="仿宋_GB2312" w:eastAsia="仿宋_GB2312" w:cs="仿宋_GB2312"/>
        </w:rPr>
        <w:t>要求，形成</w:t>
      </w:r>
      <w:r>
        <w:rPr>
          <w:rFonts w:hint="eastAsia" w:ascii="仿宋_GB2312" w:hAnsi="仿宋_GB2312" w:eastAsia="仿宋_GB2312" w:cs="仿宋_GB2312"/>
          <w:lang w:eastAsia="zh-CN"/>
        </w:rPr>
        <w:t>“</w:t>
      </w:r>
      <w:r>
        <w:rPr>
          <w:rFonts w:hint="eastAsia" w:ascii="仿宋_GB2312" w:hAnsi="仿宋_GB2312" w:eastAsia="仿宋_GB2312" w:cs="仿宋_GB2312"/>
        </w:rPr>
        <w:t>四季常绿、四季有花、错落有致、层次分明</w:t>
      </w:r>
      <w:r>
        <w:rPr>
          <w:rFonts w:hint="eastAsia" w:ascii="仿宋_GB2312" w:hAnsi="仿宋_GB2312" w:eastAsia="仿宋_GB2312" w:cs="仿宋_GB2312"/>
          <w:lang w:eastAsia="zh-CN"/>
        </w:rPr>
        <w:t>”</w:t>
      </w:r>
      <w:r>
        <w:rPr>
          <w:rFonts w:hint="eastAsia" w:ascii="仿宋_GB2312" w:hAnsi="仿宋_GB2312" w:eastAsia="仿宋_GB2312" w:cs="仿宋_GB2312"/>
        </w:rPr>
        <w:t>的绿色景观 。实施示范所站区美化亮化景观工程，全面完成所有收费站岛头美化改造，实施45个所站（2021年实施44个）和30对重要节点服务区的示范所站区美化亮化景观工程，形成</w:t>
      </w:r>
      <w:r>
        <w:rPr>
          <w:rFonts w:hint="eastAsia" w:ascii="仿宋_GB2312" w:hAnsi="仿宋_GB2312" w:eastAsia="仿宋_GB2312" w:cs="仿宋_GB2312"/>
          <w:lang w:eastAsia="zh-CN"/>
        </w:rPr>
        <w:t>“</w:t>
      </w:r>
      <w:r>
        <w:rPr>
          <w:rFonts w:hint="eastAsia" w:ascii="仿宋_GB2312" w:hAnsi="仿宋_GB2312" w:eastAsia="仿宋_GB2312" w:cs="仿宋_GB2312"/>
        </w:rPr>
        <w:t>一</w:t>
      </w:r>
      <w:r>
        <w:rPr>
          <w:rFonts w:cs="Times New Roman"/>
        </w:rPr>
        <w:t>站一景</w:t>
      </w:r>
      <w:r>
        <w:rPr>
          <w:rFonts w:hint="eastAsia" w:cs="Times New Roman"/>
          <w:lang w:eastAsia="zh-CN"/>
        </w:rPr>
        <w:t>”</w:t>
      </w:r>
      <w:r>
        <w:rPr>
          <w:rFonts w:cs="Times New Roman"/>
        </w:rPr>
        <w:t xml:space="preserve">特色城市名片。 </w:t>
      </w:r>
    </w:p>
    <w:p>
      <w:pPr>
        <w:pStyle w:val="5"/>
        <w:rPr>
          <w:rFonts w:cs="Times New Roman"/>
        </w:rPr>
      </w:pPr>
      <w:bookmarkStart w:id="96" w:name="_Toc91396475"/>
      <w:r>
        <w:rPr>
          <w:rFonts w:cs="Times New Roman"/>
        </w:rPr>
        <w:t>5.提升机电运维水平。</w:t>
      </w:r>
      <w:bookmarkEnd w:id="96"/>
    </w:p>
    <w:p>
      <w:pPr>
        <w:widowControl/>
        <w:spacing w:line="620" w:lineRule="exact"/>
        <w:ind w:firstLine="643"/>
        <w:rPr>
          <w:rFonts w:cs="Times New Roman"/>
        </w:rPr>
      </w:pPr>
      <w:r>
        <w:rPr>
          <w:rFonts w:cs="Times New Roman"/>
          <w:b/>
          <w:bCs/>
        </w:rPr>
        <w:t>一是打造数字化的机电设施基座。</w:t>
      </w:r>
      <w:r>
        <w:rPr>
          <w:rFonts w:cs="Times New Roman"/>
        </w:rPr>
        <w:t>充分利用现代信息技术，实施高速公路</w:t>
      </w:r>
      <w:r>
        <w:rPr>
          <w:rFonts w:hint="eastAsia" w:ascii="仿宋_GB2312" w:hAnsi="仿宋_GB2312" w:eastAsia="仿宋_GB2312" w:cs="仿宋_GB2312"/>
        </w:rPr>
        <w:t>收费全国</w:t>
      </w:r>
      <w:r>
        <w:rPr>
          <w:rFonts w:hint="eastAsia" w:ascii="仿宋_GB2312" w:hAnsi="仿宋_GB2312" w:eastAsia="仿宋_GB2312" w:cs="仿宋_GB2312"/>
          <w:lang w:eastAsia="zh-CN"/>
        </w:rPr>
        <w:t>“</w:t>
      </w:r>
      <w:r>
        <w:rPr>
          <w:rFonts w:hint="eastAsia" w:ascii="仿宋_GB2312" w:hAnsi="仿宋_GB2312" w:eastAsia="仿宋_GB2312" w:cs="仿宋_GB2312"/>
        </w:rPr>
        <w:t>一张网</w:t>
      </w:r>
      <w:r>
        <w:rPr>
          <w:rFonts w:hint="eastAsia" w:ascii="仿宋_GB2312" w:hAnsi="仿宋_GB2312" w:eastAsia="仿宋_GB2312" w:cs="仿宋_GB2312"/>
          <w:lang w:eastAsia="zh-CN"/>
        </w:rPr>
        <w:t>”</w:t>
      </w:r>
      <w:r>
        <w:rPr>
          <w:rFonts w:hint="eastAsia" w:ascii="仿宋_GB2312" w:hAnsi="仿宋_GB2312" w:eastAsia="仿宋_GB2312" w:cs="仿宋_GB2312"/>
        </w:rPr>
        <w:t>建设，扩大ETC业务，推广车道无人化与智能稽核在线化，实现便民、精准、智能、高效的收费服务，提升收费资源效率，增加高速公路经济效益。实施全网OTN光纤网的改造，提供强大的网络与通信基础。实施全方位的监控智能化、大数据与人工智能应用，实现路网综合管理能力达到行业发展前列。升级完善全省网络与IT设施的信息安全建设，确保高速</w:t>
      </w:r>
      <w:r>
        <w:rPr>
          <w:rFonts w:cs="Times New Roman"/>
        </w:rPr>
        <w:t>信息系统安全、稳定、可靠运行。</w:t>
      </w:r>
    </w:p>
    <w:p>
      <w:pPr>
        <w:pStyle w:val="2"/>
        <w:ind w:firstLine="643"/>
        <w:rPr>
          <w:rFonts w:cs="Times New Roman"/>
        </w:rPr>
      </w:pPr>
      <w:r>
        <w:rPr>
          <w:rFonts w:cs="Times New Roman"/>
          <w:b/>
          <w:bCs/>
        </w:rPr>
        <w:t>二是构建智能化的路网运行监控体系。</w:t>
      </w:r>
      <w:r>
        <w:rPr>
          <w:rFonts w:cs="Times New Roman"/>
        </w:rPr>
        <w:t>依托智能化新技术的应用，完善路网综合管理平台、开展交通出行诱导、智能感知系统等试点建设，实现交通拥堵态势预测、评估决策、快速处置智能化；优化客服智能机器人系统、搭建高速行业地图信息服务平台，实现道路、交通、信息全方位出行服务，全面提升高速路网综合管理能力；升级监控系统、机电设施巡检系统以及机电养护管理系统，搭建机电工程项目综合管控系统、通信资源管理系统，实现机电设施建管养一体化应用，全面推动机电设施管理数据化转型。</w:t>
      </w:r>
    </w:p>
    <w:p>
      <w:pPr>
        <w:ind w:firstLine="643"/>
        <w:rPr>
          <w:rFonts w:cs="Times New Roman"/>
        </w:rPr>
      </w:pPr>
      <w:r>
        <w:rPr>
          <w:rFonts w:cs="Times New Roman"/>
          <w:b/>
          <w:bCs/>
        </w:rPr>
        <w:t>三是加强机电系统运行维护。</w:t>
      </w:r>
      <w:r>
        <w:rPr>
          <w:rFonts w:cs="Times New Roman"/>
        </w:rPr>
        <w:t>加速完成网络化机电系统的构建，推动机电设施运行数字化、智能化管理，机电养护信息化率</w:t>
      </w:r>
      <w:r>
        <w:rPr>
          <w:rFonts w:hint="eastAsia" w:ascii="仿宋_GB2312" w:hAnsi="仿宋_GB2312" w:eastAsia="仿宋_GB2312" w:cs="仿宋_GB2312"/>
        </w:rPr>
        <w:t>达到100%。强化机电设施</w:t>
      </w:r>
      <w:r>
        <w:rPr>
          <w:rFonts w:cs="Times New Roman"/>
        </w:rPr>
        <w:t>监测管理体系建设，通过系统、设备和网络的监测功能掌握运行状况，实现机电系统维护管理工作及时到位，确保无机电设施专项工程安全事故。</w:t>
      </w:r>
    </w:p>
    <w:p>
      <w:pPr>
        <w:adjustRightInd w:val="0"/>
        <w:snapToGrid w:val="0"/>
        <w:ind w:firstLine="643"/>
        <w:rPr>
          <w:rFonts w:hint="eastAsia" w:ascii="仿宋_GB2312" w:hAnsi="仿宋_GB2312" w:eastAsia="仿宋_GB2312" w:cs="仿宋_GB2312"/>
        </w:rPr>
      </w:pPr>
      <w:r>
        <w:rPr>
          <w:rFonts w:cs="Times New Roman"/>
          <w:b/>
          <w:bCs/>
        </w:rPr>
        <w:t>四是拓展</w:t>
      </w:r>
      <w:r>
        <w:rPr>
          <w:rFonts w:hint="eastAsia" w:ascii="仿宋_GB2312" w:hAnsi="仿宋_GB2312" w:eastAsia="仿宋_GB2312" w:cs="仿宋_GB2312"/>
          <w:b/>
          <w:bCs/>
        </w:rPr>
        <w:t>ETC</w:t>
      </w:r>
      <w:r>
        <w:rPr>
          <w:rFonts w:cs="Times New Roman"/>
          <w:b/>
          <w:bCs/>
        </w:rPr>
        <w:t>服务。</w:t>
      </w:r>
      <w:r>
        <w:rPr>
          <w:rFonts w:cs="Times New Roman"/>
          <w:color w:val="000000"/>
          <w:spacing w:val="4"/>
        </w:rPr>
        <w:t>健全联网收费客服体系统一客服界面，创</w:t>
      </w:r>
      <w:r>
        <w:rPr>
          <w:rFonts w:hint="eastAsia" w:ascii="仿宋_GB2312" w:hAnsi="仿宋_GB2312" w:eastAsia="仿宋_GB2312" w:cs="仿宋_GB2312"/>
          <w:color w:val="000000"/>
          <w:spacing w:val="4"/>
        </w:rPr>
        <w:t>新ETC积分服务，规范服务标准，实现咨询投诉</w:t>
      </w:r>
      <w:r>
        <w:rPr>
          <w:rFonts w:hint="eastAsia" w:ascii="仿宋_GB2312" w:hAnsi="仿宋_GB2312" w:eastAsia="仿宋_GB2312" w:cs="仿宋_GB2312"/>
          <w:color w:val="000000"/>
          <w:spacing w:val="4"/>
          <w:lang w:eastAsia="zh-CN"/>
        </w:rPr>
        <w:t>“</w:t>
      </w:r>
      <w:r>
        <w:rPr>
          <w:rFonts w:hint="eastAsia" w:ascii="仿宋_GB2312" w:hAnsi="仿宋_GB2312" w:eastAsia="仿宋_GB2312" w:cs="仿宋_GB2312"/>
          <w:color w:val="000000"/>
          <w:spacing w:val="4"/>
        </w:rPr>
        <w:t>一号办结</w:t>
      </w:r>
      <w:r>
        <w:rPr>
          <w:rFonts w:hint="eastAsia" w:ascii="仿宋_GB2312" w:hAnsi="仿宋_GB2312" w:eastAsia="仿宋_GB2312" w:cs="仿宋_GB2312"/>
          <w:color w:val="000000"/>
          <w:spacing w:val="4"/>
          <w:lang w:eastAsia="zh-CN"/>
        </w:rPr>
        <w:t>”</w:t>
      </w:r>
      <w:r>
        <w:rPr>
          <w:rFonts w:hint="eastAsia" w:ascii="仿宋_GB2312" w:hAnsi="仿宋_GB2312" w:eastAsia="仿宋_GB2312" w:cs="仿宋_GB2312"/>
          <w:color w:val="000000"/>
          <w:spacing w:val="4"/>
        </w:rPr>
        <w:t>。拓展</w:t>
      </w:r>
      <w:r>
        <w:rPr>
          <w:rFonts w:hint="eastAsia" w:ascii="仿宋_GB2312" w:hAnsi="仿宋_GB2312" w:eastAsia="仿宋_GB2312" w:cs="仿宋_GB2312"/>
          <w:color w:val="000000"/>
          <w:spacing w:val="4"/>
          <w:lang w:eastAsia="zh-CN"/>
        </w:rPr>
        <w:t>“</w:t>
      </w:r>
      <w:r>
        <w:rPr>
          <w:rFonts w:hint="eastAsia" w:ascii="仿宋_GB2312" w:hAnsi="仿宋_GB2312" w:eastAsia="仿宋_GB2312" w:cs="仿宋_GB2312"/>
          <w:color w:val="000000"/>
          <w:spacing w:val="4"/>
        </w:rPr>
        <w:t>ETC生活圈</w:t>
      </w:r>
      <w:r>
        <w:rPr>
          <w:rFonts w:hint="eastAsia" w:ascii="仿宋_GB2312" w:hAnsi="仿宋_GB2312" w:eastAsia="仿宋_GB2312" w:cs="仿宋_GB2312"/>
          <w:color w:val="000000"/>
          <w:spacing w:val="4"/>
          <w:lang w:eastAsia="zh-CN"/>
        </w:rPr>
        <w:t>”</w:t>
      </w:r>
      <w:r>
        <w:rPr>
          <w:rFonts w:hint="eastAsia" w:ascii="仿宋_GB2312" w:hAnsi="仿宋_GB2312" w:eastAsia="仿宋_GB2312" w:cs="仿宋_GB2312"/>
          <w:color w:val="000000"/>
          <w:spacing w:val="4"/>
        </w:rPr>
        <w:t>服务场景，加大全省重要城市停车场、机场、高铁站等重要场景ETC应用推广力度。探索开展基于 ETC 的车路协同创新应用。</w:t>
      </w:r>
    </w:p>
    <w:p>
      <w:pPr>
        <w:pStyle w:val="4"/>
        <w:rPr>
          <w:rFonts w:cs="Times New Roman"/>
        </w:rPr>
      </w:pPr>
      <w:bookmarkStart w:id="97" w:name="_Toc91396476"/>
      <w:r>
        <w:rPr>
          <w:rFonts w:cs="Times New Roman"/>
        </w:rPr>
        <w:t>（二）</w:t>
      </w:r>
      <w:r>
        <w:rPr>
          <w:rFonts w:hint="eastAsia" w:cs="Times New Roman"/>
        </w:rPr>
        <w:t>实施高水平管理，构建精准</w:t>
      </w:r>
      <w:r>
        <w:rPr>
          <w:rFonts w:cs="Times New Roman"/>
        </w:rPr>
        <w:t>完善</w:t>
      </w:r>
      <w:r>
        <w:rPr>
          <w:rFonts w:hint="eastAsia" w:cs="Times New Roman"/>
        </w:rPr>
        <w:t>的现代化</w:t>
      </w:r>
      <w:r>
        <w:rPr>
          <w:rFonts w:cs="Times New Roman"/>
        </w:rPr>
        <w:t>养护管理体系</w:t>
      </w:r>
      <w:bookmarkEnd w:id="97"/>
      <w:r>
        <w:rPr>
          <w:rFonts w:hint="eastAsia" w:cs="Times New Roman"/>
        </w:rPr>
        <w:t>。</w:t>
      </w:r>
    </w:p>
    <w:p>
      <w:pPr>
        <w:pStyle w:val="5"/>
        <w:rPr>
          <w:rFonts w:cs="Times New Roman"/>
        </w:rPr>
      </w:pPr>
      <w:bookmarkStart w:id="98" w:name="_Toc69909772"/>
      <w:bookmarkStart w:id="99" w:name="_Toc91396477"/>
      <w:bookmarkStart w:id="100" w:name="_Toc69909480"/>
      <w:r>
        <w:rPr>
          <w:rFonts w:cs="Times New Roman"/>
        </w:rPr>
        <w:t>6.养护管理更加科学。</w:t>
      </w:r>
      <w:bookmarkEnd w:id="98"/>
      <w:bookmarkEnd w:id="99"/>
      <w:bookmarkEnd w:id="100"/>
    </w:p>
    <w:p>
      <w:pPr>
        <w:ind w:firstLine="643"/>
        <w:jc w:val="left"/>
        <w:rPr>
          <w:rFonts w:cs="Times New Roman"/>
          <w:szCs w:val="28"/>
        </w:rPr>
      </w:pPr>
      <w:r>
        <w:rPr>
          <w:rFonts w:cs="Times New Roman"/>
          <w:b/>
          <w:bCs/>
        </w:rPr>
        <w:t>一是</w:t>
      </w:r>
      <w:r>
        <w:rPr>
          <w:rFonts w:cs="Times New Roman"/>
          <w:b/>
          <w:bCs/>
          <w:szCs w:val="28"/>
        </w:rPr>
        <w:t>实现多源数据采集。</w:t>
      </w:r>
      <w:r>
        <w:rPr>
          <w:rFonts w:cs="Times New Roman"/>
        </w:rPr>
        <w:t>基于巡检车、采集车及无人机等多类感知设备，实现数据资源的整合，</w:t>
      </w:r>
      <w:r>
        <w:rPr>
          <w:rFonts w:cs="Times New Roman"/>
          <w:szCs w:val="28"/>
        </w:rPr>
        <w:t>基于图像处理的病害挖掘技术、三维超声层析成像法病害成因挖掘技术、多维感知技术及基于多源管养数据的融合技术，</w:t>
      </w:r>
      <w:r>
        <w:rPr>
          <w:rFonts w:cs="Times New Roman"/>
        </w:rPr>
        <w:t>实现对高速公路基础设施在时间、空间及精细度三个维度的大幅提升。</w:t>
      </w:r>
    </w:p>
    <w:p>
      <w:pPr>
        <w:ind w:firstLine="643"/>
        <w:rPr>
          <w:rFonts w:cs="Times New Roman"/>
          <w:b/>
          <w:bCs/>
        </w:rPr>
      </w:pPr>
      <w:r>
        <w:rPr>
          <w:rFonts w:cs="Times New Roman"/>
          <w:b/>
          <w:bCs/>
        </w:rPr>
        <w:t>二是推进高速公路资产数字化。</w:t>
      </w:r>
      <w:r>
        <w:rPr>
          <w:rFonts w:cs="Times New Roman"/>
        </w:rPr>
        <w:t>形成安全、兼容、开放的数字底座</w:t>
      </w:r>
      <w:r>
        <w:rPr>
          <w:rFonts w:hint="eastAsia" w:ascii="仿宋_GB2312" w:hAnsi="仿宋_GB2312" w:eastAsia="仿宋_GB2312" w:cs="仿宋_GB2312"/>
        </w:rPr>
        <w:t>，形成良好的数据生态，产生高质量的管养数据资产。基于集成数据资源，应用AI算法、大数据可视化、智能硬件、3D建模等新技术实现数字孪生，让高速公路管养过去可溯源、当下知实况、未来可</w:t>
      </w:r>
      <w:r>
        <w:rPr>
          <w:rFonts w:cs="Times New Roman"/>
        </w:rPr>
        <w:t>预测，让虚拟服务现实，让模拟仿真辅助决策，全面支撑管养的数字化转型。整合现有信息系统的数据资源，覆盖高速常态监测监管、应急指挥调度等多个业务领域，利用先进的人机交互方式，实现数据融合、数据显示、数据分析、数据监测等多种功能，对高速公路各要素进行描述、诊断、预测、决策，逐步深入实现高速公路</w:t>
      </w:r>
      <w:r>
        <w:rPr>
          <w:rFonts w:hint="eastAsia" w:cs="Times New Roman"/>
        </w:rPr>
        <w:t>网全要素静态信息的</w:t>
      </w:r>
      <w:r>
        <w:rPr>
          <w:rFonts w:cs="Times New Roman"/>
        </w:rPr>
        <w:t>数字化</w:t>
      </w:r>
      <w:r>
        <w:rPr>
          <w:rFonts w:hint="eastAsia" w:cs="Times New Roman"/>
        </w:rPr>
        <w:t>呈现</w:t>
      </w:r>
      <w:r>
        <w:rPr>
          <w:rFonts w:cs="Times New Roman"/>
        </w:rPr>
        <w:t>和</w:t>
      </w:r>
      <w:r>
        <w:rPr>
          <w:rFonts w:hint="eastAsia" w:cs="Times New Roman"/>
        </w:rPr>
        <w:t>精细化管理</w:t>
      </w:r>
      <w:r>
        <w:rPr>
          <w:rFonts w:cs="Times New Roman"/>
        </w:rPr>
        <w:t>。</w:t>
      </w:r>
    </w:p>
    <w:p>
      <w:pPr>
        <w:ind w:firstLine="643"/>
        <w:rPr>
          <w:rFonts w:cs="Times New Roman"/>
        </w:rPr>
      </w:pPr>
      <w:r>
        <w:rPr>
          <w:rFonts w:cs="Times New Roman"/>
          <w:b/>
          <w:bCs/>
        </w:rPr>
        <w:t>三是完善养护科学决策体系。</w:t>
      </w:r>
      <w:r>
        <w:rPr>
          <w:rFonts w:cs="Times New Roman"/>
        </w:rPr>
        <w:t>建立大数据驱动下面向全生命周期优化的大规模网络管养的智能型决策支持系统，面向大规模的高速公路网络，基于大数据技术实现管养的全生命周期优化，实现管养资金的高效利用。构建出基于数据本身、具有地方特色、持续动态更新的智能管养参数，形成管养作业与路面性能的本地化关系，以全对象（路、桥、隧、边坡）的</w:t>
      </w:r>
      <w:r>
        <w:rPr>
          <w:rFonts w:hint="eastAsia" w:cs="Times New Roman"/>
          <w:lang w:eastAsia="zh-CN"/>
        </w:rPr>
        <w:t>“</w:t>
      </w:r>
      <w:r>
        <w:rPr>
          <w:rFonts w:cs="Times New Roman"/>
        </w:rPr>
        <w:t>日常-预管养-小中修-大修</w:t>
      </w:r>
      <w:r>
        <w:rPr>
          <w:rFonts w:hint="eastAsia" w:cs="Times New Roman"/>
          <w:lang w:eastAsia="zh-CN"/>
        </w:rPr>
        <w:t>”</w:t>
      </w:r>
      <w:r>
        <w:rPr>
          <w:rFonts w:cs="Times New Roman"/>
        </w:rPr>
        <w:t>的记录为依据，建立基于大数据的智能管养分析库，构建养护科学化决策模型，提升管养决策的科学性，合理确定养护时机和养护技术。优化遴选出适合各类管养场景的技术，形成管养案例库，根据管养的需要自动推送适宜的管养方法及管养材料等。</w:t>
      </w:r>
    </w:p>
    <w:p>
      <w:pPr>
        <w:pStyle w:val="5"/>
        <w:rPr>
          <w:rFonts w:cs="Times New Roman"/>
        </w:rPr>
      </w:pPr>
      <w:bookmarkStart w:id="101" w:name="_Toc69909481"/>
      <w:bookmarkStart w:id="102" w:name="_Toc91396478"/>
      <w:bookmarkStart w:id="103" w:name="_Toc69909773"/>
      <w:r>
        <w:rPr>
          <w:rFonts w:cs="Times New Roman"/>
        </w:rPr>
        <w:t>7.养护管理更加精细。</w:t>
      </w:r>
      <w:bookmarkEnd w:id="101"/>
      <w:bookmarkEnd w:id="102"/>
      <w:bookmarkEnd w:id="103"/>
    </w:p>
    <w:p>
      <w:pPr>
        <w:ind w:firstLine="643"/>
        <w:rPr>
          <w:rFonts w:cs="Times New Roman"/>
        </w:rPr>
      </w:pPr>
      <w:r>
        <w:rPr>
          <w:rFonts w:cs="Times New Roman"/>
          <w:b/>
          <w:bCs/>
        </w:rPr>
        <w:t>一是强化养护标准化建设。</w:t>
      </w:r>
      <w:r>
        <w:rPr>
          <w:rFonts w:cs="Times New Roman"/>
        </w:rPr>
        <w:t>加强公路养护管理标准化体系建设，完善涵盖基础站点建设、养护作业、服务管理、智慧养护等的一系列标准化指南体系。</w:t>
      </w:r>
      <w:r>
        <w:rPr>
          <w:rFonts w:hint="eastAsia" w:cs="Times New Roman"/>
          <w:lang w:eastAsia="zh-CN"/>
        </w:rPr>
        <w:t>“</w:t>
      </w:r>
      <w:r>
        <w:rPr>
          <w:rFonts w:cs="Times New Roman"/>
        </w:rPr>
        <w:t>十四五</w:t>
      </w:r>
      <w:r>
        <w:rPr>
          <w:rFonts w:hint="eastAsia" w:cs="Times New Roman"/>
          <w:lang w:eastAsia="zh-CN"/>
        </w:rPr>
        <w:t>”</w:t>
      </w:r>
      <w:r>
        <w:rPr>
          <w:rFonts w:cs="Times New Roman"/>
        </w:rPr>
        <w:t>期间，重点编制《福建省高速公路常见绿化植物种植及管养技术指南》，修订《福建省高速公路沥青路面坑槽病害热修补技术指南》和《福建省高速公路沥青路面裂缝处治技术指南》等，进一步强化养护作业人员规范化意识，提升日常养护作业标准化水平。制定标准化考评办法，加强过程指导和成果考评，并纳入年度检查总评。</w:t>
      </w:r>
    </w:p>
    <w:p>
      <w:pPr>
        <w:ind w:firstLine="643"/>
        <w:rPr>
          <w:rFonts w:cs="Times New Roman"/>
        </w:rPr>
      </w:pPr>
      <w:r>
        <w:rPr>
          <w:rFonts w:cs="Times New Roman"/>
          <w:b/>
          <w:bCs/>
        </w:rPr>
        <w:t>二是强化养护工程管理。</w:t>
      </w:r>
      <w:r>
        <w:rPr>
          <w:rFonts w:cs="Times New Roman"/>
        </w:rPr>
        <w:t>完善养护工程设计、管理、质量验收、效果后评估等管理制度，规范各类工程的计划、审批、实施和验收，强化对养护工程的质量监管，健全质量控制体系。严格落实监理制度，按工程性质、规模及有关规定，实行业主自监和社会监理合理分工的监理模式，履行监理规范规定的职责。严格落实质量抽检制度，委托第三方检测机构开展监理试验和质量抽检，确保抽检频率达到相关标准规范对监理抽检频率的要求。督促施工单位加强工地标准化建设，建立健全质量保证体系，加强标准试验，按规范要求的频率对原材料、半成品和工程实体质量进行自检。</w:t>
      </w:r>
    </w:p>
    <w:p>
      <w:pPr>
        <w:ind w:firstLine="643"/>
        <w:rPr>
          <w:rFonts w:cs="Times New Roman"/>
        </w:rPr>
      </w:pPr>
      <w:r>
        <w:rPr>
          <w:rFonts w:cs="Times New Roman"/>
          <w:b/>
          <w:bCs/>
        </w:rPr>
        <w:t>三是完善绩效管理评价体系。</w:t>
      </w:r>
      <w:r>
        <w:rPr>
          <w:rFonts w:cs="Times New Roman"/>
        </w:rPr>
        <w:t>研究制定高速公路养护绩效管理制度和标准办法，明确工作流程、工作内容、考核指标和评价标准。鼓励各管理分公司结合行业目标及自身实际，制定收费公路的养护目标和要求及监管制度，定期对养护工作进行监督考核。加强日常绩效考核的跟踪督办和评估，及时把握高速公路养护管理中出现的新情况、新问题，适时调整政策措施，保障养护事业健康稳步发展。</w:t>
      </w:r>
    </w:p>
    <w:p>
      <w:pPr>
        <w:pStyle w:val="2"/>
        <w:ind w:firstLine="643"/>
        <w:rPr>
          <w:rFonts w:cs="Times New Roman"/>
        </w:rPr>
      </w:pPr>
      <w:r>
        <w:rPr>
          <w:rFonts w:cs="Times New Roman"/>
          <w:b/>
          <w:bCs/>
        </w:rPr>
        <w:t>四是优化养护站点及基地布局</w:t>
      </w:r>
      <w:r>
        <w:rPr>
          <w:rFonts w:cs="Times New Roman"/>
        </w:rPr>
        <w:t>。充分利用现有养护站点的基础设施，综合考虑交通量、车道数、路况、路龄、重大结构物分布、自然灾害分布及养护应急需求等因素，全力打造布局合理、规模适当、职责清晰、配置完善、能力充分、管理高效的高速公路养护站点布局网络，实现养护设施建设规模、机械配置和人员配置标准化，</w:t>
      </w:r>
      <w:r>
        <w:rPr>
          <w:rFonts w:hint="eastAsia" w:ascii="仿宋_GB2312" w:hAnsi="仿宋_GB2312" w:eastAsia="仿宋_GB2312" w:cs="仿宋_GB2312"/>
        </w:rPr>
        <w:t>不断提高养护质量和效率。</w:t>
      </w:r>
      <w:r>
        <w:rPr>
          <w:rFonts w:hint="eastAsia" w:ascii="仿宋_GB2312" w:hAnsi="仿宋_GB2312" w:eastAsia="仿宋_GB2312" w:cs="仿宋_GB2312"/>
          <w:lang w:eastAsia="zh-CN"/>
        </w:rPr>
        <w:t>“</w:t>
      </w:r>
      <w:r>
        <w:rPr>
          <w:rFonts w:hint="eastAsia" w:ascii="仿宋_GB2312" w:hAnsi="仿宋_GB2312" w:eastAsia="仿宋_GB2312" w:cs="仿宋_GB2312"/>
        </w:rPr>
        <w:t>十四五</w:t>
      </w:r>
      <w:r>
        <w:rPr>
          <w:rFonts w:hint="eastAsia" w:ascii="仿宋_GB2312" w:hAnsi="仿宋_GB2312" w:eastAsia="仿宋_GB2312" w:cs="仿宋_GB2312"/>
          <w:lang w:eastAsia="zh-CN"/>
        </w:rPr>
        <w:t>”</w:t>
      </w:r>
      <w:r>
        <w:rPr>
          <w:rFonts w:hint="eastAsia" w:ascii="仿宋_GB2312" w:hAnsi="仿宋_GB2312" w:eastAsia="仿宋_GB2312" w:cs="仿宋_GB2312"/>
        </w:rPr>
        <w:t>期间，调整或新建养护站点6个。此外，依托建设项目配套征用矿山及收储富余石料用于加工</w:t>
      </w:r>
      <w:r>
        <w:rPr>
          <w:rFonts w:cs="Times New Roman"/>
        </w:rPr>
        <w:t>沥青路面碎石及石料储备库，按照</w:t>
      </w:r>
      <w:r>
        <w:rPr>
          <w:rFonts w:hint="eastAsia" w:cs="Times New Roman"/>
          <w:lang w:eastAsia="zh-CN"/>
        </w:rPr>
        <w:t>“</w:t>
      </w:r>
      <w:r>
        <w:rPr>
          <w:rFonts w:cs="Times New Roman"/>
        </w:rPr>
        <w:t>一市一基地</w:t>
      </w:r>
      <w:r>
        <w:rPr>
          <w:rFonts w:hint="eastAsia" w:cs="Times New Roman"/>
          <w:lang w:eastAsia="zh-CN"/>
        </w:rPr>
        <w:t>”</w:t>
      </w:r>
      <w:r>
        <w:rPr>
          <w:rFonts w:cs="Times New Roman"/>
        </w:rPr>
        <w:t>合理布局养护基地，并积极探索开发配套的宕口矿山资源。</w:t>
      </w:r>
    </w:p>
    <w:p>
      <w:pPr>
        <w:pStyle w:val="5"/>
        <w:rPr>
          <w:rFonts w:cs="Times New Roman"/>
        </w:rPr>
      </w:pPr>
      <w:bookmarkStart w:id="104" w:name="_Toc91396479"/>
      <w:bookmarkStart w:id="105" w:name="_Toc69909482"/>
      <w:bookmarkStart w:id="106" w:name="_Toc69909774"/>
      <w:r>
        <w:rPr>
          <w:rFonts w:cs="Times New Roman"/>
        </w:rPr>
        <w:t>8.养护管理更加智能。</w:t>
      </w:r>
      <w:bookmarkEnd w:id="104"/>
      <w:bookmarkEnd w:id="105"/>
      <w:bookmarkEnd w:id="106"/>
    </w:p>
    <w:p>
      <w:pPr>
        <w:ind w:firstLine="643"/>
        <w:rPr>
          <w:rFonts w:cs="Times New Roman"/>
        </w:rPr>
      </w:pPr>
      <w:r>
        <w:rPr>
          <w:rFonts w:cs="Times New Roman"/>
          <w:b/>
          <w:bCs/>
          <w:szCs w:val="22"/>
        </w:rPr>
        <w:t>一是建立</w:t>
      </w:r>
      <w:r>
        <w:rPr>
          <w:rFonts w:hint="eastAsia" w:cs="Times New Roman"/>
          <w:b/>
          <w:bCs/>
          <w:szCs w:val="22"/>
          <w:lang w:eastAsia="zh-CN"/>
        </w:rPr>
        <w:t>“</w:t>
      </w:r>
      <w:r>
        <w:rPr>
          <w:rFonts w:cs="Times New Roman"/>
          <w:b/>
          <w:bCs/>
          <w:szCs w:val="22"/>
        </w:rPr>
        <w:t>三全三高五新</w:t>
      </w:r>
      <w:r>
        <w:rPr>
          <w:rFonts w:hint="eastAsia" w:cs="Times New Roman"/>
          <w:b/>
          <w:bCs/>
          <w:szCs w:val="22"/>
          <w:lang w:eastAsia="zh-CN"/>
        </w:rPr>
        <w:t>”</w:t>
      </w:r>
      <w:r>
        <w:rPr>
          <w:rFonts w:cs="Times New Roman"/>
          <w:b/>
          <w:bCs/>
          <w:szCs w:val="22"/>
        </w:rPr>
        <w:t>智能管养体系。</w:t>
      </w:r>
      <w:r>
        <w:rPr>
          <w:rFonts w:cs="Times New Roman"/>
        </w:rPr>
        <w:t>以高速公路管养相关的新感知设施及技术、新检测设施及技术、新材料技术、新装备技术、新管养决策技术为支撑，推动面向高速公路体系的全对象、全周期、全流程的高质量资产与高品质服务，建立智慧管养新体系。面向管养单位提供更精准科学、经济、快速反应的监测手段和决策支持，面向出行者提供更安全、舒适、便捷的基础设施服务，从而提升高速公路的服务水平并最终提升高速公路的资产价值。</w:t>
      </w:r>
    </w:p>
    <w:p>
      <w:pPr>
        <w:pStyle w:val="2"/>
        <w:ind w:firstLine="643"/>
        <w:rPr>
          <w:rFonts w:cs="Times New Roman"/>
        </w:rPr>
      </w:pPr>
      <w:r>
        <w:rPr>
          <w:rFonts w:cs="Times New Roman"/>
          <w:b/>
          <w:bCs/>
          <w:szCs w:val="22"/>
        </w:rPr>
        <w:t>二是持续推动养护信息化管理。</w:t>
      </w:r>
      <w:r>
        <w:rPr>
          <w:rFonts w:cs="Times New Roman"/>
        </w:rPr>
        <w:t>不断加快公路数字化、网络化、智能化转型，有效提升养护管理信息化水平。健全完善养护综合一体化平台基础数据。组织开展全省高速公路养护基础数据专项核查行动，采用专业设备对路线及沿线结构物进行精准定位、精细测量，精确归集数据和全方位复核，构建真实可靠的基础数据平台。加强养护综合一体化平台应用。全面梳理完善养护综合平台各功能模块，全面推广应用养护综合一体化平台，确保使</w:t>
      </w:r>
      <w:r>
        <w:rPr>
          <w:rFonts w:hint="eastAsia" w:ascii="仿宋_GB2312" w:hAnsi="仿宋_GB2312" w:eastAsia="仿宋_GB2312" w:cs="仿宋_GB2312"/>
        </w:rPr>
        <w:t>用覆盖率达到100%，实现养护科学决策、养护作业全流程信息化、结构动</w:t>
      </w:r>
      <w:r>
        <w:rPr>
          <w:rFonts w:cs="Times New Roman"/>
        </w:rPr>
        <w:t>态监测，全面提升养护质量和效率。</w:t>
      </w:r>
    </w:p>
    <w:p>
      <w:pPr>
        <w:ind w:firstLine="643"/>
        <w:rPr>
          <w:rFonts w:cs="Times New Roman"/>
        </w:rPr>
      </w:pPr>
      <w:r>
        <w:rPr>
          <w:rFonts w:cs="Times New Roman"/>
          <w:b/>
          <w:bCs/>
        </w:rPr>
        <w:t>三是提升养护工程智能管理水平。</w:t>
      </w:r>
      <w:r>
        <w:rPr>
          <w:rFonts w:cs="Times New Roman"/>
        </w:rPr>
        <w:t>检测中，推行沥青红外光谱检测仪、路面激光雷达检测车等国内较为成熟的快速试验检测设备配备，辅助提高检测效率和精度。施工中，推行拌和楼、运输、摊铺、压实等工序一体化智能控制终端配备，开放数据接入端口，搭建全省路面养护工程智能化管控系统平台，同时提高路面养护施工市场准入门槛，将智能化设备和智慧化质量管控作为招投标评分项，提高智能化养护施工水平。</w:t>
      </w:r>
    </w:p>
    <w:p>
      <w:pPr>
        <w:ind w:firstLine="643"/>
        <w:rPr>
          <w:rFonts w:cs="Times New Roman"/>
        </w:rPr>
      </w:pPr>
      <w:r>
        <w:rPr>
          <w:rFonts w:cs="Times New Roman"/>
          <w:b/>
          <w:bCs/>
        </w:rPr>
        <w:t>四是推进智能养护技术研究。</w:t>
      </w:r>
      <w:r>
        <w:rPr>
          <w:rFonts w:cs="Times New Roman"/>
        </w:rPr>
        <w:t>按照《福建省高速公路科技创新实施方案（智能管养篇）》要求，加快推进高速公路无人机组网遥感智能巡检关键技术、隧道智慧管养一体化成套技术等智能养护技术研究。加快推</w:t>
      </w:r>
      <w:r>
        <w:rPr>
          <w:rFonts w:hint="eastAsia" w:ascii="仿宋_GB2312" w:hAnsi="仿宋_GB2312" w:eastAsia="仿宋_GB2312" w:cs="仿宋_GB2312"/>
        </w:rPr>
        <w:t>进基于人工智能（AI）的自动化巡查与病害识别、桥梁快速检测、隧道病害智能识</w:t>
      </w:r>
      <w:r>
        <w:rPr>
          <w:rFonts w:cs="Times New Roman"/>
        </w:rPr>
        <w:t>别等养护技术研究，逐步推进技术成果的试点应用。</w:t>
      </w:r>
    </w:p>
    <w:p>
      <w:pPr>
        <w:ind w:firstLine="643"/>
        <w:rPr>
          <w:rFonts w:cs="Times New Roman"/>
        </w:rPr>
      </w:pPr>
      <w:r>
        <w:rPr>
          <w:rFonts w:cs="Times New Roman"/>
          <w:b/>
          <w:bCs/>
        </w:rPr>
        <w:t>五是完善路网运行监测体系。</w:t>
      </w:r>
      <w:r>
        <w:rPr>
          <w:rFonts w:cs="Times New Roman"/>
        </w:rPr>
        <w:t>建立覆盖互通立交、长大桥隧、坡路、多雾路段、服务区等重点区域的监测体系，重点实现重大事件的主动预测和自动报警。同时利用现代信息技术，对采集的路况信息、交通流量、气象信息等自动处理，实现对路网运行状态的动态监测。通过</w:t>
      </w:r>
      <w:r>
        <w:rPr>
          <w:rFonts w:hint="eastAsia" w:ascii="仿宋_GB2312" w:hAnsi="仿宋_GB2312" w:eastAsia="仿宋_GB2312" w:cs="仿宋_GB2312"/>
        </w:rPr>
        <w:t>进一步对图像AI技术的使用，来最大化利用外场视频资源，实现更精准、高效</w:t>
      </w:r>
      <w:r>
        <w:rPr>
          <w:rFonts w:cs="Times New Roman"/>
        </w:rPr>
        <w:t>的路网监测。</w:t>
      </w:r>
    </w:p>
    <w:p>
      <w:pPr>
        <w:pStyle w:val="5"/>
        <w:rPr>
          <w:rFonts w:cs="Times New Roman"/>
        </w:rPr>
      </w:pPr>
      <w:bookmarkStart w:id="107" w:name="_Toc69909775"/>
      <w:bookmarkStart w:id="108" w:name="_Toc91396480"/>
      <w:bookmarkStart w:id="109" w:name="_Toc69909483"/>
      <w:r>
        <w:rPr>
          <w:rFonts w:cs="Times New Roman"/>
        </w:rPr>
        <w:t>9.养护管理更加规范。</w:t>
      </w:r>
      <w:bookmarkEnd w:id="107"/>
      <w:bookmarkEnd w:id="108"/>
      <w:bookmarkEnd w:id="109"/>
    </w:p>
    <w:p>
      <w:pPr>
        <w:ind w:firstLine="643"/>
        <w:rPr>
          <w:rFonts w:cs="Times New Roman"/>
        </w:rPr>
      </w:pPr>
      <w:r>
        <w:rPr>
          <w:rFonts w:cs="Times New Roman"/>
          <w:b/>
          <w:bCs/>
        </w:rPr>
        <w:t>一是强化合同管理。</w:t>
      </w:r>
      <w:r>
        <w:rPr>
          <w:rFonts w:cs="Times New Roman"/>
        </w:rPr>
        <w:t>建立以合同管理为核心的管理机制，建立规范化合同管理流程，形成有机运行体系。强化合同审查，按照合同管理办法规定，落实合同管理的机构、强化人员配备和人员培训，建立合同归口审查和分级管理制度，使合同管理逐步规范化、制度化。严格执行计量支付项目及其所包含的工作内容，严格执行合同单价和变更计价原则，严禁虚估冒算、重复计量，严禁未实施、先计量、先支付。</w:t>
      </w:r>
    </w:p>
    <w:p>
      <w:pPr>
        <w:ind w:firstLine="643"/>
        <w:rPr>
          <w:rFonts w:cs="Times New Roman"/>
          <w:b/>
          <w:bCs/>
        </w:rPr>
      </w:pPr>
      <w:r>
        <w:rPr>
          <w:rFonts w:cs="Times New Roman"/>
          <w:b/>
          <w:bCs/>
        </w:rPr>
        <w:t>二是加强公路路产路权保护。</w:t>
      </w:r>
      <w:r>
        <w:rPr>
          <w:rFonts w:cs="Times New Roman"/>
        </w:rPr>
        <w:t>强化路产管理制度建设，健全结构完整、配套完善、严密有序、层次分明的路产管理制度体系。强化道路巡查队伍建设，建立结构合理、素质优良、装备精良的道路巡查队伍。</w:t>
      </w:r>
      <w:r>
        <w:rPr>
          <w:rFonts w:hint="eastAsia" w:cs="Times New Roman"/>
          <w:lang w:eastAsia="zh-CN"/>
        </w:rPr>
        <w:t>强化</w:t>
      </w:r>
      <w:r>
        <w:rPr>
          <w:rFonts w:cs="Times New Roman"/>
        </w:rPr>
        <w:t>路产管理平台建设，建立路产管理数据库，并全部纳入信息数据中心，逐步实现路产管理信息化管理目标。推进联动机制建设，积极探索路、警、企协同共管机制，加强路产保护力度。</w:t>
      </w:r>
    </w:p>
    <w:p>
      <w:pPr>
        <w:ind w:firstLine="643"/>
        <w:rPr>
          <w:rFonts w:cs="Times New Roman"/>
          <w:b/>
          <w:bCs/>
          <w:color w:val="FF0000"/>
        </w:rPr>
      </w:pPr>
      <w:r>
        <w:rPr>
          <w:rFonts w:cs="Times New Roman"/>
          <w:b/>
          <w:bCs/>
        </w:rPr>
        <w:t>三是完善行业信用管理体系。</w:t>
      </w:r>
      <w:r>
        <w:rPr>
          <w:rFonts w:cs="Times New Roman"/>
        </w:rPr>
        <w:t>按照信用考核办法要求，细化信用考核细则，加强对养护从业单位、从业人员的信用考核，建立养护从业单位、从业人员信息库，实行信用管理，完善养护市场准入与退出机制。加强信用评价结果应用，在采购过程中将投标人的信用等级作为评标因素，真正选择能力强、信用好的队伍参加高速公路养护，提升养护质量水平。</w:t>
      </w:r>
    </w:p>
    <w:p>
      <w:pPr>
        <w:pStyle w:val="4"/>
        <w:rPr>
          <w:rFonts w:cs="Times New Roman"/>
        </w:rPr>
      </w:pPr>
      <w:bookmarkStart w:id="110" w:name="_Toc91396481"/>
      <w:r>
        <w:rPr>
          <w:rFonts w:cs="Times New Roman"/>
        </w:rPr>
        <w:t>（三）</w:t>
      </w:r>
      <w:r>
        <w:rPr>
          <w:rFonts w:hint="eastAsia" w:cs="Times New Roman"/>
        </w:rPr>
        <w:t>供给高品质服务，打造优质到位的高速公路</w:t>
      </w:r>
      <w:r>
        <w:rPr>
          <w:rFonts w:cs="Times New Roman"/>
        </w:rPr>
        <w:t>运行服务体系</w:t>
      </w:r>
      <w:bookmarkEnd w:id="110"/>
      <w:r>
        <w:rPr>
          <w:rFonts w:hint="eastAsia" w:cs="Times New Roman"/>
        </w:rPr>
        <w:t>。</w:t>
      </w:r>
    </w:p>
    <w:p>
      <w:pPr>
        <w:pStyle w:val="5"/>
        <w:rPr>
          <w:rFonts w:cs="Times New Roman"/>
        </w:rPr>
      </w:pPr>
      <w:bookmarkStart w:id="111" w:name="_Toc80797987"/>
      <w:bookmarkStart w:id="112" w:name="_Toc80596809"/>
      <w:bookmarkStart w:id="113" w:name="_Toc91396482"/>
      <w:bookmarkStart w:id="114" w:name="_Toc81993792"/>
      <w:r>
        <w:rPr>
          <w:rFonts w:cs="Times New Roman"/>
        </w:rPr>
        <w:t>10.提升</w:t>
      </w:r>
      <w:bookmarkEnd w:id="111"/>
      <w:bookmarkEnd w:id="112"/>
      <w:r>
        <w:rPr>
          <w:rFonts w:cs="Times New Roman"/>
        </w:rPr>
        <w:t>路网疏堵保畅能力。</w:t>
      </w:r>
      <w:bookmarkEnd w:id="113"/>
      <w:bookmarkEnd w:id="114"/>
    </w:p>
    <w:p>
      <w:pPr>
        <w:ind w:firstLine="643"/>
        <w:rPr>
          <w:rFonts w:cs="Times New Roman"/>
        </w:rPr>
      </w:pPr>
      <w:r>
        <w:rPr>
          <w:rFonts w:cs="Times New Roman"/>
          <w:b/>
          <w:bCs/>
        </w:rPr>
        <w:t>一是构建智能化出行信息服务体系。</w:t>
      </w:r>
      <w:r>
        <w:rPr>
          <w:rFonts w:cs="Times New Roman"/>
        </w:rPr>
        <w:t>以互联网拥堵数据为基础，以福建高</w:t>
      </w:r>
      <w:r>
        <w:rPr>
          <w:rFonts w:hint="eastAsia" w:ascii="仿宋_GB2312" w:hAnsi="仿宋_GB2312" w:eastAsia="仿宋_GB2312" w:cs="仿宋_GB2312"/>
        </w:rPr>
        <w:t>速自有路面监测设备采集的过车数据、AI视频结构化数据和5G/4G手机信</w:t>
      </w:r>
      <w:r>
        <w:rPr>
          <w:rFonts w:cs="Times New Roman"/>
        </w:rPr>
        <w:t>令数据为辅，多源融合分析，提升对全省高速公路拥堵监测的准确性和及时性，同时利用大数据预测拥堵趋势，做到</w:t>
      </w:r>
      <w:r>
        <w:rPr>
          <w:rFonts w:hint="eastAsia" w:cs="Times New Roman"/>
          <w:lang w:eastAsia="zh-CN"/>
        </w:rPr>
        <w:t>“</w:t>
      </w:r>
      <w:r>
        <w:rPr>
          <w:rFonts w:cs="Times New Roman"/>
        </w:rPr>
        <w:t>未堵先疏</w:t>
      </w:r>
      <w:r>
        <w:rPr>
          <w:rFonts w:hint="eastAsia" w:cs="Times New Roman"/>
          <w:lang w:eastAsia="zh-CN"/>
        </w:rPr>
        <w:t>”</w:t>
      </w:r>
      <w:r>
        <w:rPr>
          <w:rFonts w:cs="Times New Roman"/>
        </w:rPr>
        <w:t>，全力构建多网联动、多源融合、全域协同的</w:t>
      </w:r>
      <w:r>
        <w:rPr>
          <w:rFonts w:hint="eastAsia" w:cs="Times New Roman"/>
          <w:lang w:eastAsia="zh-CN"/>
        </w:rPr>
        <w:t>“</w:t>
      </w:r>
      <w:r>
        <w:rPr>
          <w:rFonts w:cs="Times New Roman"/>
        </w:rPr>
        <w:t>一张网</w:t>
      </w:r>
      <w:r>
        <w:rPr>
          <w:rFonts w:hint="eastAsia" w:cs="Times New Roman"/>
          <w:lang w:eastAsia="zh-CN"/>
        </w:rPr>
        <w:t>”</w:t>
      </w:r>
      <w:r>
        <w:rPr>
          <w:rFonts w:cs="Times New Roman"/>
        </w:rPr>
        <w:t>出行信息服务体系。</w:t>
      </w:r>
    </w:p>
    <w:p>
      <w:pPr>
        <w:ind w:firstLine="643"/>
        <w:rPr>
          <w:rFonts w:cs="Times New Roman"/>
        </w:rPr>
      </w:pPr>
      <w:r>
        <w:rPr>
          <w:rFonts w:cs="Times New Roman"/>
          <w:b/>
          <w:bCs/>
        </w:rPr>
        <w:t>二是建立全媒体矩阵出行信息服务平台。</w:t>
      </w:r>
      <w:r>
        <w:rPr>
          <w:rFonts w:cs="Times New Roman"/>
        </w:rPr>
        <w:t>建立覆盖出行前、出行中和出行后的全过程出行信息服务体系，构建多元化的服务载体，向社会及时提供多渠道、全方位、立体化的综合出行信息服务。加快高速公路服务热线的建设和应用，推动服务热线平台</w:t>
      </w:r>
      <w:r>
        <w:rPr>
          <w:rFonts w:hint="eastAsia" w:ascii="仿宋_GB2312" w:hAnsi="仿宋_GB2312" w:eastAsia="仿宋_GB2312" w:cs="仿宋_GB2312"/>
        </w:rPr>
        <w:t>与养护、收费及应急指挥等系统的协同运行，实现服务监督、业务投诉、信息咨询及意见受理等服务</w:t>
      </w:r>
      <w:r>
        <w:rPr>
          <w:rFonts w:hint="eastAsia" w:ascii="仿宋_GB2312" w:hAnsi="仿宋_GB2312" w:eastAsia="仿宋_GB2312" w:cs="仿宋_GB2312"/>
          <w:lang w:eastAsia="zh-CN"/>
        </w:rPr>
        <w:t>“</w:t>
      </w:r>
      <w:r>
        <w:rPr>
          <w:rFonts w:hint="eastAsia" w:ascii="仿宋_GB2312" w:hAnsi="仿宋_GB2312" w:eastAsia="仿宋_GB2312" w:cs="仿宋_GB2312"/>
        </w:rPr>
        <w:t>一号通</w:t>
      </w:r>
      <w:r>
        <w:rPr>
          <w:rFonts w:hint="eastAsia" w:ascii="仿宋_GB2312" w:hAnsi="仿宋_GB2312" w:eastAsia="仿宋_GB2312" w:cs="仿宋_GB2312"/>
          <w:lang w:eastAsia="zh-CN"/>
        </w:rPr>
        <w:t>”</w:t>
      </w:r>
      <w:r>
        <w:rPr>
          <w:rFonts w:hint="eastAsia" w:ascii="仿宋_GB2312" w:hAnsi="仿宋_GB2312" w:eastAsia="仿宋_GB2312" w:cs="仿宋_GB2312"/>
        </w:rPr>
        <w:t>。通过互联网图商、智能OBU终端、手机短信、可变情报板、</w:t>
      </w:r>
      <w:r>
        <w:rPr>
          <w:rFonts w:hint="eastAsia" w:ascii="仿宋_GB2312" w:hAnsi="仿宋_GB2312" w:eastAsia="仿宋_GB2312" w:cs="仿宋_GB2312"/>
          <w:lang w:eastAsia="zh-CN"/>
        </w:rPr>
        <w:t>“</w:t>
      </w:r>
      <w:r>
        <w:rPr>
          <w:rFonts w:hint="eastAsia" w:ascii="仿宋_GB2312" w:hAnsi="仿宋_GB2312" w:eastAsia="仿宋_GB2312" w:cs="仿宋_GB2312"/>
        </w:rPr>
        <w:t>闽通宝</w:t>
      </w:r>
      <w:r>
        <w:rPr>
          <w:rFonts w:hint="eastAsia" w:ascii="仿宋_GB2312" w:hAnsi="仿宋_GB2312" w:eastAsia="仿宋_GB2312" w:cs="仿宋_GB2312"/>
          <w:lang w:eastAsia="zh-CN"/>
        </w:rPr>
        <w:t>”</w:t>
      </w:r>
      <w:r>
        <w:rPr>
          <w:rFonts w:hint="eastAsia" w:ascii="仿宋_GB2312" w:hAnsi="仿宋_GB2312" w:eastAsia="仿宋_GB2312" w:cs="仿宋_GB2312"/>
        </w:rPr>
        <w:t>APP、</w:t>
      </w:r>
      <w:r>
        <w:rPr>
          <w:rFonts w:hint="eastAsia" w:ascii="仿宋_GB2312" w:hAnsi="仿宋_GB2312" w:eastAsia="仿宋_GB2312" w:cs="仿宋_GB2312"/>
          <w:lang w:eastAsia="zh-CN"/>
        </w:rPr>
        <w:t>“</w:t>
      </w:r>
      <w:r>
        <w:rPr>
          <w:rFonts w:hint="eastAsia" w:ascii="仿宋_GB2312" w:hAnsi="仿宋_GB2312" w:eastAsia="仿宋_GB2312" w:cs="仿宋_GB2312"/>
        </w:rPr>
        <w:t>闽高速路网</w:t>
      </w:r>
      <w:r>
        <w:rPr>
          <w:rFonts w:hint="eastAsia" w:ascii="仿宋_GB2312" w:hAnsi="仿宋_GB2312" w:eastAsia="仿宋_GB2312" w:cs="仿宋_GB2312"/>
          <w:lang w:eastAsia="zh-CN"/>
        </w:rPr>
        <w:t>”</w:t>
      </w:r>
      <w:r>
        <w:rPr>
          <w:rFonts w:hint="eastAsia" w:ascii="仿宋_GB2312" w:hAnsi="仿宋_GB2312" w:eastAsia="仿宋_GB2312" w:cs="仿宋_GB2312"/>
        </w:rPr>
        <w:t>小程序及微信公众号等多种出行信息发布渠道，将各类高速出行服</w:t>
      </w:r>
      <w:r>
        <w:rPr>
          <w:rFonts w:cs="Times New Roman"/>
        </w:rPr>
        <w:t>务信息以更加合理、快速、便捷的渠道及时推送给车主，以信息服务推动人、车、路、云、网的一体化协同。</w:t>
      </w:r>
    </w:p>
    <w:p>
      <w:pPr>
        <w:ind w:firstLine="643"/>
        <w:rPr>
          <w:rFonts w:cs="Times New Roman"/>
        </w:rPr>
      </w:pPr>
      <w:r>
        <w:rPr>
          <w:rFonts w:cs="Times New Roman"/>
          <w:b/>
          <w:bCs/>
        </w:rPr>
        <w:t>三是建立公共服务评价体系</w:t>
      </w:r>
      <w:r>
        <w:rPr>
          <w:rFonts w:cs="Times New Roman"/>
        </w:rPr>
        <w:t>。根据出行服务、应急救助、养护作业等不同属性工作，制定高速公路服务标准规范和等级评定等制度，建立以出行者服务需求为导向的文明服务评价体系，完善文明服务考核评价及奖惩机制，健全公众参与的考核机制，考评结果向社会公开。不断提升行业发展能力，增强社会公众满意度，发展成果显著。</w:t>
      </w:r>
    </w:p>
    <w:p>
      <w:pPr>
        <w:pStyle w:val="5"/>
        <w:rPr>
          <w:rFonts w:cs="Times New Roman"/>
        </w:rPr>
      </w:pPr>
      <w:bookmarkStart w:id="115" w:name="_Toc91396483"/>
      <w:bookmarkStart w:id="116" w:name="_Toc81993793"/>
      <w:bookmarkStart w:id="117" w:name="_Toc80596808"/>
      <w:bookmarkStart w:id="118" w:name="_Toc74641014"/>
      <w:bookmarkStart w:id="119" w:name="_Toc72946215"/>
      <w:bookmarkStart w:id="120" w:name="_Toc80797986"/>
      <w:r>
        <w:rPr>
          <w:rFonts w:cs="Times New Roman"/>
        </w:rPr>
        <w:t>11.提升路政治超执法服务。</w:t>
      </w:r>
      <w:bookmarkEnd w:id="115"/>
      <w:bookmarkEnd w:id="116"/>
    </w:p>
    <w:p>
      <w:pPr>
        <w:spacing w:after="120" w:afterLines="50"/>
        <w:ind w:firstLine="643"/>
        <w:rPr>
          <w:rFonts w:cs="Times New Roman"/>
        </w:rPr>
      </w:pPr>
      <w:r>
        <w:rPr>
          <w:rFonts w:cs="Times New Roman"/>
          <w:b/>
          <w:bCs/>
        </w:rPr>
        <w:t>一是</w:t>
      </w:r>
      <w:r>
        <w:rPr>
          <w:rFonts w:cs="Times New Roman"/>
          <w:b/>
        </w:rPr>
        <w:t>深化治超管理服务改革</w:t>
      </w:r>
      <w:r>
        <w:rPr>
          <w:rFonts w:cs="Times New Roman"/>
        </w:rPr>
        <w:t>。大力推动治超由路面执法为主向源头治理为主转变，由现场处罚为主向处罚货运源头企业为主转变，由人工执法向科技监管的转变，进一步提高治超执法效能，严格规范公正文明执法，改善执法队伍形象。</w:t>
      </w:r>
    </w:p>
    <w:p>
      <w:pPr>
        <w:spacing w:after="120" w:afterLines="50"/>
        <w:ind w:firstLine="643"/>
        <w:rPr>
          <w:rFonts w:cs="Times New Roman"/>
        </w:rPr>
      </w:pPr>
      <w:r>
        <w:rPr>
          <w:rFonts w:cs="Times New Roman"/>
          <w:b/>
          <w:bCs/>
        </w:rPr>
        <w:t>二是</w:t>
      </w:r>
      <w:r>
        <w:rPr>
          <w:rFonts w:cs="Times New Roman"/>
          <w:b/>
        </w:rPr>
        <w:t>深入推进多部门联动治超。</w:t>
      </w:r>
      <w:r>
        <w:rPr>
          <w:rFonts w:cs="Times New Roman"/>
        </w:rPr>
        <w:t>建立交通、公安、工信等部门治超联合执法常态化制度化工作，建立货物装载源头倒查机制和货车非法改装联动治理机制，强化货运源头治理，深化高速公路</w:t>
      </w:r>
      <w:r>
        <w:rPr>
          <w:rFonts w:hint="eastAsia" w:cs="Times New Roman"/>
          <w:lang w:eastAsia="zh-CN"/>
        </w:rPr>
        <w:t>“</w:t>
      </w:r>
      <w:r>
        <w:rPr>
          <w:rFonts w:cs="Times New Roman"/>
        </w:rPr>
        <w:t>违法失信清单</w:t>
      </w:r>
      <w:r>
        <w:rPr>
          <w:rFonts w:hint="eastAsia" w:cs="Times New Roman"/>
          <w:lang w:eastAsia="zh-CN"/>
        </w:rPr>
        <w:t>”</w:t>
      </w:r>
      <w:r>
        <w:rPr>
          <w:rFonts w:cs="Times New Roman"/>
        </w:rPr>
        <w:t>管理和</w:t>
      </w:r>
      <w:r>
        <w:rPr>
          <w:rFonts w:hint="eastAsia" w:cs="Times New Roman"/>
          <w:lang w:eastAsia="zh-CN"/>
        </w:rPr>
        <w:t>“</w:t>
      </w:r>
      <w:r>
        <w:rPr>
          <w:rFonts w:cs="Times New Roman"/>
        </w:rPr>
        <w:t>百吨王</w:t>
      </w:r>
      <w:r>
        <w:rPr>
          <w:rFonts w:hint="eastAsia" w:cs="Times New Roman"/>
          <w:lang w:eastAsia="zh-CN"/>
        </w:rPr>
        <w:t>”</w:t>
      </w:r>
      <w:r>
        <w:rPr>
          <w:rFonts w:cs="Times New Roman"/>
        </w:rPr>
        <w:t>整治，实现治超站点称重设施联网管理，实现治超信息互联互通和严重违法失信超限超载联合惩戒。</w:t>
      </w:r>
    </w:p>
    <w:p>
      <w:pPr>
        <w:spacing w:after="120" w:afterLines="50"/>
        <w:ind w:firstLine="643"/>
        <w:rPr>
          <w:rFonts w:cs="Times New Roman"/>
        </w:rPr>
      </w:pPr>
      <w:r>
        <w:rPr>
          <w:rFonts w:cs="Times New Roman"/>
          <w:b/>
          <w:bCs/>
        </w:rPr>
        <w:t>三是健全治超监控网络。</w:t>
      </w:r>
      <w:r>
        <w:rPr>
          <w:rFonts w:cs="Times New Roman"/>
        </w:rPr>
        <w:t>健全高速公路入口称重检测、重要节点卡口技术监测、重点源头出门称重把关的治超监控网络，建设</w:t>
      </w:r>
      <w:r>
        <w:rPr>
          <w:rFonts w:hint="eastAsia" w:cs="Times New Roman"/>
          <w:lang w:eastAsia="zh-CN"/>
        </w:rPr>
        <w:t>“</w:t>
      </w:r>
      <w:r>
        <w:rPr>
          <w:rFonts w:cs="Times New Roman"/>
        </w:rPr>
        <w:t>全过程记录、全业务上线、全链条管理、全方位服务</w:t>
      </w:r>
      <w:r>
        <w:rPr>
          <w:rFonts w:hint="eastAsia" w:cs="Times New Roman"/>
          <w:lang w:eastAsia="zh-CN"/>
        </w:rPr>
        <w:t>”</w:t>
      </w:r>
      <w:r>
        <w:rPr>
          <w:rFonts w:cs="Times New Roman"/>
        </w:rPr>
        <w:t>的治超</w:t>
      </w:r>
      <w:r>
        <w:rPr>
          <w:rFonts w:hint="eastAsia" w:cs="Times New Roman"/>
          <w:lang w:eastAsia="zh-CN"/>
        </w:rPr>
        <w:t>“</w:t>
      </w:r>
      <w:r>
        <w:rPr>
          <w:rFonts w:cs="Times New Roman"/>
        </w:rPr>
        <w:t>一张网</w:t>
      </w:r>
      <w:r>
        <w:rPr>
          <w:rFonts w:hint="eastAsia" w:cs="Times New Roman"/>
          <w:lang w:eastAsia="zh-CN"/>
        </w:rPr>
        <w:t>”</w:t>
      </w:r>
      <w:r>
        <w:rPr>
          <w:rFonts w:cs="Times New Roman"/>
        </w:rPr>
        <w:t>工程，实现一线执法全过程监管和全流程回溯管理。</w:t>
      </w:r>
    </w:p>
    <w:p>
      <w:pPr>
        <w:spacing w:after="120" w:afterLines="50"/>
        <w:ind w:firstLine="643"/>
        <w:rPr>
          <w:rFonts w:cs="Times New Roman"/>
        </w:rPr>
      </w:pPr>
      <w:r>
        <w:rPr>
          <w:rFonts w:cs="Times New Roman"/>
          <w:b/>
          <w:bCs/>
        </w:rPr>
        <w:t>四是推进远程执法管理。</w:t>
      </w:r>
      <w:r>
        <w:rPr>
          <w:rFonts w:cs="Times New Roman"/>
        </w:rPr>
        <w:t>全面提升治超大数据分析应用和远程精准监管能力，推进超限超载治理现代化。深入推进大件运输许可服务标准化规范化便利化，强化大件运输事中事后监管。深入推进公路路域设施治理，积极采取现代信息技术手段规范涉路施工许可，提升便民化服务水平。</w:t>
      </w:r>
    </w:p>
    <w:p>
      <w:pPr>
        <w:keepNext/>
        <w:keepLines/>
        <w:adjustRightInd w:val="0"/>
        <w:snapToGrid w:val="0"/>
        <w:ind w:firstLine="643"/>
        <w:outlineLvl w:val="2"/>
        <w:rPr>
          <w:rFonts w:cs="Times New Roman"/>
          <w:b/>
          <w:bCs/>
        </w:rPr>
      </w:pPr>
      <w:bookmarkStart w:id="121" w:name="_Toc81993794"/>
      <w:bookmarkStart w:id="122" w:name="_Toc91396484"/>
      <w:r>
        <w:rPr>
          <w:rFonts w:cs="Times New Roman"/>
          <w:b/>
          <w:bCs/>
        </w:rPr>
        <w:t>12.</w:t>
      </w:r>
      <w:bookmarkEnd w:id="121"/>
      <w:r>
        <w:rPr>
          <w:rFonts w:cs="Times New Roman"/>
          <w:b/>
          <w:bCs/>
        </w:rPr>
        <w:t>提升安全应急处置能力。</w:t>
      </w:r>
      <w:bookmarkEnd w:id="122"/>
      <w:r>
        <w:rPr>
          <w:rFonts w:cs="Times New Roman"/>
          <w:b/>
          <w:bCs/>
        </w:rPr>
        <w:tab/>
      </w:r>
    </w:p>
    <w:p>
      <w:pPr>
        <w:adjustRightInd w:val="0"/>
        <w:snapToGrid w:val="0"/>
        <w:ind w:firstLine="643"/>
        <w:rPr>
          <w:rFonts w:cs="Times New Roman"/>
        </w:rPr>
      </w:pPr>
      <w:r>
        <w:rPr>
          <w:rFonts w:cs="Times New Roman"/>
          <w:b/>
          <w:bCs/>
        </w:rPr>
        <w:t>一是完善快速反应机制</w:t>
      </w:r>
      <w:r>
        <w:rPr>
          <w:rFonts w:cs="Times New Roman"/>
        </w:rPr>
        <w:t>。逐步建立统一高效的应急决策和快速评估体系，实现对大流量、恶劣气象条件等复杂应急事件时高速公路影响趋势的分析、预测，增强决策前瞻性和指导性。建立跨区域、跨行业的高速公路应急联席会议制度，加快建立区域和省际路网运行协调联动机制，提高气象灾害、地质灾害、事故灾难的应急处置效能和效率。探索构建以高速公路</w:t>
      </w:r>
      <w:r>
        <w:rPr>
          <w:rFonts w:hint="eastAsia" w:cs="Times New Roman"/>
          <w:lang w:eastAsia="zh-CN"/>
        </w:rPr>
        <w:t>“</w:t>
      </w:r>
      <w:r>
        <w:rPr>
          <w:rFonts w:cs="Times New Roman"/>
        </w:rPr>
        <w:t>路警企</w:t>
      </w:r>
      <w:r>
        <w:rPr>
          <w:rFonts w:hint="eastAsia" w:cs="Times New Roman"/>
          <w:lang w:eastAsia="zh-CN"/>
        </w:rPr>
        <w:t>”</w:t>
      </w:r>
      <w:r>
        <w:rPr>
          <w:rFonts w:cs="Times New Roman"/>
        </w:rPr>
        <w:t>三方联合指挥中心为一体的新型管理模式，实现应急资源、力量动态管理和科学调度，逐步构建集运力集结、资源补给、医疗救助、车辆救援服务、立体救援等功能于一体的高速公路应急保障体系。加强与其他部门密切协作，形成优势互补、资源共享的公路交通突发事件联动处置机制。</w:t>
      </w:r>
    </w:p>
    <w:p>
      <w:pPr>
        <w:adjustRightInd w:val="0"/>
        <w:snapToGrid w:val="0"/>
        <w:ind w:firstLine="643"/>
        <w:rPr>
          <w:rFonts w:cs="Times New Roman"/>
        </w:rPr>
      </w:pPr>
      <w:r>
        <w:rPr>
          <w:rFonts w:cs="Times New Roman"/>
          <w:b/>
          <w:bCs/>
          <w:szCs w:val="32"/>
        </w:rPr>
        <w:t>二是增强应急救援能力和力量。</w:t>
      </w:r>
      <w:r>
        <w:rPr>
          <w:rFonts w:cs="Times New Roman"/>
        </w:rPr>
        <w:t>持续健全应急抢险体系，推</w:t>
      </w:r>
      <w:r>
        <w:rPr>
          <w:rFonts w:hint="eastAsia" w:ascii="仿宋_GB2312" w:hAnsi="仿宋_GB2312" w:eastAsia="仿宋_GB2312" w:cs="仿宋_GB2312"/>
        </w:rPr>
        <w:t>进4个省级应急抢险中心和9个市级应</w:t>
      </w:r>
      <w:r>
        <w:rPr>
          <w:rFonts w:cs="Times New Roman"/>
        </w:rPr>
        <w:t>急抢险中心建设，强化应急人员设备配置和物资储备，确保应急力量调配的实效性和覆盖区域的合理性，使应急反应和救助能力达到国内先进水平。加快完善修订应急预案和制度体系，编制突发事件高速公路保障行动方案、长大桥隧突发事件等应急预案，形成高速公路综合应急预案体系。加强应急演练，分年度制定应急演练计划，拓展应急演练形式，定期组织不同层级的突发事件应急演练，积极参与交通运输部主导的突发事件应急演练。健全应急联动体</w:t>
      </w:r>
      <w:r>
        <w:rPr>
          <w:rFonts w:hint="eastAsia" w:ascii="仿宋_GB2312" w:hAnsi="仿宋_GB2312" w:eastAsia="仿宋_GB2312" w:cs="仿宋_GB2312"/>
        </w:rPr>
        <w:t>系，推动建立与普通公路的应急共享机制，形成覆盖更为完善的</w:t>
      </w:r>
      <w:r>
        <w:rPr>
          <w:rFonts w:hint="eastAsia" w:ascii="仿宋_GB2312" w:hAnsi="仿宋_GB2312" w:eastAsia="仿宋_GB2312" w:cs="仿宋_GB2312"/>
          <w:lang w:eastAsia="zh-CN"/>
        </w:rPr>
        <w:t>“</w:t>
      </w:r>
      <w:r>
        <w:rPr>
          <w:rFonts w:hint="eastAsia" w:ascii="仿宋_GB2312" w:hAnsi="仿宋_GB2312" w:eastAsia="仿宋_GB2312" w:cs="仿宋_GB2312"/>
        </w:rPr>
        <w:t>4+9+N</w:t>
      </w:r>
      <w:r>
        <w:rPr>
          <w:rFonts w:hint="eastAsia" w:ascii="仿宋_GB2312" w:hAnsi="仿宋_GB2312" w:eastAsia="仿宋_GB2312" w:cs="仿宋_GB2312"/>
          <w:lang w:eastAsia="zh-CN"/>
        </w:rPr>
        <w:t>”</w:t>
      </w:r>
      <w:r>
        <w:rPr>
          <w:rFonts w:hint="eastAsia" w:ascii="仿宋_GB2312" w:hAnsi="仿宋_GB2312" w:eastAsia="仿宋_GB2312" w:cs="仿宋_GB2312"/>
        </w:rPr>
        <w:t>高速公路救援</w:t>
      </w:r>
      <w:r>
        <w:rPr>
          <w:rFonts w:cs="Times New Roman"/>
        </w:rPr>
        <w:t>体系，开展应急救援人员共训共练，深化合作救援，建立稳定、长效的应急协作机制。</w:t>
      </w:r>
    </w:p>
    <w:p>
      <w:pPr>
        <w:adjustRightInd w:val="0"/>
        <w:snapToGrid w:val="0"/>
        <w:ind w:firstLine="643"/>
        <w:rPr>
          <w:rFonts w:cs="Times New Roman"/>
        </w:rPr>
      </w:pPr>
      <w:r>
        <w:rPr>
          <w:rFonts w:cs="Times New Roman"/>
          <w:b/>
          <w:bCs/>
          <w:szCs w:val="32"/>
        </w:rPr>
        <w:t>三是升级应急管理系统建设。</w:t>
      </w:r>
      <w:r>
        <w:rPr>
          <w:rFonts w:cs="Times New Roman"/>
        </w:rPr>
        <w:t>建立应急管理基础数据库，逐步完善应急救援基地、应急装备、应急救援队伍等基础数据库建设，健全数据库动态更新机制。推动场景化应用，优化自然灾害防范应对、突发事件应急处置、应急管理上传下达等使用场景，实现对高速公路交通事故多发点、自然灾害易发区域、重大建设项目实施检测和动态预警，进一步提高突发事件的快速处置能力。加强横向部门信息共享，协调相关系统资源实现互联互通。</w:t>
      </w:r>
    </w:p>
    <w:p>
      <w:pPr>
        <w:keepNext/>
        <w:keepLines/>
        <w:adjustRightInd w:val="0"/>
        <w:snapToGrid w:val="0"/>
        <w:ind w:firstLine="643"/>
        <w:outlineLvl w:val="2"/>
        <w:rPr>
          <w:rFonts w:cs="Times New Roman"/>
          <w:b/>
          <w:bCs/>
        </w:rPr>
      </w:pPr>
      <w:bookmarkStart w:id="123" w:name="_Toc81993795"/>
      <w:bookmarkStart w:id="124" w:name="_Toc91396485"/>
      <w:r>
        <w:rPr>
          <w:rFonts w:cs="Times New Roman"/>
          <w:b/>
          <w:bCs/>
        </w:rPr>
        <w:t>13.提升公路服务</w:t>
      </w:r>
      <w:bookmarkEnd w:id="117"/>
      <w:bookmarkEnd w:id="118"/>
      <w:bookmarkEnd w:id="119"/>
      <w:bookmarkEnd w:id="120"/>
      <w:r>
        <w:rPr>
          <w:rFonts w:cs="Times New Roman"/>
          <w:b/>
          <w:bCs/>
        </w:rPr>
        <w:t>设施品质。</w:t>
      </w:r>
      <w:bookmarkEnd w:id="123"/>
      <w:bookmarkEnd w:id="124"/>
    </w:p>
    <w:p>
      <w:pPr>
        <w:adjustRightInd w:val="0"/>
        <w:snapToGrid w:val="0"/>
        <w:ind w:firstLine="643"/>
        <w:rPr>
          <w:rFonts w:cs="Times New Roman"/>
          <w:bCs/>
        </w:rPr>
      </w:pPr>
      <w:r>
        <w:rPr>
          <w:rFonts w:cs="Times New Roman"/>
          <w:b/>
        </w:rPr>
        <w:t>一是优化服务区管理体制机制。</w:t>
      </w:r>
      <w:r>
        <w:rPr>
          <w:rFonts w:cs="Times New Roman"/>
          <w:bCs/>
        </w:rPr>
        <w:t>依托全省统一运营体制机制优势，重构服务区经营管理体制，实行由专业化公司负责统一管理、统一招商、统一品牌、统一标准等工作的体制，合理划分服务区；坚持统筹布局，根据路网、交通流量、车型结构、发展空间等因素重新梳理服务区功能规划，坚持分类管理、分类施策，根据服务区车流量、土地面积、周边资源禀赋等，从服务和发展能力角度分提升类、扶持类、培育类、基本保障类等四种类型进行管理，提升服务设施整体服务效率和服务水平。</w:t>
      </w:r>
    </w:p>
    <w:p>
      <w:pPr>
        <w:ind w:firstLine="643"/>
        <w:rPr>
          <w:rFonts w:hint="eastAsia" w:ascii="仿宋_GB2312" w:hAnsi="仿宋_GB2312" w:eastAsia="仿宋_GB2312" w:cs="仿宋_GB2312"/>
          <w:bCs/>
        </w:rPr>
      </w:pPr>
      <w:r>
        <w:rPr>
          <w:rFonts w:cs="Times New Roman"/>
          <w:b/>
        </w:rPr>
        <w:t>二是推进服务区提质升级</w:t>
      </w:r>
      <w:r>
        <w:rPr>
          <w:rFonts w:cs="Times New Roman"/>
          <w:b/>
          <w:color w:val="000000" w:themeColor="text1"/>
          <w14:textFill>
            <w14:solidFill>
              <w14:schemeClr w14:val="tx1"/>
            </w14:solidFill>
          </w14:textFill>
        </w:rPr>
        <w:t>。</w:t>
      </w:r>
      <w:r>
        <w:rPr>
          <w:rFonts w:cs="Times New Roman"/>
          <w:bCs/>
        </w:rPr>
        <w:t>组织开展服务区提升专项行动，分年度对全省</w:t>
      </w:r>
      <w:r>
        <w:rPr>
          <w:rFonts w:hint="eastAsia" w:ascii="仿宋_GB2312" w:hAnsi="仿宋_GB2312" w:eastAsia="仿宋_GB2312" w:cs="仿宋_GB2312"/>
          <w:bCs/>
        </w:rPr>
        <w:t>开通5年以上的服务区开展改造提升，提高服务区管理运营质量。全面开展标杆服务区建</w:t>
      </w:r>
      <w:r>
        <w:rPr>
          <w:rFonts w:cs="Times New Roman"/>
          <w:bCs/>
        </w:rPr>
        <w:t>设，在每个地市创建一个标杆服务区，强化示范引领作用，以标杆创建先行试点，取得经验后逐步推广，带动全省服务区转型升级。着眼拉动和促进省界服务区出行领域消费水平，组织实施省界服务区消费提升工程，围绕突出特色、质价、服务，形成比较优势，全面提升入闽通道窗口形象。全面推进智慧服务区建设，建设服务区综合管理平台、区公共服务系统和商业服务系</w:t>
      </w:r>
      <w:r>
        <w:rPr>
          <w:rFonts w:hint="eastAsia" w:ascii="仿宋_GB2312" w:hAnsi="仿宋_GB2312" w:eastAsia="仿宋_GB2312" w:cs="仿宋_GB2312"/>
          <w:bCs/>
        </w:rPr>
        <w:t>统，提升服务区运营管理信息化、智能化水平。</w:t>
      </w:r>
      <w:r>
        <w:rPr>
          <w:rFonts w:hint="eastAsia" w:ascii="仿宋_GB2312" w:hAnsi="仿宋_GB2312" w:eastAsia="仿宋_GB2312" w:cs="仿宋_GB2312"/>
          <w:bCs/>
          <w:color w:val="000000" w:themeColor="text1"/>
          <w14:textFill>
            <w14:solidFill>
              <w14:schemeClr w14:val="tx1"/>
            </w14:solidFill>
          </w14:textFill>
        </w:rPr>
        <w:t>试点打造一批现代化一流综合服务区，推进覆盖九地市的青云山、赤港、武夷山、槐植、古田、林厝、省新、兴泰、西洋、平潭等10个标杆服务区的商业服务升级，2023年完成20对省界高速公路服务区全面提升，力争成为所在地</w:t>
      </w:r>
      <w:r>
        <w:rPr>
          <w:rFonts w:hint="eastAsia" w:ascii="仿宋_GB2312" w:hAnsi="仿宋_GB2312" w:eastAsia="仿宋_GB2312" w:cs="仿宋_GB2312"/>
          <w:bCs/>
          <w:color w:val="000000" w:themeColor="text1"/>
          <w:lang w:eastAsia="zh-CN"/>
          <w14:textFill>
            <w14:solidFill>
              <w14:schemeClr w14:val="tx1"/>
            </w14:solidFill>
          </w14:textFill>
        </w:rPr>
        <w:t>“</w:t>
      </w:r>
      <w:r>
        <w:rPr>
          <w:rFonts w:hint="eastAsia" w:ascii="仿宋_GB2312" w:hAnsi="仿宋_GB2312" w:eastAsia="仿宋_GB2312" w:cs="仿宋_GB2312"/>
          <w:bCs/>
          <w:color w:val="000000" w:themeColor="text1"/>
          <w14:textFill>
            <w14:solidFill>
              <w14:schemeClr w14:val="tx1"/>
            </w14:solidFill>
          </w14:textFill>
        </w:rPr>
        <w:t>城市名片</w:t>
      </w:r>
      <w:r>
        <w:rPr>
          <w:rFonts w:hint="eastAsia" w:ascii="仿宋_GB2312" w:hAnsi="仿宋_GB2312" w:eastAsia="仿宋_GB2312" w:cs="仿宋_GB2312"/>
          <w:bCs/>
          <w:color w:val="000000" w:themeColor="text1"/>
          <w:lang w:eastAsia="zh-CN"/>
          <w14:textFill>
            <w14:solidFill>
              <w14:schemeClr w14:val="tx1"/>
            </w14:solidFill>
          </w14:textFill>
        </w:rPr>
        <w:t>”</w:t>
      </w:r>
      <w:r>
        <w:rPr>
          <w:rFonts w:hint="eastAsia" w:ascii="仿宋_GB2312" w:hAnsi="仿宋_GB2312" w:eastAsia="仿宋_GB2312" w:cs="仿宋_GB2312"/>
          <w:bCs/>
          <w:color w:val="000000" w:themeColor="text1"/>
          <w14:textFill>
            <w14:solidFill>
              <w14:schemeClr w14:val="tx1"/>
            </w14:solidFill>
          </w14:textFill>
        </w:rPr>
        <w:t>。</w:t>
      </w:r>
    </w:p>
    <w:p>
      <w:pPr>
        <w:ind w:firstLine="643"/>
        <w:rPr>
          <w:rFonts w:cs="Times New Roman"/>
          <w:bCs/>
          <w:color w:val="000000" w:themeColor="text1"/>
          <w14:textFill>
            <w14:solidFill>
              <w14:schemeClr w14:val="tx1"/>
            </w14:solidFill>
          </w14:textFill>
        </w:rPr>
      </w:pPr>
      <w:r>
        <w:rPr>
          <w:rFonts w:cs="Times New Roman"/>
          <w:b/>
          <w:color w:val="000000" w:themeColor="text1"/>
          <w14:textFill>
            <w14:solidFill>
              <w14:schemeClr w14:val="tx1"/>
            </w14:solidFill>
          </w14:textFill>
        </w:rPr>
        <w:t>三是推进服务区融合发展。</w:t>
      </w:r>
      <w:r>
        <w:rPr>
          <w:rFonts w:cs="Times New Roman"/>
          <w:bCs/>
          <w:color w:val="000000" w:themeColor="text1"/>
          <w14:textFill>
            <w14:solidFill>
              <w14:schemeClr w14:val="tx1"/>
            </w14:solidFill>
          </w14:textFill>
        </w:rPr>
        <w:t>坚持全局观念和系统思维，加强与地方政府、知名商贸、旅游企业合作，着力推动服务区与地方特色文化深度融合，打造彰显地方特色的主题服务区，宣传和推广城市形象、地方文化、特色品牌；着力推动服务区业态与地方特色产业深度融合，引入地方农特优产品，加强地方</w:t>
      </w:r>
      <w:r>
        <w:rPr>
          <w:rFonts w:hint="eastAsia" w:cs="Times New Roman"/>
          <w:bCs/>
          <w:color w:val="000000" w:themeColor="text1"/>
          <w:lang w:eastAsia="zh-CN"/>
          <w14:textFill>
            <w14:solidFill>
              <w14:schemeClr w14:val="tx1"/>
            </w14:solidFill>
          </w14:textFill>
        </w:rPr>
        <w:t>“</w:t>
      </w:r>
      <w:r>
        <w:rPr>
          <w:rFonts w:cs="Times New Roman"/>
          <w:bCs/>
          <w:color w:val="000000" w:themeColor="text1"/>
          <w14:textFill>
            <w14:solidFill>
              <w14:schemeClr w14:val="tx1"/>
            </w14:solidFill>
          </w14:textFill>
        </w:rPr>
        <w:t>专精特新</w:t>
      </w:r>
      <w:r>
        <w:rPr>
          <w:rFonts w:hint="eastAsia" w:cs="Times New Roman"/>
          <w:bCs/>
          <w:color w:val="000000" w:themeColor="text1"/>
          <w:lang w:eastAsia="zh-CN"/>
          <w14:textFill>
            <w14:solidFill>
              <w14:schemeClr w14:val="tx1"/>
            </w14:solidFill>
          </w14:textFill>
        </w:rPr>
        <w:t>”</w:t>
      </w:r>
      <w:r>
        <w:rPr>
          <w:rFonts w:cs="Times New Roman"/>
          <w:bCs/>
          <w:color w:val="000000" w:themeColor="text1"/>
          <w14:textFill>
            <w14:solidFill>
              <w14:schemeClr w14:val="tx1"/>
            </w14:solidFill>
          </w14:textFill>
        </w:rPr>
        <w:t>商品展示展销；着力推动服务区空间与地方特色小镇深度融合，在有条件的地方打开服务区后通道与地方道路、乡镇共建共用，有效扩大服务深度；在条件合适的地方扩大服务区规模，与地方共建特色产业小镇，放大服务区服务地方经济社会发展功能。</w:t>
      </w:r>
    </w:p>
    <w:p>
      <w:pPr>
        <w:keepNext/>
        <w:keepLines/>
        <w:adjustRightInd w:val="0"/>
        <w:snapToGrid w:val="0"/>
        <w:ind w:firstLine="643"/>
        <w:outlineLvl w:val="2"/>
        <w:rPr>
          <w:rFonts w:cs="Times New Roman"/>
          <w:b/>
          <w:bCs/>
        </w:rPr>
      </w:pPr>
      <w:bookmarkStart w:id="125" w:name="_Toc80797988"/>
      <w:bookmarkStart w:id="126" w:name="_Toc80596810"/>
      <w:bookmarkStart w:id="127" w:name="_Toc81993796"/>
      <w:bookmarkStart w:id="128" w:name="_Toc91396486"/>
      <w:r>
        <w:rPr>
          <w:rFonts w:cs="Times New Roman"/>
          <w:b/>
          <w:bCs/>
        </w:rPr>
        <w:t>14.</w:t>
      </w:r>
      <w:bookmarkEnd w:id="125"/>
      <w:bookmarkEnd w:id="126"/>
      <w:bookmarkEnd w:id="127"/>
      <w:r>
        <w:rPr>
          <w:rFonts w:cs="Times New Roman"/>
          <w:b/>
          <w:bCs/>
        </w:rPr>
        <w:t>提升收费管理服务水平。</w:t>
      </w:r>
      <w:bookmarkEnd w:id="128"/>
    </w:p>
    <w:p>
      <w:pPr>
        <w:adjustRightInd w:val="0"/>
        <w:snapToGrid w:val="0"/>
        <w:ind w:firstLine="658"/>
        <w:rPr>
          <w:rFonts w:cs="Times New Roman"/>
          <w:color w:val="000000"/>
          <w:spacing w:val="4"/>
        </w:rPr>
      </w:pPr>
      <w:r>
        <w:rPr>
          <w:rFonts w:cs="Times New Roman"/>
          <w:b/>
          <w:bCs/>
          <w:color w:val="000000"/>
          <w:spacing w:val="4"/>
        </w:rPr>
        <w:t>一是提高收费窗口服务质量</w:t>
      </w:r>
      <w:r>
        <w:rPr>
          <w:rFonts w:cs="Times New Roman"/>
          <w:color w:val="000000"/>
          <w:spacing w:val="4"/>
        </w:rPr>
        <w:t>。立足收费窗口，紧密结合人民群众出行需</w:t>
      </w:r>
      <w:r>
        <w:rPr>
          <w:rFonts w:hint="eastAsia" w:cs="Times New Roman"/>
          <w:color w:val="000000"/>
          <w:spacing w:val="4"/>
          <w:lang w:eastAsia="zh-CN"/>
        </w:rPr>
        <w:t>求</w:t>
      </w:r>
      <w:r>
        <w:rPr>
          <w:rFonts w:cs="Times New Roman"/>
          <w:color w:val="000000"/>
          <w:spacing w:val="4"/>
        </w:rPr>
        <w:t>，提升收费站规范化服务，不断创新窗口服务形式，推动收费管理工作前移，提供全流程、智能化的高质量窗口服务，提升高速公路便捷化、科技化的通行服务体验。制定收费管理服务水平提升计划，加强收费服务品牌建设，不断提高通行效率和服务水平。提高不停车收费系统使用效率，为司乘人员提供更快捷、更优质的服务。</w:t>
      </w:r>
    </w:p>
    <w:p>
      <w:pPr>
        <w:adjustRightInd w:val="0"/>
        <w:snapToGrid w:val="0"/>
        <w:ind w:firstLine="658"/>
        <w:rPr>
          <w:rFonts w:cs="Times New Roman"/>
          <w:color w:val="000000"/>
          <w:spacing w:val="4"/>
        </w:rPr>
      </w:pPr>
      <w:r>
        <w:rPr>
          <w:rFonts w:cs="Times New Roman"/>
          <w:b/>
          <w:bCs/>
          <w:color w:val="000000"/>
          <w:spacing w:val="4"/>
        </w:rPr>
        <w:t>二是加强收费管理。</w:t>
      </w:r>
      <w:r>
        <w:rPr>
          <w:rFonts w:cs="Times New Roman"/>
          <w:color w:val="000000"/>
          <w:spacing w:val="4"/>
        </w:rPr>
        <w:t>加大逃费车辆查处力度，不断完善和推广智能稽查系统，完善共享数据平台，开展智能打逃，进一步遏制逃费行为，切实维护经营管理单位的合法权益。提升不停车收费系统运行服务水平，提高路网通行效率，促进物流降本增效。</w:t>
      </w:r>
    </w:p>
    <w:p>
      <w:pPr>
        <w:adjustRightInd w:val="0"/>
        <w:snapToGrid w:val="0"/>
        <w:ind w:firstLine="658"/>
        <w:rPr>
          <w:rFonts w:cs="Times New Roman"/>
          <w:color w:val="000000"/>
          <w:spacing w:val="4"/>
        </w:rPr>
      </w:pPr>
      <w:r>
        <w:rPr>
          <w:rFonts w:cs="Times New Roman"/>
          <w:b/>
          <w:bCs/>
          <w:color w:val="000000"/>
          <w:spacing w:val="4"/>
        </w:rPr>
        <w:t>三是完善路网管理机制。</w:t>
      </w:r>
      <w:r>
        <w:rPr>
          <w:rFonts w:cs="Times New Roman"/>
          <w:color w:val="000000"/>
          <w:spacing w:val="4"/>
        </w:rPr>
        <w:t>健全费率动态评估及调整机制，全面推广高速公路差异化收费，引导路网交通流均衡分配，提高路网通行效率，促进物流降本增效。优化全省联网收费规则，加强关键运营指标</w:t>
      </w:r>
      <w:r>
        <w:rPr>
          <w:rFonts w:hint="eastAsia" w:ascii="仿宋_GB2312" w:hAnsi="仿宋_GB2312" w:eastAsia="仿宋_GB2312" w:cs="仿宋_GB2312"/>
          <w:color w:val="000000"/>
          <w:spacing w:val="4"/>
        </w:rPr>
        <w:t>评价与考核，提升联网收费全链条运营服务保障能力。强化ETC门架系统高</w:t>
      </w:r>
      <w:r>
        <w:rPr>
          <w:rFonts w:cs="Times New Roman"/>
          <w:color w:val="000000"/>
          <w:spacing w:val="4"/>
        </w:rPr>
        <w:t>可靠运行保障，确保联网交易、计费、传输的稳定高效。</w:t>
      </w:r>
    </w:p>
    <w:p>
      <w:pPr>
        <w:pStyle w:val="4"/>
        <w:rPr>
          <w:rFonts w:cs="Times New Roman"/>
        </w:rPr>
      </w:pPr>
      <w:bookmarkStart w:id="129" w:name="_Toc91396487"/>
      <w:r>
        <w:rPr>
          <w:rFonts w:cs="Times New Roman"/>
        </w:rPr>
        <w:t>（四）</w:t>
      </w:r>
      <w:r>
        <w:rPr>
          <w:rFonts w:hint="eastAsia" w:cs="Times New Roman"/>
        </w:rPr>
        <w:t>落实强要素支撑，</w:t>
      </w:r>
      <w:r>
        <w:rPr>
          <w:rFonts w:cs="Times New Roman"/>
        </w:rPr>
        <w:t>完善</w:t>
      </w:r>
      <w:r>
        <w:rPr>
          <w:rFonts w:hint="eastAsia" w:cs="Times New Roman"/>
        </w:rPr>
        <w:t>稳定充分的养护发展</w:t>
      </w:r>
      <w:r>
        <w:rPr>
          <w:rFonts w:cs="Times New Roman"/>
        </w:rPr>
        <w:t>要素</w:t>
      </w:r>
      <w:r>
        <w:rPr>
          <w:rFonts w:hint="eastAsia" w:cs="Times New Roman"/>
        </w:rPr>
        <w:t>配置</w:t>
      </w:r>
      <w:r>
        <w:rPr>
          <w:rFonts w:cs="Times New Roman"/>
        </w:rPr>
        <w:t>体系</w:t>
      </w:r>
      <w:bookmarkEnd w:id="129"/>
      <w:r>
        <w:rPr>
          <w:rFonts w:hint="eastAsia" w:cs="Times New Roman"/>
        </w:rPr>
        <w:t>。</w:t>
      </w:r>
    </w:p>
    <w:p>
      <w:pPr>
        <w:pStyle w:val="5"/>
        <w:rPr>
          <w:rFonts w:cs="Times New Roman"/>
        </w:rPr>
      </w:pPr>
      <w:bookmarkStart w:id="130" w:name="_Toc69909779"/>
      <w:bookmarkStart w:id="131" w:name="_Toc91396488"/>
      <w:bookmarkStart w:id="132" w:name="_Toc69909487"/>
      <w:r>
        <w:rPr>
          <w:rFonts w:cs="Times New Roman"/>
        </w:rPr>
        <w:t>15.</w:t>
      </w:r>
      <w:r>
        <w:rPr>
          <w:rFonts w:hint="eastAsia" w:cs="Times New Roman"/>
        </w:rPr>
        <w:t>加强</w:t>
      </w:r>
      <w:r>
        <w:rPr>
          <w:rFonts w:cs="Times New Roman"/>
        </w:rPr>
        <w:t>科</w:t>
      </w:r>
      <w:r>
        <w:rPr>
          <w:rFonts w:hint="eastAsia" w:cs="Times New Roman"/>
        </w:rPr>
        <w:t>技</w:t>
      </w:r>
      <w:r>
        <w:rPr>
          <w:rFonts w:cs="Times New Roman"/>
        </w:rPr>
        <w:t>创</w:t>
      </w:r>
      <w:r>
        <w:rPr>
          <w:rFonts w:hint="eastAsia" w:cs="Times New Roman"/>
        </w:rPr>
        <w:t>新引导</w:t>
      </w:r>
      <w:r>
        <w:rPr>
          <w:rFonts w:cs="Times New Roman"/>
        </w:rPr>
        <w:t>。</w:t>
      </w:r>
      <w:bookmarkEnd w:id="130"/>
      <w:bookmarkEnd w:id="131"/>
      <w:bookmarkEnd w:id="132"/>
    </w:p>
    <w:p>
      <w:pPr>
        <w:ind w:firstLine="643"/>
        <w:rPr>
          <w:rFonts w:cs="Times New Roman"/>
        </w:rPr>
      </w:pPr>
      <w:r>
        <w:rPr>
          <w:rFonts w:cs="Times New Roman"/>
          <w:b/>
          <w:bCs/>
        </w:rPr>
        <w:t>一是积极开展科技攻关</w:t>
      </w:r>
      <w:r>
        <w:rPr>
          <w:rFonts w:cs="Times New Roman"/>
        </w:rPr>
        <w:t>。以</w:t>
      </w:r>
      <w:r>
        <w:rPr>
          <w:rFonts w:hint="eastAsia" w:cs="Times New Roman"/>
          <w:lang w:eastAsia="zh-CN"/>
        </w:rPr>
        <w:t>“</w:t>
      </w:r>
      <w:r>
        <w:rPr>
          <w:rFonts w:cs="Times New Roman"/>
        </w:rPr>
        <w:t>智慧养护数据底座、年轻化维养、无人机应用、体系建设</w:t>
      </w:r>
      <w:r>
        <w:rPr>
          <w:rFonts w:hint="eastAsia" w:cs="Times New Roman"/>
          <w:lang w:eastAsia="zh-CN"/>
        </w:rPr>
        <w:t>”</w:t>
      </w:r>
      <w:r>
        <w:rPr>
          <w:rFonts w:cs="Times New Roman"/>
        </w:rPr>
        <w:t>为主进行智能管养技术攻关，构建公路基础设施多要素、全生命周期数字化水平的数据底座，研发无人机巡检系统、公路自动化保洁、养护作业安全预警系统等技术与装备，研</w:t>
      </w:r>
      <w:r>
        <w:rPr>
          <w:rFonts w:hint="eastAsia" w:ascii="仿宋_GB2312" w:hAnsi="仿宋_GB2312" w:eastAsia="仿宋_GB2312" w:cs="仿宋_GB2312"/>
        </w:rPr>
        <w:t>究高性能混凝土（UHPC）、浅色沥青、再生沥青、超薄罩面等新材料技术应用。重点攻</w:t>
      </w:r>
      <w:r>
        <w:rPr>
          <w:rFonts w:cs="Times New Roman"/>
        </w:rPr>
        <w:t>克面向全覆盖深融合体系化的无人机巡检成套技术、作业区智能布控与安全保障成套技术、铺面检测管养一体化成套技术等。尽快通过科技攻关，取得一批实实在在的技术成果来延长使用寿命，降低养护成本，提升养护技术管理水平，特别是提升技术公司、养护公司的核心竞争力，促进提质增效。重点开展易损路段沥青路面坑槽雨季高韧性半柔修补材料、隧道高位水池水位自动监测系统、机械保洁智能监管系统、高速公路沿线隔离栅巡查系统提升等</w:t>
      </w:r>
      <w:r>
        <w:rPr>
          <w:rFonts w:hint="eastAsia" w:cs="Times New Roman"/>
          <w:lang w:eastAsia="zh-CN"/>
        </w:rPr>
        <w:t>“</w:t>
      </w:r>
      <w:r>
        <w:rPr>
          <w:rFonts w:cs="Times New Roman"/>
        </w:rPr>
        <w:t>四新</w:t>
      </w:r>
      <w:r>
        <w:rPr>
          <w:rFonts w:hint="eastAsia" w:cs="Times New Roman"/>
          <w:lang w:eastAsia="zh-CN"/>
        </w:rPr>
        <w:t>”</w:t>
      </w:r>
      <w:r>
        <w:rPr>
          <w:rFonts w:cs="Times New Roman"/>
        </w:rPr>
        <w:t>技术研发。</w:t>
      </w:r>
    </w:p>
    <w:p>
      <w:pPr>
        <w:ind w:firstLine="643"/>
        <w:rPr>
          <w:rFonts w:cs="Times New Roman"/>
        </w:rPr>
      </w:pPr>
      <w:r>
        <w:rPr>
          <w:rFonts w:cs="Times New Roman"/>
          <w:b/>
          <w:bCs/>
        </w:rPr>
        <w:t>二是强化养护技术推广应用。</w:t>
      </w:r>
      <w:r>
        <w:rPr>
          <w:rFonts w:cs="Times New Roman"/>
        </w:rPr>
        <w:t>相关子公司依据自身特点重点培育核心能力，养护公司、技术咨询公司、信科公司要逐步掌握高精尖技术，推广独立核算项目化管理，大幅提升业务体量，积极拓展系统外市场。普及快速便捷、高效经济的日常养护技术，大力推广预防性养护技术的集成应用，积极实践运用环保生态的周期性养护技术。</w:t>
      </w:r>
      <w:r>
        <w:rPr>
          <w:rFonts w:hint="eastAsia" w:cs="Times New Roman"/>
        </w:rPr>
        <w:t>加强绿色养护技术的研发与推广，大力推动废旧路面材料、工业废弃物等再生利用，提升资源利用效率。</w:t>
      </w:r>
      <w:r>
        <w:rPr>
          <w:rFonts w:cs="Times New Roman"/>
        </w:rPr>
        <w:t>健全科技创新激励机制，开展新技术的试验及验证，促进技术成果转化应用。重点开展新型超薄罩面、新型微表处、就地热再生、双层双波护栏、新型中分带开口部护栏、公路路面标线智能检测与管养技术、边坡自动化监测等</w:t>
      </w:r>
      <w:r>
        <w:rPr>
          <w:rFonts w:hint="eastAsia" w:cs="Times New Roman"/>
          <w:lang w:eastAsia="zh-CN"/>
        </w:rPr>
        <w:t>“</w:t>
      </w:r>
      <w:r>
        <w:rPr>
          <w:rFonts w:cs="Times New Roman"/>
        </w:rPr>
        <w:t>四新</w:t>
      </w:r>
      <w:r>
        <w:rPr>
          <w:rFonts w:hint="eastAsia" w:cs="Times New Roman"/>
          <w:lang w:eastAsia="zh-CN"/>
        </w:rPr>
        <w:t>”</w:t>
      </w:r>
      <w:r>
        <w:rPr>
          <w:rFonts w:cs="Times New Roman"/>
        </w:rPr>
        <w:t>技术推广应用。</w:t>
      </w:r>
    </w:p>
    <w:p>
      <w:pPr>
        <w:ind w:firstLine="643"/>
        <w:rPr>
          <w:rFonts w:cs="Times New Roman"/>
        </w:rPr>
      </w:pPr>
      <w:r>
        <w:rPr>
          <w:rFonts w:cs="Times New Roman"/>
          <w:b/>
          <w:bCs/>
        </w:rPr>
        <w:t>三是加快推进养护机械化进程。</w:t>
      </w:r>
      <w:r>
        <w:rPr>
          <w:rFonts w:cs="Times New Roman"/>
        </w:rPr>
        <w:t>推动养护方式由传统人工作业模式向养护机械化转变，提高养护效率。建立养护机械设备管理系统，实现机械设备信息化管理，使公路机械设备发展实现良性循环。针对大交通量、沿海地区等重要路段中分带清扫交通布控难、作业安全问题、效率低等问题，组织研发中分带快速清扫设备，并进行试点应用评估，进一步提高保洁效率及作业安全水平。推广自动化</w:t>
      </w:r>
      <w:r>
        <w:rPr>
          <w:rFonts w:hint="eastAsia" w:ascii="仿宋_GB2312" w:hAnsi="仿宋_GB2312" w:eastAsia="仿宋_GB2312" w:cs="仿宋_GB2312"/>
        </w:rPr>
        <w:t>机械设备使用，引进并推广安全锥全自动收放车，重点在日均交通量3万以</w:t>
      </w:r>
      <w:r>
        <w:rPr>
          <w:rFonts w:cs="Times New Roman"/>
        </w:rPr>
        <w:t>上的路段普及，提升布控撤控效率，加大安全保障，并加大小型半自动扫地机等轻型保洁设备普及，提高养护机械化作业水平和养护作业效率，逐步实现快速化养护作业。</w:t>
      </w:r>
    </w:p>
    <w:p>
      <w:pPr>
        <w:pStyle w:val="5"/>
        <w:rPr>
          <w:rFonts w:cs="Times New Roman"/>
        </w:rPr>
      </w:pPr>
      <w:bookmarkStart w:id="133" w:name="_Toc69909485"/>
      <w:bookmarkStart w:id="134" w:name="_Toc91396489"/>
      <w:bookmarkStart w:id="135" w:name="_Toc69909777"/>
      <w:r>
        <w:rPr>
          <w:rFonts w:cs="Times New Roman"/>
        </w:rPr>
        <w:t>16.</w:t>
      </w:r>
      <w:r>
        <w:rPr>
          <w:rFonts w:hint="eastAsia" w:cs="Times New Roman"/>
        </w:rPr>
        <w:t>优化</w:t>
      </w:r>
      <w:r>
        <w:rPr>
          <w:rFonts w:cs="Times New Roman"/>
        </w:rPr>
        <w:t>体制机制</w:t>
      </w:r>
      <w:r>
        <w:rPr>
          <w:rFonts w:hint="eastAsia" w:cs="Times New Roman"/>
        </w:rPr>
        <w:t>运行</w:t>
      </w:r>
      <w:r>
        <w:rPr>
          <w:rFonts w:cs="Times New Roman"/>
        </w:rPr>
        <w:t>。</w:t>
      </w:r>
      <w:bookmarkEnd w:id="133"/>
      <w:bookmarkEnd w:id="134"/>
      <w:bookmarkEnd w:id="135"/>
    </w:p>
    <w:p>
      <w:pPr>
        <w:ind w:firstLine="643"/>
        <w:rPr>
          <w:rFonts w:cs="Times New Roman"/>
        </w:rPr>
      </w:pPr>
      <w:r>
        <w:rPr>
          <w:rFonts w:cs="Times New Roman"/>
          <w:b/>
          <w:bCs/>
        </w:rPr>
        <w:t>一是理顺养护管理体制</w:t>
      </w:r>
      <w:r>
        <w:rPr>
          <w:rFonts w:cs="Times New Roman"/>
        </w:rPr>
        <w:t>。理顺养护部与养护中心职责，落实管养主体责任、区域监管责任和生产主体责任，切实做到管养分离。要进一步理顺养护中心自养与市场化养护界面，做到分工合理、合法合规、保障有力，决不允许把养护中心无能力承担的项目通过实施自养后再违法违规转包、分包。要进一步理顺养护中心与区域养护公司的职责，严禁违规把自养工程交由区域养护公司承担。</w:t>
      </w:r>
    </w:p>
    <w:p>
      <w:pPr>
        <w:ind w:firstLine="643"/>
        <w:rPr>
          <w:rFonts w:cs="Times New Roman"/>
        </w:rPr>
      </w:pPr>
      <w:r>
        <w:rPr>
          <w:rFonts w:cs="Times New Roman"/>
          <w:b/>
          <w:bCs/>
        </w:rPr>
        <w:t>二是优化市场化运行机制。</w:t>
      </w:r>
      <w:r>
        <w:rPr>
          <w:rFonts w:cs="Times New Roman"/>
        </w:rPr>
        <w:t>优化</w:t>
      </w:r>
      <w:r>
        <w:rPr>
          <w:rFonts w:hint="eastAsia" w:cs="Times New Roman"/>
          <w:lang w:eastAsia="zh-CN"/>
        </w:rPr>
        <w:t>“</w:t>
      </w:r>
      <w:r>
        <w:rPr>
          <w:rFonts w:cs="Times New Roman"/>
        </w:rPr>
        <w:t>自养+市场化</w:t>
      </w:r>
      <w:r>
        <w:rPr>
          <w:rFonts w:hint="eastAsia" w:cs="Times New Roman"/>
          <w:lang w:eastAsia="zh-CN"/>
        </w:rPr>
        <w:t>”</w:t>
      </w:r>
      <w:r>
        <w:rPr>
          <w:rFonts w:cs="Times New Roman"/>
        </w:rPr>
        <w:t>养护作业组织模式，引导省养护公司和技术咨询公司做大做强。以养护成本、方案和质量为</w:t>
      </w:r>
      <w:r>
        <w:rPr>
          <w:rFonts w:hint="eastAsia" w:cs="Times New Roman"/>
          <w:lang w:eastAsia="zh-CN"/>
        </w:rPr>
        <w:t>目</w:t>
      </w:r>
      <w:r>
        <w:rPr>
          <w:rFonts w:cs="Times New Roman"/>
        </w:rPr>
        <w:t>标，择优选取养护工程</w:t>
      </w:r>
      <w:r>
        <w:rPr>
          <w:rFonts w:hint="eastAsia" w:cs="Times New Roman"/>
          <w:lang w:eastAsia="zh-CN"/>
        </w:rPr>
        <w:t>实</w:t>
      </w:r>
      <w:r>
        <w:rPr>
          <w:rFonts w:cs="Times New Roman"/>
        </w:rPr>
        <w:t>施单位。加快养护市场主体培育，借助交通运输部规范公路养护资质管理的契机，清理养护市场，做大做强养护专业市场，逐步培育大型、专业的养护企业。积极推动养护子公司探索建立灵活高效的市场化经营机制，在劳动、人事、分配三项制度改革上率先取得突破。</w:t>
      </w:r>
    </w:p>
    <w:p>
      <w:pPr>
        <w:ind w:firstLine="643"/>
        <w:rPr>
          <w:rFonts w:cs="Times New Roman"/>
        </w:rPr>
      </w:pPr>
      <w:r>
        <w:rPr>
          <w:rFonts w:cs="Times New Roman"/>
          <w:b/>
          <w:bCs/>
        </w:rPr>
        <w:t>三是建立协调联动机制。</w:t>
      </w:r>
      <w:r>
        <w:rPr>
          <w:rFonts w:cs="Times New Roman"/>
        </w:rPr>
        <w:t>逐步推进高速公路建设、养护、应急三位一体联合巡查与协作联动机制，提高管理效能。养护子公司在与技术公司协作基础上，进一步开展纵向一体战略，延伸养护业务，积极探索全寿命周期路况检测、技术评定、设计咨询、养护施工一体化组织模式，同时开展养护材料和养护工艺研发。在业务能力和业务资质具备的前提下，鼓励相关养护公司参与新建道路施工业务。</w:t>
      </w:r>
    </w:p>
    <w:p>
      <w:pPr>
        <w:ind w:firstLine="643"/>
        <w:rPr>
          <w:rFonts w:cs="Times New Roman"/>
        </w:rPr>
      </w:pPr>
      <w:r>
        <w:rPr>
          <w:rFonts w:cs="Times New Roman"/>
          <w:b/>
          <w:bCs/>
        </w:rPr>
        <w:t>四是按需保障资金投入。</w:t>
      </w:r>
      <w:r>
        <w:rPr>
          <w:rFonts w:cs="Times New Roman"/>
        </w:rPr>
        <w:t>统筹考虑通行费收取、通车年限、交通量、路况水平等因素，科学测算高速公路养管资金需求，优化养护投资结构，确保土建养护总体资金规模占上一年度通行费</w:t>
      </w:r>
      <w:r>
        <w:rPr>
          <w:rFonts w:hint="eastAsia" w:ascii="仿宋_GB2312" w:hAnsi="仿宋_GB2312" w:eastAsia="仿宋_GB2312" w:cs="仿宋_GB2312"/>
        </w:rPr>
        <w:t>收入12%左右。主</w:t>
      </w:r>
      <w:r>
        <w:rPr>
          <w:rFonts w:cs="Times New Roman"/>
        </w:rPr>
        <w:t>动适应政策变化，创新资金筹集方式，拓宽融资渠道，保障高速公路的养护和运营。积极争取政府投资，特别是交通运输部专项资金投入。加强养护管理资金监管，规范项目预算和资金使用管理，确保资金专款专用。推进所属公司经营业绩考核机制，促进增收节支。</w:t>
      </w:r>
    </w:p>
    <w:p>
      <w:pPr>
        <w:pStyle w:val="5"/>
        <w:rPr>
          <w:rFonts w:cs="Times New Roman"/>
        </w:rPr>
      </w:pPr>
      <w:bookmarkStart w:id="136" w:name="_Toc69909778"/>
      <w:bookmarkStart w:id="137" w:name="_Toc69909486"/>
      <w:bookmarkStart w:id="138" w:name="_Toc91396490"/>
      <w:r>
        <w:rPr>
          <w:rFonts w:cs="Times New Roman"/>
        </w:rPr>
        <w:t>17.</w:t>
      </w:r>
      <w:r>
        <w:rPr>
          <w:rFonts w:hint="eastAsia" w:cs="Times New Roman"/>
        </w:rPr>
        <w:t>培育高素质</w:t>
      </w:r>
      <w:r>
        <w:rPr>
          <w:rFonts w:cs="Times New Roman"/>
        </w:rPr>
        <w:t>养护队伍。</w:t>
      </w:r>
      <w:bookmarkEnd w:id="136"/>
      <w:bookmarkEnd w:id="137"/>
      <w:bookmarkEnd w:id="138"/>
    </w:p>
    <w:p>
      <w:pPr>
        <w:ind w:firstLine="643"/>
        <w:rPr>
          <w:rFonts w:cs="Times New Roman"/>
        </w:rPr>
      </w:pPr>
      <w:r>
        <w:rPr>
          <w:rFonts w:cs="Times New Roman"/>
          <w:b/>
          <w:bCs/>
          <w:szCs w:val="22"/>
        </w:rPr>
        <w:t>一是转变人才发展理念</w:t>
      </w:r>
      <w:r>
        <w:rPr>
          <w:rFonts w:cs="Times New Roman"/>
          <w:szCs w:val="22"/>
        </w:rPr>
        <w:t>。</w:t>
      </w:r>
      <w:r>
        <w:rPr>
          <w:rFonts w:cs="Times New Roman"/>
        </w:rPr>
        <w:t>落实人才发展激励机制、建立人才资源统计分析制度、以建立人才资金投入多元化机制为重点，建立机制健全运行规范、服务周到、指导监督有力的人才市场体系，促进各类人才资源的优化配置。加强人才培养，积极推行</w:t>
      </w:r>
      <w:r>
        <w:rPr>
          <w:rFonts w:hint="eastAsia" w:cs="Times New Roman"/>
          <w:lang w:eastAsia="zh-CN"/>
        </w:rPr>
        <w:t>“</w:t>
      </w:r>
      <w:r>
        <w:rPr>
          <w:rFonts w:cs="Times New Roman"/>
        </w:rPr>
        <w:t>师傅带学徒</w:t>
      </w:r>
      <w:r>
        <w:rPr>
          <w:rFonts w:hint="eastAsia" w:cs="Times New Roman"/>
          <w:lang w:eastAsia="zh-CN"/>
        </w:rPr>
        <w:t>”</w:t>
      </w:r>
      <w:r>
        <w:rPr>
          <w:rFonts w:cs="Times New Roman"/>
        </w:rPr>
        <w:t>制度，以老带新，促进养护人才快速成长。注重根据行业科技发展的新趋势，多形式、多渠道地开展新理论、新知识、新技术、新方法的专项培训，使专业技术人员及时更新专业知识，开阔视野，激发创新思维，提高实践能力和专业技术水平，加强专业培训，除集团公司组织培训外，各单位每年都要采用形式多样的方法，组织管理技术人员、养护工人特别是养护工程师及其助理、养护巡查检查人员进行管理制度、技术规范、操作技能等培训，切实提高养护人员整体素质，提升养护技术技能、技术水平和管理水平。</w:t>
      </w:r>
    </w:p>
    <w:p>
      <w:pPr>
        <w:ind w:firstLine="643"/>
        <w:rPr>
          <w:rFonts w:cs="Times New Roman"/>
        </w:rPr>
      </w:pPr>
      <w:r>
        <w:rPr>
          <w:rFonts w:cs="Times New Roman"/>
          <w:b/>
          <w:bCs/>
          <w:szCs w:val="22"/>
        </w:rPr>
        <w:t>二是完善人才评价标准。</w:t>
      </w:r>
      <w:r>
        <w:rPr>
          <w:rFonts w:cs="Times New Roman"/>
        </w:rPr>
        <w:t>突出职业道德、体现职业特点、倾向一线基层、注重多标准结合为重点，建立诚信管理评价机制，坚持把职业道德放在评价首位，倡导科学精神，强化社会责任，坚守道德底线；以职业分类为基础，以应用为导向，强化养护实际操作能力和综合素质评价，客观反映养护专业技术人才的适任能力；对长期坚持在基层一线工作的人员，特别是执行急、难、险、重任务的养护专业技术人才，适当放宽学历和资历要求，重点考察其实际工作业绩；实行国家标准、地区标准和单位标准相结合，根据本地区经济社会发展情况，制定本地区标准。</w:t>
      </w:r>
    </w:p>
    <w:p>
      <w:pPr>
        <w:ind w:firstLine="643"/>
        <w:rPr>
          <w:rFonts w:cs="Times New Roman"/>
        </w:rPr>
      </w:pPr>
      <w:r>
        <w:rPr>
          <w:rFonts w:cs="Times New Roman"/>
          <w:b/>
          <w:bCs/>
          <w:szCs w:val="22"/>
        </w:rPr>
        <w:t>三是提高人才结构水平</w:t>
      </w:r>
      <w:r>
        <w:rPr>
          <w:rFonts w:cs="Times New Roman"/>
          <w:szCs w:val="22"/>
        </w:rPr>
        <w:t>。</w:t>
      </w:r>
      <w:r>
        <w:rPr>
          <w:rFonts w:cs="Times New Roman"/>
        </w:rPr>
        <w:t>以管理人员要精、技术人员要强、操作工人要实为目标，注重在经营者管理队伍建设上，着力改善各直属单位领导班子的年龄结构和专业结构，提高领导班子整体工作能力的和业务能力。强化养护队伍建设，按照</w:t>
      </w:r>
      <w:r>
        <w:rPr>
          <w:rFonts w:hint="eastAsia" w:cs="Times New Roman"/>
          <w:lang w:eastAsia="zh-CN"/>
        </w:rPr>
        <w:t>“</w:t>
      </w:r>
      <w:r>
        <w:rPr>
          <w:rFonts w:cs="Times New Roman"/>
        </w:rPr>
        <w:t>人岗适配</w:t>
      </w:r>
      <w:r>
        <w:rPr>
          <w:rFonts w:hint="eastAsia" w:cs="Times New Roman"/>
          <w:lang w:eastAsia="zh-CN"/>
        </w:rPr>
        <w:t>”</w:t>
      </w:r>
      <w:r>
        <w:rPr>
          <w:rFonts w:cs="Times New Roman"/>
        </w:rPr>
        <w:t>原则，配齐养护部、养护中心及养护站的专业养护工程师、养护工程师助理以及其他管理、技术人员需求，落实岗位责任体系，强化专业养护工程师、养护工程师助理的责任。</w:t>
      </w:r>
    </w:p>
    <w:p>
      <w:pPr>
        <w:pStyle w:val="5"/>
        <w:rPr>
          <w:rFonts w:cs="Times New Roman"/>
        </w:rPr>
      </w:pPr>
      <w:bookmarkStart w:id="139" w:name="_Toc91396491"/>
      <w:bookmarkStart w:id="140" w:name="_Toc69909780"/>
      <w:bookmarkStart w:id="141" w:name="_Toc69909488"/>
      <w:r>
        <w:rPr>
          <w:rFonts w:cs="Times New Roman"/>
        </w:rPr>
        <w:t>18.</w:t>
      </w:r>
      <w:r>
        <w:rPr>
          <w:rFonts w:hint="eastAsia" w:cs="Times New Roman"/>
        </w:rPr>
        <w:t>打造福建高速特色</w:t>
      </w:r>
      <w:r>
        <w:rPr>
          <w:rFonts w:cs="Times New Roman"/>
        </w:rPr>
        <w:t>文化。</w:t>
      </w:r>
      <w:bookmarkEnd w:id="139"/>
      <w:bookmarkEnd w:id="140"/>
      <w:bookmarkEnd w:id="141"/>
    </w:p>
    <w:p>
      <w:pPr>
        <w:ind w:firstLine="643"/>
        <w:rPr>
          <w:rFonts w:hint="eastAsia" w:ascii="仿宋_GB2312" w:hAnsi="仿宋_GB2312" w:eastAsia="仿宋_GB2312" w:cs="仿宋_GB2312"/>
        </w:rPr>
      </w:pPr>
      <w:r>
        <w:rPr>
          <w:rFonts w:cs="Times New Roman"/>
          <w:b/>
          <w:bCs/>
        </w:rPr>
        <w:t>一是实施集团品牌文化战略。</w:t>
      </w:r>
      <w:r>
        <w:rPr>
          <w:rFonts w:cs="Times New Roman"/>
        </w:rPr>
        <w:t>制定品牌战略实施意见，以统一视觉标识和形象为重点，统一和规范养护作业、路网服务、应急抢险等标识，把创建品牌的过程作为不断提高和树立良好行业形象的过程，全面打造具有鲜明的地域特色、时代特征和行业特点的福建高速公</w:t>
      </w:r>
      <w:r>
        <w:rPr>
          <w:rFonts w:hint="eastAsia" w:ascii="仿宋_GB2312" w:hAnsi="仿宋_GB2312" w:eastAsia="仿宋_GB2312" w:cs="仿宋_GB2312"/>
        </w:rPr>
        <w:t>路养护优质服务品牌，更好服务福建高速集团品牌、文化建设。力争到2025年底，培育1个具有全国影响力的特色养护品牌。</w:t>
      </w:r>
    </w:p>
    <w:p>
      <w:pPr>
        <w:ind w:firstLine="643"/>
        <w:rPr>
          <w:rFonts w:cs="Times New Roman"/>
        </w:rPr>
      </w:pPr>
      <w:r>
        <w:rPr>
          <w:rFonts w:cs="Times New Roman"/>
          <w:b/>
          <w:bCs/>
        </w:rPr>
        <w:t>二是加强文化建设跟踪宣传。</w:t>
      </w:r>
      <w:r>
        <w:rPr>
          <w:rFonts w:cs="Times New Roman"/>
        </w:rPr>
        <w:t>紧紧围绕品牌战略，加强对高速公路运营管理各发展阶段成效、创新理念、模范典型等进行跟踪宣传，不断沉淀累积品牌无形资产，提高品牌知名度、品牌美誉度、品牌认可度，提升福建高速公路整体形象。通过网站、宣传展板、宣传纪录片、内部刊物、微博、微信等多种形式，营造文化建设与实施的浓厚氛围。主动引导舆论，加大宣传力度，不断增进广大群众和社会各界的理解、支持，形成全社会关心、参与高速公路管理事业的社会环境和舆论氛围。</w:t>
      </w:r>
    </w:p>
    <w:p>
      <w:pPr>
        <w:pStyle w:val="3"/>
        <w:jc w:val="both"/>
      </w:pPr>
      <w:bookmarkStart w:id="142" w:name="_Toc91396492"/>
      <w:r>
        <w:t>五、保障措施</w:t>
      </w:r>
      <w:bookmarkEnd w:id="142"/>
    </w:p>
    <w:p>
      <w:pPr>
        <w:pStyle w:val="4"/>
        <w:rPr>
          <w:rFonts w:cs="Times New Roman"/>
        </w:rPr>
      </w:pPr>
      <w:bookmarkStart w:id="143" w:name="_Toc69909490"/>
      <w:bookmarkStart w:id="144" w:name="_Toc69909782"/>
      <w:bookmarkStart w:id="145" w:name="_Toc91396493"/>
      <w:r>
        <w:rPr>
          <w:rFonts w:cs="Times New Roman"/>
        </w:rPr>
        <w:t>（一）加强</w:t>
      </w:r>
      <w:bookmarkEnd w:id="143"/>
      <w:bookmarkEnd w:id="144"/>
      <w:r>
        <w:rPr>
          <w:rFonts w:hint="eastAsia" w:cs="Times New Roman"/>
          <w:lang w:eastAsia="zh-CN"/>
        </w:rPr>
        <w:t>纲要</w:t>
      </w:r>
      <w:r>
        <w:rPr>
          <w:rFonts w:cs="Times New Roman"/>
        </w:rPr>
        <w:t>实施</w:t>
      </w:r>
      <w:bookmarkEnd w:id="145"/>
    </w:p>
    <w:p>
      <w:pPr>
        <w:ind w:firstLine="640"/>
        <w:rPr>
          <w:rFonts w:cs="Times New Roman"/>
          <w:szCs w:val="32"/>
        </w:rPr>
      </w:pPr>
      <w:r>
        <w:rPr>
          <w:rFonts w:cs="Times New Roman"/>
        </w:rPr>
        <w:t>加强战略研究和政策研究，强化养护</w:t>
      </w:r>
      <w:r>
        <w:rPr>
          <w:rFonts w:hint="eastAsia" w:cs="Times New Roman"/>
          <w:lang w:eastAsia="zh-CN"/>
        </w:rPr>
        <w:t>实施纲要</w:t>
      </w:r>
      <w:r>
        <w:rPr>
          <w:rFonts w:cs="Times New Roman"/>
        </w:rPr>
        <w:t>与行业发展规划及其他专项规划衔接，建立统一的发展目标和空间蓝图。加强对</w:t>
      </w:r>
      <w:r>
        <w:rPr>
          <w:rFonts w:hint="eastAsia" w:cs="Times New Roman"/>
          <w:lang w:eastAsia="zh-CN"/>
        </w:rPr>
        <w:t>纲要</w:t>
      </w:r>
      <w:r>
        <w:rPr>
          <w:rFonts w:cs="Times New Roman"/>
        </w:rPr>
        <w:t>实施的统一领导，落实责任制，合力推进发展目标实现。持续跟踪规划落实完成情况，及时总结分析，确保</w:t>
      </w:r>
      <w:r>
        <w:rPr>
          <w:rFonts w:hint="eastAsia" w:cs="Times New Roman"/>
          <w:lang w:eastAsia="zh-CN"/>
        </w:rPr>
        <w:t>纲要</w:t>
      </w:r>
      <w:r>
        <w:rPr>
          <w:rFonts w:cs="Times New Roman"/>
        </w:rPr>
        <w:t>战略意图落实到位。</w:t>
      </w:r>
      <w:r>
        <w:rPr>
          <w:rFonts w:hint="eastAsia" w:cs="Times New Roman"/>
          <w:lang w:eastAsia="zh-CN"/>
        </w:rPr>
        <w:t>省</w:t>
      </w:r>
      <w:r>
        <w:rPr>
          <w:rFonts w:cs="Times New Roman"/>
        </w:rPr>
        <w:t>高速集团</w:t>
      </w:r>
      <w:r>
        <w:rPr>
          <w:rFonts w:hint="eastAsia" w:cs="Times New Roman"/>
          <w:lang w:eastAsia="zh-CN"/>
        </w:rPr>
        <w:t>要组织行业相关单位</w:t>
      </w:r>
      <w:r>
        <w:rPr>
          <w:rFonts w:cs="Times New Roman"/>
        </w:rPr>
        <w:t>按</w:t>
      </w:r>
      <w:r>
        <w:rPr>
          <w:rFonts w:hint="eastAsia" w:cs="Times New Roman"/>
          <w:lang w:eastAsia="zh-CN"/>
        </w:rPr>
        <w:t>“</w:t>
      </w:r>
      <w:r>
        <w:rPr>
          <w:rFonts w:cs="Times New Roman"/>
        </w:rPr>
        <w:t>十四五</w:t>
      </w:r>
      <w:r>
        <w:rPr>
          <w:rFonts w:hint="eastAsia" w:cs="Times New Roman"/>
          <w:lang w:eastAsia="zh-CN"/>
        </w:rPr>
        <w:t>”</w:t>
      </w:r>
      <w:r>
        <w:rPr>
          <w:rFonts w:cs="Times New Roman"/>
        </w:rPr>
        <w:t>规划的重点工作及职责分工制订任务分解方案，明确任务分工，制定年度工作目标，确保</w:t>
      </w:r>
      <w:r>
        <w:rPr>
          <w:rFonts w:hint="eastAsia" w:cs="Times New Roman"/>
          <w:lang w:eastAsia="zh-CN"/>
        </w:rPr>
        <w:t>纲要</w:t>
      </w:r>
      <w:r>
        <w:rPr>
          <w:rFonts w:cs="Times New Roman"/>
        </w:rPr>
        <w:t>目标任务落到实处。</w:t>
      </w:r>
    </w:p>
    <w:p>
      <w:pPr>
        <w:pStyle w:val="4"/>
        <w:rPr>
          <w:rFonts w:cs="Times New Roman"/>
        </w:rPr>
      </w:pPr>
      <w:bookmarkStart w:id="146" w:name="_Toc69909783"/>
      <w:bookmarkStart w:id="147" w:name="_Toc69909491"/>
      <w:bookmarkStart w:id="148" w:name="_Toc91396494"/>
      <w:r>
        <w:rPr>
          <w:rFonts w:cs="Times New Roman"/>
        </w:rPr>
        <w:t>（二）加强</w:t>
      </w:r>
      <w:bookmarkEnd w:id="146"/>
      <w:bookmarkEnd w:id="147"/>
      <w:r>
        <w:rPr>
          <w:rFonts w:cs="Times New Roman"/>
        </w:rPr>
        <w:t>协同协作</w:t>
      </w:r>
      <w:bookmarkEnd w:id="148"/>
    </w:p>
    <w:p>
      <w:pPr>
        <w:ind w:firstLine="640"/>
        <w:rPr>
          <w:rFonts w:cs="Times New Roman"/>
        </w:rPr>
      </w:pPr>
      <w:r>
        <w:rPr>
          <w:rFonts w:cs="Times New Roman"/>
        </w:rPr>
        <w:t>抓住国家战略机遇，探索建立跨区域、跨行业，涵盖高速公路全过程的一体化协调机制，形成有利于行业发展的外部政策环境。强化养护</w:t>
      </w:r>
      <w:r>
        <w:rPr>
          <w:rFonts w:hint="eastAsia" w:cs="Times New Roman"/>
          <w:lang w:eastAsia="zh-CN"/>
        </w:rPr>
        <w:t>实施纲要</w:t>
      </w:r>
      <w:r>
        <w:rPr>
          <w:rFonts w:cs="Times New Roman"/>
        </w:rPr>
        <w:t>与国民经济和社会发展规划、城乡规划、土地利用规划，以及部、省</w:t>
      </w:r>
      <w:r>
        <w:rPr>
          <w:rFonts w:hint="eastAsia" w:cs="Times New Roman"/>
          <w:lang w:eastAsia="zh-CN"/>
        </w:rPr>
        <w:t>“</w:t>
      </w:r>
      <w:r>
        <w:rPr>
          <w:rFonts w:cs="Times New Roman"/>
        </w:rPr>
        <w:t>十四五</w:t>
      </w:r>
      <w:r>
        <w:rPr>
          <w:rFonts w:hint="eastAsia" w:cs="Times New Roman"/>
          <w:lang w:eastAsia="zh-CN"/>
        </w:rPr>
        <w:t>”</w:t>
      </w:r>
      <w:r>
        <w:rPr>
          <w:rFonts w:cs="Times New Roman"/>
        </w:rPr>
        <w:t>综合交通发展规划、养护</w:t>
      </w:r>
      <w:r>
        <w:rPr>
          <w:rFonts w:hint="eastAsia" w:cs="Times New Roman"/>
          <w:lang w:eastAsia="zh-CN"/>
        </w:rPr>
        <w:t>实施纲要</w:t>
      </w:r>
      <w:r>
        <w:rPr>
          <w:rFonts w:cs="Times New Roman"/>
        </w:rPr>
        <w:t>等各类规划衔接，主动做好与政府及相关部门的有效沟通，加大对用地、资金、环境等方面的倾斜力度。</w:t>
      </w:r>
    </w:p>
    <w:p>
      <w:pPr>
        <w:pStyle w:val="4"/>
        <w:rPr>
          <w:rFonts w:cs="Times New Roman"/>
        </w:rPr>
      </w:pPr>
      <w:bookmarkStart w:id="149" w:name="_Toc69909784"/>
      <w:bookmarkStart w:id="150" w:name="_Toc69909492"/>
      <w:bookmarkStart w:id="151" w:name="_Toc91396495"/>
      <w:r>
        <w:rPr>
          <w:rFonts w:cs="Times New Roman"/>
        </w:rPr>
        <w:t>（三）加强示范</w:t>
      </w:r>
      <w:bookmarkEnd w:id="149"/>
      <w:bookmarkEnd w:id="150"/>
      <w:r>
        <w:rPr>
          <w:rFonts w:cs="Times New Roman"/>
        </w:rPr>
        <w:t>带动</w:t>
      </w:r>
      <w:bookmarkEnd w:id="151"/>
    </w:p>
    <w:p>
      <w:pPr>
        <w:ind w:firstLine="640"/>
        <w:rPr>
          <w:rFonts w:cs="Times New Roman"/>
        </w:rPr>
      </w:pPr>
      <w:r>
        <w:rPr>
          <w:rFonts w:cs="Times New Roman"/>
        </w:rPr>
        <w:t>组织开展不同层次、多种形式的试点示范活动，推动落实</w:t>
      </w:r>
      <w:r>
        <w:rPr>
          <w:rFonts w:hint="eastAsia" w:cs="Times New Roman"/>
          <w:lang w:eastAsia="zh-CN"/>
        </w:rPr>
        <w:t>纲要</w:t>
      </w:r>
      <w:r>
        <w:rPr>
          <w:rFonts w:cs="Times New Roman"/>
        </w:rPr>
        <w:t>目标与任务要求。因地制宜开展</w:t>
      </w:r>
      <w:r>
        <w:rPr>
          <w:rFonts w:hint="eastAsia" w:cs="Times New Roman"/>
          <w:lang w:eastAsia="zh-CN"/>
        </w:rPr>
        <w:t>“</w:t>
      </w:r>
      <w:r>
        <w:rPr>
          <w:rFonts w:cs="Times New Roman"/>
        </w:rPr>
        <w:t>示范廊道</w:t>
      </w:r>
      <w:r>
        <w:rPr>
          <w:rFonts w:hint="eastAsia" w:cs="Times New Roman"/>
          <w:lang w:eastAsia="zh-CN"/>
        </w:rPr>
        <w:t>”“</w:t>
      </w:r>
      <w:r>
        <w:rPr>
          <w:rFonts w:cs="Times New Roman"/>
          <w:bCs/>
        </w:rPr>
        <w:t>标杆服务区</w:t>
      </w:r>
      <w:r>
        <w:rPr>
          <w:rFonts w:hint="eastAsia" w:cs="Times New Roman"/>
          <w:lang w:eastAsia="zh-CN"/>
        </w:rPr>
        <w:t>”</w:t>
      </w:r>
      <w:r>
        <w:rPr>
          <w:rFonts w:cs="Times New Roman"/>
        </w:rPr>
        <w:t>创建活动，集中展示高速公路现代化养护成果。</w:t>
      </w:r>
    </w:p>
    <w:p>
      <w:pPr>
        <w:pStyle w:val="4"/>
        <w:rPr>
          <w:rFonts w:cs="Times New Roman"/>
        </w:rPr>
      </w:pPr>
      <w:bookmarkStart w:id="152" w:name="_Toc69909785"/>
      <w:bookmarkStart w:id="153" w:name="_Toc69909493"/>
      <w:bookmarkStart w:id="154" w:name="_Toc91396496"/>
      <w:r>
        <w:rPr>
          <w:rFonts w:cs="Times New Roman"/>
        </w:rPr>
        <w:t>（四）加强评估考核</w:t>
      </w:r>
      <w:bookmarkEnd w:id="152"/>
      <w:bookmarkEnd w:id="153"/>
      <w:bookmarkEnd w:id="154"/>
    </w:p>
    <w:p>
      <w:pPr>
        <w:ind w:firstLine="640"/>
        <w:rPr>
          <w:rFonts w:cs="Times New Roman"/>
        </w:rPr>
      </w:pPr>
      <w:r>
        <w:rPr>
          <w:rFonts w:cs="Times New Roman"/>
        </w:rPr>
        <w:t>细化分解</w:t>
      </w:r>
      <w:r>
        <w:rPr>
          <w:rFonts w:hint="eastAsia" w:cs="Times New Roman"/>
          <w:lang w:eastAsia="zh-CN"/>
        </w:rPr>
        <w:t>纲要</w:t>
      </w:r>
      <w:r>
        <w:rPr>
          <w:rFonts w:cs="Times New Roman"/>
        </w:rPr>
        <w:t>任务，层层落实到高速集团相关部门、分公司及相关单位，明确责任人。切实加强</w:t>
      </w:r>
      <w:r>
        <w:rPr>
          <w:rFonts w:hint="eastAsia" w:cs="Times New Roman"/>
          <w:lang w:eastAsia="zh-CN"/>
        </w:rPr>
        <w:t>纲要</w:t>
      </w:r>
      <w:r>
        <w:rPr>
          <w:rFonts w:cs="Times New Roman"/>
        </w:rPr>
        <w:t>实施目标考核，将养护</w:t>
      </w:r>
      <w:r>
        <w:rPr>
          <w:rFonts w:hint="eastAsia" w:cs="Times New Roman"/>
          <w:lang w:eastAsia="zh-CN"/>
        </w:rPr>
        <w:t>“</w:t>
      </w:r>
      <w:r>
        <w:rPr>
          <w:rFonts w:cs="Times New Roman"/>
        </w:rPr>
        <w:t>十四五</w:t>
      </w:r>
      <w:r>
        <w:rPr>
          <w:rFonts w:hint="eastAsia" w:cs="Times New Roman"/>
          <w:lang w:eastAsia="zh-CN"/>
        </w:rPr>
        <w:t>”</w:t>
      </w:r>
      <w:r>
        <w:rPr>
          <w:rFonts w:cs="Times New Roman"/>
        </w:rPr>
        <w:t>重点发展目标纳入高速集团考核指标体系，定期组织考核，确保</w:t>
      </w:r>
      <w:r>
        <w:rPr>
          <w:rFonts w:hint="eastAsia" w:cs="Times New Roman"/>
          <w:lang w:eastAsia="zh-CN"/>
        </w:rPr>
        <w:t>纲要</w:t>
      </w:r>
      <w:r>
        <w:rPr>
          <w:rFonts w:cs="Times New Roman"/>
        </w:rPr>
        <w:t>各项任务有序推进，强化</w:t>
      </w:r>
      <w:r>
        <w:rPr>
          <w:rFonts w:hint="eastAsia" w:cs="Times New Roman"/>
          <w:lang w:eastAsia="zh-CN"/>
        </w:rPr>
        <w:t>纲要</w:t>
      </w:r>
      <w:r>
        <w:rPr>
          <w:rFonts w:cs="Times New Roman"/>
        </w:rPr>
        <w:t>执行力。</w:t>
      </w:r>
    </w:p>
    <w:p>
      <w:pPr>
        <w:pStyle w:val="2"/>
        <w:ind w:firstLine="640"/>
        <w:rPr>
          <w:rFonts w:cs="Times New Roman"/>
        </w:rPr>
      </w:pPr>
      <w:r>
        <w:rPr>
          <w:rFonts w:cs="Times New Roman"/>
        </w:rPr>
        <w:br w:type="page"/>
      </w:r>
    </w:p>
    <w:p>
      <w:pPr>
        <w:pStyle w:val="3"/>
        <w:jc w:val="both"/>
      </w:pPr>
      <w:bookmarkStart w:id="155" w:name="_Toc91396497"/>
      <w:r>
        <w:t>附件1</w:t>
      </w:r>
      <w:bookmarkEnd w:id="155"/>
      <w:r>
        <w:t xml:space="preserve">  </w:t>
      </w:r>
    </w:p>
    <w:p>
      <w:pPr>
        <w:pStyle w:val="3"/>
      </w:pPr>
      <w:bookmarkStart w:id="156" w:name="_Toc91396498"/>
      <w:r>
        <w:t>福建省高速公路</w:t>
      </w:r>
      <w:r>
        <w:rPr>
          <w:rFonts w:hint="eastAsia"/>
          <w:lang w:eastAsia="zh-CN"/>
        </w:rPr>
        <w:t>“</w:t>
      </w:r>
      <w:r>
        <w:t>十四五</w:t>
      </w:r>
      <w:r>
        <w:rPr>
          <w:rFonts w:hint="eastAsia"/>
          <w:lang w:eastAsia="zh-CN"/>
        </w:rPr>
        <w:t>”</w:t>
      </w:r>
      <w:r>
        <w:t>期养护资金需求表</w:t>
      </w:r>
      <w:bookmarkEnd w:id="156"/>
    </w:p>
    <w:p>
      <w:pPr>
        <w:pStyle w:val="2"/>
        <w:spacing w:line="240" w:lineRule="auto"/>
        <w:ind w:right="320" w:firstLine="419" w:firstLineChars="131"/>
        <w:jc w:val="right"/>
        <w:rPr>
          <w:rFonts w:cs="Times New Roman"/>
        </w:rPr>
      </w:pPr>
      <w:r>
        <w:rPr>
          <w:rFonts w:cs="Times New Roman"/>
        </w:rPr>
        <w:t>单位：万元</w:t>
      </w:r>
    </w:p>
    <w:tbl>
      <w:tblPr>
        <w:tblStyle w:val="21"/>
        <w:tblW w:w="5123" w:type="pct"/>
        <w:tblInd w:w="0" w:type="dxa"/>
        <w:tblLayout w:type="autofit"/>
        <w:tblCellMar>
          <w:top w:w="0" w:type="dxa"/>
          <w:left w:w="108" w:type="dxa"/>
          <w:bottom w:w="0" w:type="dxa"/>
          <w:right w:w="108" w:type="dxa"/>
        </w:tblCellMar>
      </w:tblPr>
      <w:tblGrid>
        <w:gridCol w:w="2439"/>
        <w:gridCol w:w="1056"/>
        <w:gridCol w:w="1056"/>
        <w:gridCol w:w="1056"/>
        <w:gridCol w:w="1056"/>
        <w:gridCol w:w="1020"/>
        <w:gridCol w:w="1056"/>
      </w:tblGrid>
      <w:tr>
        <w:tblPrEx>
          <w:tblCellMar>
            <w:top w:w="0" w:type="dxa"/>
            <w:left w:w="108" w:type="dxa"/>
            <w:bottom w:w="0" w:type="dxa"/>
            <w:right w:w="108" w:type="dxa"/>
          </w:tblCellMar>
        </w:tblPrEx>
        <w:trPr>
          <w:trHeight w:val="819" w:hRule="atLeast"/>
        </w:trPr>
        <w:tc>
          <w:tcPr>
            <w:tcW w:w="16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eastAsia="等线" w:cs="Times New Roman"/>
                <w:color w:val="000000"/>
                <w:spacing w:val="-6"/>
                <w:kern w:val="0"/>
                <w:sz w:val="28"/>
                <w:szCs w:val="28"/>
              </w:rPr>
            </w:pPr>
            <w:bookmarkStart w:id="157" w:name="_GoBack" w:colFirst="1" w:colLast="6"/>
            <w:r>
              <w:rPr>
                <w:rFonts w:cs="Times New Roman"/>
                <w:spacing w:val="-6"/>
                <w:szCs w:val="2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-15875</wp:posOffset>
                      </wp:positionV>
                      <wp:extent cx="1743075" cy="549910"/>
                      <wp:effectExtent l="0" t="0" r="28575" b="21590"/>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a:off x="0" y="0"/>
                                <a:ext cx="1743075" cy="549910"/>
                              </a:xfrm>
                              <a:prstGeom prst="line">
                                <a:avLst/>
                              </a:prstGeom>
                              <a:noFill/>
                              <a:ln w="3175">
                                <a:solidFill>
                                  <a:srgbClr val="000000"/>
                                </a:solidFill>
                                <a:round/>
                              </a:ln>
                            </wps:spPr>
                            <wps:bodyPr/>
                          </wps:wsp>
                        </a:graphicData>
                      </a:graphic>
                    </wp:anchor>
                  </w:drawing>
                </mc:Choice>
                <mc:Fallback>
                  <w:pict>
                    <v:line id="_x0000_s1026" o:spid="_x0000_s1026" o:spt="20" style="position:absolute;left:0pt;margin-left:-3pt;margin-top:-1.25pt;height:43.3pt;width:137.25pt;z-index:251659264;mso-width-relative:page;mso-height-relative:page;" filled="f" stroked="t" coordsize="21600,21600" o:gfxdata="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yjrQSNgA&#10;AAAIAQAADwAAAAAAAAABACAAAAA4AAAAZHJzL2Rvd25yZXYueG1sUEsBAhQAFAAAAAgAh07iQKKV&#10;7l7QAQAAZAMAAA4AAAAAAAAAAQAgAAAAPQEAAGRycy9lMm9Eb2MueG1sUEsFBgAAAAAGAAYAWQEA&#10;AH8FAAAAAA==&#10;">
                      <v:fill on="f" focussize="0,0"/>
                      <v:stroke weight="0.25pt" color="#000000" joinstyle="round"/>
                      <v:imagedata o:title=""/>
                      <o:lock v:ext="edit" aspectratio="f"/>
                    </v:line>
                  </w:pict>
                </mc:Fallback>
              </mc:AlternateContent>
            </w:r>
            <w:r>
              <w:rPr>
                <w:rFonts w:eastAsia="等线" w:cs="Times New Roman"/>
                <w:color w:val="000000"/>
                <w:spacing w:val="-6"/>
                <w:kern w:val="0"/>
                <w:sz w:val="48"/>
                <w:szCs w:val="48"/>
                <w:vertAlign w:val="subscript"/>
              </w:rPr>
              <w:t xml:space="preserve">项目 </w:t>
            </w:r>
            <w:r>
              <w:rPr>
                <w:rFonts w:eastAsia="等线" w:cs="Times New Roman"/>
                <w:color w:val="000000"/>
                <w:spacing w:val="-6"/>
                <w:kern w:val="0"/>
                <w:sz w:val="48"/>
                <w:szCs w:val="48"/>
              </w:rPr>
              <w:t xml:space="preserve">  </w:t>
            </w:r>
            <w:r>
              <w:rPr>
                <w:rFonts w:eastAsia="等线" w:cs="Times New Roman"/>
                <w:color w:val="000000"/>
                <w:spacing w:val="-6"/>
                <w:kern w:val="0"/>
                <w:sz w:val="48"/>
                <w:szCs w:val="48"/>
                <w:vertAlign w:val="superscript"/>
              </w:rPr>
              <w:t>年份</w:t>
            </w: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right"/>
              <w:rPr>
                <w:rFonts w:hint="eastAsia" w:ascii="仿宋_GB2312" w:hAnsi="仿宋_GB2312" w:eastAsia="仿宋_GB2312" w:cs="仿宋_GB2312"/>
                <w:color w:val="000000"/>
                <w:spacing w:val="-6"/>
                <w:kern w:val="0"/>
                <w:sz w:val="22"/>
              </w:rPr>
            </w:pPr>
            <w:r>
              <w:rPr>
                <w:rFonts w:hint="eastAsia" w:ascii="仿宋_GB2312" w:hAnsi="仿宋_GB2312" w:eastAsia="仿宋_GB2312" w:cs="仿宋_GB2312"/>
                <w:color w:val="000000"/>
                <w:spacing w:val="-6"/>
                <w:kern w:val="0"/>
                <w:sz w:val="22"/>
              </w:rPr>
              <w:t>2021年</w:t>
            </w: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right"/>
              <w:rPr>
                <w:rFonts w:hint="eastAsia" w:ascii="仿宋_GB2312" w:hAnsi="仿宋_GB2312" w:eastAsia="仿宋_GB2312" w:cs="仿宋_GB2312"/>
                <w:color w:val="000000"/>
                <w:spacing w:val="-6"/>
                <w:kern w:val="0"/>
                <w:sz w:val="22"/>
              </w:rPr>
            </w:pPr>
            <w:r>
              <w:rPr>
                <w:rFonts w:hint="eastAsia" w:ascii="仿宋_GB2312" w:hAnsi="仿宋_GB2312" w:eastAsia="仿宋_GB2312" w:cs="仿宋_GB2312"/>
                <w:color w:val="000000"/>
                <w:spacing w:val="-6"/>
                <w:kern w:val="0"/>
                <w:sz w:val="22"/>
              </w:rPr>
              <w:t>2022年</w:t>
            </w: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right"/>
              <w:rPr>
                <w:rFonts w:hint="eastAsia" w:ascii="仿宋_GB2312" w:hAnsi="仿宋_GB2312" w:eastAsia="仿宋_GB2312" w:cs="仿宋_GB2312"/>
                <w:color w:val="000000"/>
                <w:spacing w:val="-6"/>
                <w:kern w:val="0"/>
                <w:sz w:val="22"/>
              </w:rPr>
            </w:pPr>
            <w:r>
              <w:rPr>
                <w:rFonts w:hint="eastAsia" w:ascii="仿宋_GB2312" w:hAnsi="仿宋_GB2312" w:eastAsia="仿宋_GB2312" w:cs="仿宋_GB2312"/>
                <w:color w:val="000000"/>
                <w:spacing w:val="-6"/>
                <w:kern w:val="0"/>
                <w:sz w:val="22"/>
              </w:rPr>
              <w:t>2023年</w:t>
            </w: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right"/>
              <w:rPr>
                <w:rFonts w:hint="eastAsia" w:ascii="仿宋_GB2312" w:hAnsi="仿宋_GB2312" w:eastAsia="仿宋_GB2312" w:cs="仿宋_GB2312"/>
                <w:color w:val="000000"/>
                <w:spacing w:val="-6"/>
                <w:kern w:val="0"/>
                <w:sz w:val="22"/>
              </w:rPr>
            </w:pPr>
            <w:r>
              <w:rPr>
                <w:rFonts w:hint="eastAsia" w:ascii="仿宋_GB2312" w:hAnsi="仿宋_GB2312" w:eastAsia="仿宋_GB2312" w:cs="仿宋_GB2312"/>
                <w:color w:val="000000"/>
                <w:spacing w:val="-6"/>
                <w:kern w:val="0"/>
                <w:sz w:val="22"/>
              </w:rPr>
              <w:t>2024年</w:t>
            </w: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right"/>
              <w:rPr>
                <w:rFonts w:hint="eastAsia" w:ascii="仿宋_GB2312" w:hAnsi="仿宋_GB2312" w:eastAsia="仿宋_GB2312" w:cs="仿宋_GB2312"/>
                <w:color w:val="000000"/>
                <w:spacing w:val="-6"/>
                <w:kern w:val="0"/>
                <w:sz w:val="22"/>
              </w:rPr>
            </w:pPr>
            <w:r>
              <w:rPr>
                <w:rFonts w:hint="eastAsia" w:ascii="仿宋_GB2312" w:hAnsi="仿宋_GB2312" w:eastAsia="仿宋_GB2312" w:cs="仿宋_GB2312"/>
                <w:color w:val="000000"/>
                <w:spacing w:val="-6"/>
                <w:kern w:val="0"/>
                <w:sz w:val="22"/>
              </w:rPr>
              <w:t>2025年</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hint="eastAsia" w:ascii="仿宋_GB2312" w:hAnsi="仿宋_GB2312" w:eastAsia="仿宋_GB2312" w:cs="仿宋_GB2312"/>
                <w:color w:val="000000"/>
                <w:spacing w:val="-6"/>
                <w:kern w:val="0"/>
                <w:sz w:val="22"/>
              </w:rPr>
            </w:pPr>
            <w:r>
              <w:rPr>
                <w:rFonts w:hint="eastAsia" w:ascii="仿宋_GB2312" w:hAnsi="仿宋_GB2312" w:eastAsia="仿宋_GB2312" w:cs="仿宋_GB2312"/>
                <w:color w:val="000000"/>
                <w:spacing w:val="-6"/>
                <w:kern w:val="0"/>
                <w:sz w:val="22"/>
              </w:rPr>
              <w:t>合计</w:t>
            </w:r>
          </w:p>
        </w:tc>
      </w:tr>
      <w:tr>
        <w:tblPrEx>
          <w:tblCellMar>
            <w:top w:w="0" w:type="dxa"/>
            <w:left w:w="108" w:type="dxa"/>
            <w:bottom w:w="0" w:type="dxa"/>
            <w:right w:w="108" w:type="dxa"/>
          </w:tblCellMar>
        </w:tblPrEx>
        <w:trPr>
          <w:trHeight w:val="819" w:hRule="atLeast"/>
        </w:trPr>
        <w:tc>
          <w:tcPr>
            <w:tcW w:w="164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eastAsia="等线" w:cs="Times New Roman"/>
                <w:color w:val="000000" w:themeColor="text1"/>
                <w:spacing w:val="-6"/>
                <w:kern w:val="0"/>
                <w:sz w:val="22"/>
                <w14:textFill>
                  <w14:solidFill>
                    <w14:schemeClr w14:val="tx1"/>
                  </w14:solidFill>
                </w14:textFill>
              </w:rPr>
            </w:pPr>
            <w:r>
              <w:rPr>
                <w:rFonts w:eastAsia="等线" w:cs="Times New Roman"/>
                <w:color w:val="000000" w:themeColor="text1"/>
                <w:spacing w:val="-6"/>
                <w:kern w:val="0"/>
                <w:sz w:val="22"/>
                <w14:textFill>
                  <w14:solidFill>
                    <w14:schemeClr w14:val="tx1"/>
                  </w14:solidFill>
                </w14:textFill>
              </w:rPr>
              <w:t>一、日常养护</w:t>
            </w:r>
          </w:p>
        </w:tc>
        <w:tc>
          <w:tcPr>
            <w:tcW w:w="548"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52890</w:t>
            </w:r>
          </w:p>
        </w:tc>
        <w:tc>
          <w:tcPr>
            <w:tcW w:w="548"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55020</w:t>
            </w:r>
          </w:p>
        </w:tc>
        <w:tc>
          <w:tcPr>
            <w:tcW w:w="548"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 xml:space="preserve">55594 </w:t>
            </w:r>
          </w:p>
        </w:tc>
        <w:tc>
          <w:tcPr>
            <w:tcW w:w="548"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 xml:space="preserve">56175 </w:t>
            </w:r>
          </w:p>
        </w:tc>
        <w:tc>
          <w:tcPr>
            <w:tcW w:w="548"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 xml:space="preserve">56762 </w:t>
            </w:r>
          </w:p>
        </w:tc>
        <w:tc>
          <w:tcPr>
            <w:tcW w:w="611"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276441</w:t>
            </w:r>
          </w:p>
        </w:tc>
      </w:tr>
      <w:tr>
        <w:tblPrEx>
          <w:tblCellMar>
            <w:top w:w="0" w:type="dxa"/>
            <w:left w:w="108" w:type="dxa"/>
            <w:bottom w:w="0" w:type="dxa"/>
            <w:right w:w="108" w:type="dxa"/>
          </w:tblCellMar>
        </w:tblPrEx>
        <w:trPr>
          <w:trHeight w:val="819" w:hRule="atLeast"/>
        </w:trPr>
        <w:tc>
          <w:tcPr>
            <w:tcW w:w="164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eastAsia="等线" w:cs="Times New Roman"/>
                <w:color w:val="000000" w:themeColor="text1"/>
                <w:spacing w:val="-6"/>
                <w:kern w:val="0"/>
                <w:sz w:val="22"/>
                <w14:textFill>
                  <w14:solidFill>
                    <w14:schemeClr w14:val="tx1"/>
                  </w14:solidFill>
                </w14:textFill>
              </w:rPr>
            </w:pPr>
            <w:r>
              <w:rPr>
                <w:rFonts w:eastAsia="等线" w:cs="Times New Roman"/>
                <w:color w:val="000000" w:themeColor="text1"/>
                <w:spacing w:val="-6"/>
                <w:kern w:val="0"/>
                <w:sz w:val="22"/>
                <w14:textFill>
                  <w14:solidFill>
                    <w14:schemeClr w14:val="tx1"/>
                  </w14:solidFill>
                </w14:textFill>
              </w:rPr>
              <w:t>二、养护工程</w:t>
            </w:r>
          </w:p>
        </w:tc>
        <w:tc>
          <w:tcPr>
            <w:tcW w:w="548" w:type="pct"/>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100846</w:t>
            </w:r>
          </w:p>
        </w:tc>
        <w:tc>
          <w:tcPr>
            <w:tcW w:w="548" w:type="pct"/>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100150</w:t>
            </w:r>
          </w:p>
        </w:tc>
        <w:tc>
          <w:tcPr>
            <w:tcW w:w="548" w:type="pct"/>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 xml:space="preserve">102836 </w:t>
            </w:r>
          </w:p>
        </w:tc>
        <w:tc>
          <w:tcPr>
            <w:tcW w:w="548" w:type="pct"/>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 xml:space="preserve">109158 </w:t>
            </w:r>
          </w:p>
        </w:tc>
        <w:tc>
          <w:tcPr>
            <w:tcW w:w="548" w:type="pct"/>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pacing w:val="-6"/>
                <w:kern w:val="0"/>
                <w:sz w:val="22"/>
                <w14:textFill>
                  <w14:solidFill>
                    <w14:schemeClr w14:val="tx1"/>
                  </w14:solidFill>
                </w14:textFill>
              </w:rPr>
              <w:t>112085</w:t>
            </w:r>
          </w:p>
        </w:tc>
        <w:tc>
          <w:tcPr>
            <w:tcW w:w="611" w:type="pct"/>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pacing w:val="-6"/>
                <w:kern w:val="0"/>
                <w:sz w:val="22"/>
                <w14:textFill>
                  <w14:solidFill>
                    <w14:schemeClr w14:val="tx1"/>
                  </w14:solidFill>
                </w14:textFill>
              </w:rPr>
              <w:t>525075</w:t>
            </w:r>
          </w:p>
        </w:tc>
      </w:tr>
      <w:tr>
        <w:tblPrEx>
          <w:tblCellMar>
            <w:top w:w="0" w:type="dxa"/>
            <w:left w:w="108" w:type="dxa"/>
            <w:bottom w:w="0" w:type="dxa"/>
            <w:right w:w="108" w:type="dxa"/>
          </w:tblCellMar>
        </w:tblPrEx>
        <w:trPr>
          <w:trHeight w:val="819" w:hRule="atLeast"/>
        </w:trPr>
        <w:tc>
          <w:tcPr>
            <w:tcW w:w="164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eastAsia="等线" w:cs="Times New Roman"/>
                <w:color w:val="000000" w:themeColor="text1"/>
                <w:spacing w:val="-6"/>
                <w:kern w:val="0"/>
                <w:sz w:val="22"/>
                <w14:textFill>
                  <w14:solidFill>
                    <w14:schemeClr w14:val="tx1"/>
                  </w14:solidFill>
                </w14:textFill>
              </w:rPr>
            </w:pPr>
            <w:r>
              <w:rPr>
                <w:rFonts w:eastAsia="等线" w:cs="Times New Roman"/>
                <w:color w:val="000000" w:themeColor="text1"/>
                <w:spacing w:val="-6"/>
                <w:kern w:val="0"/>
                <w:sz w:val="22"/>
                <w14:textFill>
                  <w14:solidFill>
                    <w14:schemeClr w14:val="tx1"/>
                  </w14:solidFill>
                </w14:textFill>
              </w:rPr>
              <w:t>合计</w:t>
            </w:r>
          </w:p>
        </w:tc>
        <w:tc>
          <w:tcPr>
            <w:tcW w:w="548"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 xml:space="preserve">153736 </w:t>
            </w:r>
          </w:p>
        </w:tc>
        <w:tc>
          <w:tcPr>
            <w:tcW w:w="548"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 xml:space="preserve">155170 </w:t>
            </w:r>
          </w:p>
        </w:tc>
        <w:tc>
          <w:tcPr>
            <w:tcW w:w="548"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 xml:space="preserve">158430 </w:t>
            </w:r>
          </w:p>
        </w:tc>
        <w:tc>
          <w:tcPr>
            <w:tcW w:w="548"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 xml:space="preserve">165333 </w:t>
            </w:r>
          </w:p>
        </w:tc>
        <w:tc>
          <w:tcPr>
            <w:tcW w:w="548"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pacing w:val="-6"/>
                <w:kern w:val="0"/>
                <w:sz w:val="22"/>
                <w14:textFill>
                  <w14:solidFill>
                    <w14:schemeClr w14:val="tx1"/>
                  </w14:solidFill>
                </w14:textFill>
              </w:rPr>
              <w:t xml:space="preserve">168848 </w:t>
            </w:r>
          </w:p>
        </w:tc>
        <w:tc>
          <w:tcPr>
            <w:tcW w:w="611"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hint="eastAsia" w:ascii="仿宋_GB2312" w:hAnsi="仿宋_GB2312" w:eastAsia="仿宋_GB2312" w:cs="仿宋_GB2312"/>
                <w:color w:val="000000" w:themeColor="text1"/>
                <w:spacing w:val="-6"/>
                <w:kern w:val="0"/>
                <w:sz w:val="22"/>
                <w14:textFill>
                  <w14:solidFill>
                    <w14:schemeClr w14:val="tx1"/>
                  </w14:solidFill>
                </w14:textFill>
              </w:rPr>
            </w:pPr>
            <w:r>
              <w:rPr>
                <w:rFonts w:hint="eastAsia" w:ascii="仿宋_GB2312" w:hAnsi="仿宋_GB2312" w:eastAsia="仿宋_GB2312" w:cs="仿宋_GB2312"/>
                <w:color w:val="000000" w:themeColor="text1"/>
                <w:spacing w:val="-6"/>
                <w:kern w:val="0"/>
                <w:sz w:val="22"/>
                <w14:textFill>
                  <w14:solidFill>
                    <w14:schemeClr w14:val="tx1"/>
                  </w14:solidFill>
                </w14:textFill>
              </w:rPr>
              <w:t>801516</w:t>
            </w:r>
          </w:p>
        </w:tc>
      </w:tr>
      <w:bookmarkEnd w:id="157"/>
    </w:tbl>
    <w:p>
      <w:pPr>
        <w:pStyle w:val="2"/>
        <w:ind w:right="960" w:firstLine="419" w:firstLineChars="131"/>
        <w:jc w:val="left"/>
        <w:rPr>
          <w:rFonts w:cs="Times New Roman"/>
          <w:color w:val="000000" w:themeColor="text1"/>
          <w14:textFill>
            <w14:solidFill>
              <w14:schemeClr w14:val="tx1"/>
            </w14:solidFill>
          </w14:textFill>
        </w:rPr>
      </w:pPr>
    </w:p>
    <w:p>
      <w:pPr>
        <w:pStyle w:val="2"/>
        <w:ind w:firstLine="640"/>
      </w:pPr>
    </w:p>
    <w:p>
      <w:pPr>
        <w:pStyle w:val="2"/>
        <w:ind w:right="960" w:firstLine="419" w:firstLineChars="131"/>
        <w:jc w:val="left"/>
        <w:rPr>
          <w:rFonts w:cs="Times New Roman"/>
          <w:color w:val="000000" w:themeColor="text1"/>
          <w14:textFill>
            <w14:solidFill>
              <w14:schemeClr w14:val="tx1"/>
            </w14:solidFill>
          </w14:textFill>
        </w:rPr>
      </w:pPr>
    </w:p>
    <w:sectPr>
      <w:type w:val="nextColumn"/>
      <w:pgSz w:w="11906" w:h="16838"/>
      <w:pgMar w:top="1440" w:right="1797" w:bottom="1440" w:left="1797" w:header="851" w:footer="992" w:gutter="0"/>
      <w:cols w:space="425" w:num="1"/>
      <w:docGrid w:linePitch="436" w:charSpace="-24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文鼎CS大黑">
    <w:panose1 w:val="02010609010101010101"/>
    <w:charset w:val="00"/>
    <w:family w:val="auto"/>
    <w:pitch w:val="default"/>
    <w:sig w:usb0="00000000" w:usb1="00000000" w:usb2="00000000" w:usb3="00000000" w:csb0="00000000" w:csb1="00000000"/>
  </w:font>
  <w:font w:name="Arial">
    <w:panose1 w:val="020B0704020202020204"/>
    <w:charset w:val="00"/>
    <w:family w:val="auto"/>
    <w:pitch w:val="default"/>
    <w:sig w:usb0="E0002AFF" w:usb1="C0007843" w:usb2="00000009" w:usb3="00000000" w:csb0="400001FF" w:csb1="FFFF0000"/>
  </w:font>
  <w:font w:name="方正楷体_GBK">
    <w:panose1 w:val="02000000000000000000"/>
    <w:charset w:val="86"/>
    <w:family w:val="auto"/>
    <w:pitch w:val="default"/>
    <w:sig w:usb0="00000001" w:usb1="08000000" w:usb2="00000000" w:usb3="00000000" w:csb0="00040000" w:csb1="00000000"/>
  </w:font>
  <w:font w:name="仿宋字体">
    <w:panose1 w:val="02010600040101010101"/>
    <w:charset w:val="86"/>
    <w:family w:val="auto"/>
    <w:pitch w:val="default"/>
    <w:sig w:usb0="00000287" w:usb1="080F0000" w:usb2="00000000" w:usb3="00000000" w:csb0="0004009F" w:csb1="DFD7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小标宋_GBK">
    <w:panose1 w:val="02000000000000000000"/>
    <w:charset w:val="86"/>
    <w:family w:val="auto"/>
    <w:pitch w:val="default"/>
    <w:sig w:usb0="00000001" w:usb1="08000000" w:usb2="00000000" w:usb3="00000000" w:csb0="00040000" w:csb1="00000000"/>
  </w:font>
  <w:font w:name="等线 Light">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9555187"/>
      <w:docPartObj>
        <w:docPartGallery w:val="autotext"/>
      </w:docPartObj>
    </w:sdtPr>
    <w:sdtContent>
      <w:p>
        <w:pPr>
          <w:pStyle w:val="14"/>
          <w:ind w:firstLine="360"/>
          <w:jc w:val="center"/>
        </w:pPr>
        <w:r>
          <w:fldChar w:fldCharType="begin"/>
        </w:r>
        <w:r>
          <w:instrText xml:space="preserve">PAGE   \* MERGEFORMAT</w:instrText>
        </w:r>
        <w:r>
          <w:fldChar w:fldCharType="separate"/>
        </w:r>
        <w:r>
          <w:rPr>
            <w:lang w:val="zh-CN"/>
          </w:rPr>
          <w:t>II</w:t>
        </w:r>
        <w:r>
          <w:fldChar w:fldCharType="end"/>
        </w:r>
      </w:p>
    </w:sdtContent>
  </w:sdt>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8299564"/>
      <w:docPartObj>
        <w:docPartGallery w:val="autotext"/>
      </w:docPartObj>
    </w:sdtPr>
    <w:sdtContent>
      <w:p>
        <w:pPr>
          <w:pStyle w:val="14"/>
          <w:ind w:firstLine="360"/>
          <w:jc w:val="center"/>
        </w:pPr>
        <w:r>
          <w:fldChar w:fldCharType="begin"/>
        </w:r>
        <w:r>
          <w:instrText xml:space="preserve">PAGE   \* MERGEFORMAT</w:instrText>
        </w:r>
        <w:r>
          <w:fldChar w:fldCharType="separate"/>
        </w:r>
        <w:r>
          <w:rPr>
            <w:lang w:val="zh-CN"/>
          </w:rPr>
          <w:t>40</w:t>
        </w:r>
        <w:r>
          <w:fldChar w:fldCharType="end"/>
        </w:r>
      </w:p>
    </w:sdtContent>
  </w:sdt>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revisionView w:markup="0"/>
  <w:documentProtection w:enforcement="0"/>
  <w:defaultTabStop w:val="420"/>
  <w:drawingGridHorizontalSpacing w:val="154"/>
  <w:drawingGridVerticalSpacing w:val="21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0E"/>
    <w:rsid w:val="00000FC0"/>
    <w:rsid w:val="00002BA7"/>
    <w:rsid w:val="00002CF9"/>
    <w:rsid w:val="000101A7"/>
    <w:rsid w:val="00010461"/>
    <w:rsid w:val="00011106"/>
    <w:rsid w:val="00017D6D"/>
    <w:rsid w:val="00023CAB"/>
    <w:rsid w:val="00024BCA"/>
    <w:rsid w:val="0003302A"/>
    <w:rsid w:val="00033886"/>
    <w:rsid w:val="000338EB"/>
    <w:rsid w:val="000369E2"/>
    <w:rsid w:val="00044F69"/>
    <w:rsid w:val="000458E6"/>
    <w:rsid w:val="00056673"/>
    <w:rsid w:val="00057006"/>
    <w:rsid w:val="00063625"/>
    <w:rsid w:val="000725F1"/>
    <w:rsid w:val="00075583"/>
    <w:rsid w:val="000828D0"/>
    <w:rsid w:val="00085025"/>
    <w:rsid w:val="00091198"/>
    <w:rsid w:val="000A2855"/>
    <w:rsid w:val="000A5BDB"/>
    <w:rsid w:val="000B045C"/>
    <w:rsid w:val="000B0B15"/>
    <w:rsid w:val="000C0052"/>
    <w:rsid w:val="000C22BE"/>
    <w:rsid w:val="000D4FD9"/>
    <w:rsid w:val="000D5748"/>
    <w:rsid w:val="000D5CB2"/>
    <w:rsid w:val="000D6B16"/>
    <w:rsid w:val="000E7B87"/>
    <w:rsid w:val="000E7E74"/>
    <w:rsid w:val="000F01A9"/>
    <w:rsid w:val="00106635"/>
    <w:rsid w:val="00110D94"/>
    <w:rsid w:val="0011118D"/>
    <w:rsid w:val="00115368"/>
    <w:rsid w:val="00115478"/>
    <w:rsid w:val="00115BB8"/>
    <w:rsid w:val="0012097C"/>
    <w:rsid w:val="001248B9"/>
    <w:rsid w:val="0013118B"/>
    <w:rsid w:val="00136DB8"/>
    <w:rsid w:val="00137C82"/>
    <w:rsid w:val="001450F4"/>
    <w:rsid w:val="00145697"/>
    <w:rsid w:val="00146946"/>
    <w:rsid w:val="001512C5"/>
    <w:rsid w:val="00151708"/>
    <w:rsid w:val="00151BD5"/>
    <w:rsid w:val="00157494"/>
    <w:rsid w:val="00157BBE"/>
    <w:rsid w:val="001672A2"/>
    <w:rsid w:val="00171032"/>
    <w:rsid w:val="00172804"/>
    <w:rsid w:val="00175A60"/>
    <w:rsid w:val="001777A3"/>
    <w:rsid w:val="00180005"/>
    <w:rsid w:val="001A71E9"/>
    <w:rsid w:val="001B2FB9"/>
    <w:rsid w:val="001B45D7"/>
    <w:rsid w:val="001B4DA5"/>
    <w:rsid w:val="001B6E29"/>
    <w:rsid w:val="001C15DD"/>
    <w:rsid w:val="001C4389"/>
    <w:rsid w:val="001C7BC9"/>
    <w:rsid w:val="001D483A"/>
    <w:rsid w:val="001D4BCB"/>
    <w:rsid w:val="001D5ADC"/>
    <w:rsid w:val="001D644B"/>
    <w:rsid w:val="001E4D9D"/>
    <w:rsid w:val="001E6F30"/>
    <w:rsid w:val="001E79C8"/>
    <w:rsid w:val="001F362E"/>
    <w:rsid w:val="001F6ED3"/>
    <w:rsid w:val="00200371"/>
    <w:rsid w:val="00206415"/>
    <w:rsid w:val="0022144A"/>
    <w:rsid w:val="002229C6"/>
    <w:rsid w:val="0022642A"/>
    <w:rsid w:val="00240A50"/>
    <w:rsid w:val="00241038"/>
    <w:rsid w:val="00243613"/>
    <w:rsid w:val="00243A08"/>
    <w:rsid w:val="00247E21"/>
    <w:rsid w:val="00247E29"/>
    <w:rsid w:val="00252C0E"/>
    <w:rsid w:val="002576E0"/>
    <w:rsid w:val="00261566"/>
    <w:rsid w:val="0027719E"/>
    <w:rsid w:val="002A7851"/>
    <w:rsid w:val="002B201C"/>
    <w:rsid w:val="002B2C28"/>
    <w:rsid w:val="002B3551"/>
    <w:rsid w:val="002B4337"/>
    <w:rsid w:val="002B4E1B"/>
    <w:rsid w:val="002C129B"/>
    <w:rsid w:val="002C3C70"/>
    <w:rsid w:val="002C710A"/>
    <w:rsid w:val="002D5D41"/>
    <w:rsid w:val="002D625D"/>
    <w:rsid w:val="002D644C"/>
    <w:rsid w:val="002D6781"/>
    <w:rsid w:val="002E2314"/>
    <w:rsid w:val="002E53E2"/>
    <w:rsid w:val="002E61D1"/>
    <w:rsid w:val="002F0550"/>
    <w:rsid w:val="003028B0"/>
    <w:rsid w:val="003037A6"/>
    <w:rsid w:val="00305E09"/>
    <w:rsid w:val="00306A50"/>
    <w:rsid w:val="00316A3B"/>
    <w:rsid w:val="00320BFE"/>
    <w:rsid w:val="003255B9"/>
    <w:rsid w:val="003365DC"/>
    <w:rsid w:val="00337F33"/>
    <w:rsid w:val="00346B68"/>
    <w:rsid w:val="00350382"/>
    <w:rsid w:val="0035207D"/>
    <w:rsid w:val="00353BFF"/>
    <w:rsid w:val="0035455F"/>
    <w:rsid w:val="0035475F"/>
    <w:rsid w:val="003568DF"/>
    <w:rsid w:val="00365693"/>
    <w:rsid w:val="00365A5E"/>
    <w:rsid w:val="0037264D"/>
    <w:rsid w:val="00385864"/>
    <w:rsid w:val="00386C95"/>
    <w:rsid w:val="00395816"/>
    <w:rsid w:val="00396ABF"/>
    <w:rsid w:val="00396EA3"/>
    <w:rsid w:val="003A4DB1"/>
    <w:rsid w:val="003A55C4"/>
    <w:rsid w:val="003B0AFA"/>
    <w:rsid w:val="003B2E1F"/>
    <w:rsid w:val="003B5AC0"/>
    <w:rsid w:val="003C1108"/>
    <w:rsid w:val="003D3754"/>
    <w:rsid w:val="003F129F"/>
    <w:rsid w:val="003F2EF4"/>
    <w:rsid w:val="003F5477"/>
    <w:rsid w:val="003F699E"/>
    <w:rsid w:val="00401AFE"/>
    <w:rsid w:val="004021A3"/>
    <w:rsid w:val="004116C8"/>
    <w:rsid w:val="00417B0C"/>
    <w:rsid w:val="004264A4"/>
    <w:rsid w:val="00427099"/>
    <w:rsid w:val="00430BF2"/>
    <w:rsid w:val="00433350"/>
    <w:rsid w:val="00445CDB"/>
    <w:rsid w:val="00454EE0"/>
    <w:rsid w:val="00456793"/>
    <w:rsid w:val="004615E0"/>
    <w:rsid w:val="004629A7"/>
    <w:rsid w:val="00466E24"/>
    <w:rsid w:val="00470416"/>
    <w:rsid w:val="004713BC"/>
    <w:rsid w:val="0047727C"/>
    <w:rsid w:val="00480CD5"/>
    <w:rsid w:val="00481114"/>
    <w:rsid w:val="00492AA8"/>
    <w:rsid w:val="00496A5D"/>
    <w:rsid w:val="004A0D97"/>
    <w:rsid w:val="004A7A0E"/>
    <w:rsid w:val="004B0537"/>
    <w:rsid w:val="004C01D8"/>
    <w:rsid w:val="004C1BAA"/>
    <w:rsid w:val="004C2DB0"/>
    <w:rsid w:val="004F03C3"/>
    <w:rsid w:val="0050102B"/>
    <w:rsid w:val="00507D2D"/>
    <w:rsid w:val="00517AF8"/>
    <w:rsid w:val="00523DBA"/>
    <w:rsid w:val="00530AF7"/>
    <w:rsid w:val="00533832"/>
    <w:rsid w:val="00534FA4"/>
    <w:rsid w:val="005403FD"/>
    <w:rsid w:val="00543B84"/>
    <w:rsid w:val="00552414"/>
    <w:rsid w:val="0055288F"/>
    <w:rsid w:val="005549B2"/>
    <w:rsid w:val="00562ABA"/>
    <w:rsid w:val="00563651"/>
    <w:rsid w:val="00563881"/>
    <w:rsid w:val="00565F4D"/>
    <w:rsid w:val="00570696"/>
    <w:rsid w:val="0058175E"/>
    <w:rsid w:val="00585874"/>
    <w:rsid w:val="005861D0"/>
    <w:rsid w:val="005952DB"/>
    <w:rsid w:val="005A63EB"/>
    <w:rsid w:val="005A76E6"/>
    <w:rsid w:val="005A77FE"/>
    <w:rsid w:val="005B1B48"/>
    <w:rsid w:val="005B4043"/>
    <w:rsid w:val="005B4119"/>
    <w:rsid w:val="005C21C3"/>
    <w:rsid w:val="005D1157"/>
    <w:rsid w:val="005D3029"/>
    <w:rsid w:val="005E661B"/>
    <w:rsid w:val="005E78D2"/>
    <w:rsid w:val="005F5170"/>
    <w:rsid w:val="006211B0"/>
    <w:rsid w:val="00621C5F"/>
    <w:rsid w:val="006220FA"/>
    <w:rsid w:val="006271B7"/>
    <w:rsid w:val="00634F2C"/>
    <w:rsid w:val="006379A9"/>
    <w:rsid w:val="006411A1"/>
    <w:rsid w:val="00644FDE"/>
    <w:rsid w:val="0065434A"/>
    <w:rsid w:val="00661C0B"/>
    <w:rsid w:val="006655B5"/>
    <w:rsid w:val="00667894"/>
    <w:rsid w:val="00682900"/>
    <w:rsid w:val="0069699F"/>
    <w:rsid w:val="00697A71"/>
    <w:rsid w:val="006A09B4"/>
    <w:rsid w:val="006A2058"/>
    <w:rsid w:val="006A5376"/>
    <w:rsid w:val="006A7FAF"/>
    <w:rsid w:val="006B4AA8"/>
    <w:rsid w:val="006B5190"/>
    <w:rsid w:val="006B59CD"/>
    <w:rsid w:val="006C4EF9"/>
    <w:rsid w:val="006C6BEB"/>
    <w:rsid w:val="006E2F72"/>
    <w:rsid w:val="006F027C"/>
    <w:rsid w:val="006F705A"/>
    <w:rsid w:val="0071011C"/>
    <w:rsid w:val="00710729"/>
    <w:rsid w:val="00710839"/>
    <w:rsid w:val="007116AD"/>
    <w:rsid w:val="00712A0E"/>
    <w:rsid w:val="007139A0"/>
    <w:rsid w:val="00722007"/>
    <w:rsid w:val="00724CC3"/>
    <w:rsid w:val="00725CA5"/>
    <w:rsid w:val="007274CF"/>
    <w:rsid w:val="007328CD"/>
    <w:rsid w:val="007343D1"/>
    <w:rsid w:val="007416C0"/>
    <w:rsid w:val="007426E8"/>
    <w:rsid w:val="0074639F"/>
    <w:rsid w:val="00747BFF"/>
    <w:rsid w:val="0075015B"/>
    <w:rsid w:val="00760483"/>
    <w:rsid w:val="00760E45"/>
    <w:rsid w:val="00761DE4"/>
    <w:rsid w:val="00763408"/>
    <w:rsid w:val="00766075"/>
    <w:rsid w:val="00795205"/>
    <w:rsid w:val="007A063F"/>
    <w:rsid w:val="007B5C0F"/>
    <w:rsid w:val="007C0CAC"/>
    <w:rsid w:val="007C29CC"/>
    <w:rsid w:val="007C7A4B"/>
    <w:rsid w:val="007C7D3E"/>
    <w:rsid w:val="007D57FE"/>
    <w:rsid w:val="007D7418"/>
    <w:rsid w:val="007E1974"/>
    <w:rsid w:val="007E1FBB"/>
    <w:rsid w:val="007E28E9"/>
    <w:rsid w:val="007E511F"/>
    <w:rsid w:val="007E60B9"/>
    <w:rsid w:val="007F0083"/>
    <w:rsid w:val="007F4143"/>
    <w:rsid w:val="00804327"/>
    <w:rsid w:val="00805212"/>
    <w:rsid w:val="00806DED"/>
    <w:rsid w:val="0081009A"/>
    <w:rsid w:val="00813E9E"/>
    <w:rsid w:val="00820A23"/>
    <w:rsid w:val="00822CFC"/>
    <w:rsid w:val="00824350"/>
    <w:rsid w:val="00826EC1"/>
    <w:rsid w:val="00834876"/>
    <w:rsid w:val="008455DE"/>
    <w:rsid w:val="00851091"/>
    <w:rsid w:val="00851A05"/>
    <w:rsid w:val="0085207D"/>
    <w:rsid w:val="00852A6D"/>
    <w:rsid w:val="00855AFC"/>
    <w:rsid w:val="008643E6"/>
    <w:rsid w:val="008654FE"/>
    <w:rsid w:val="00872D81"/>
    <w:rsid w:val="0088151E"/>
    <w:rsid w:val="008858C1"/>
    <w:rsid w:val="00887D97"/>
    <w:rsid w:val="00890595"/>
    <w:rsid w:val="00891EF0"/>
    <w:rsid w:val="00892A78"/>
    <w:rsid w:val="00896C55"/>
    <w:rsid w:val="008976BA"/>
    <w:rsid w:val="008A40D9"/>
    <w:rsid w:val="008A4360"/>
    <w:rsid w:val="008A505C"/>
    <w:rsid w:val="008A5550"/>
    <w:rsid w:val="008B0931"/>
    <w:rsid w:val="008B2D96"/>
    <w:rsid w:val="008C1C11"/>
    <w:rsid w:val="008C3721"/>
    <w:rsid w:val="008C729E"/>
    <w:rsid w:val="008D409B"/>
    <w:rsid w:val="008E1FA3"/>
    <w:rsid w:val="008E2581"/>
    <w:rsid w:val="008E2840"/>
    <w:rsid w:val="008F5169"/>
    <w:rsid w:val="008F7892"/>
    <w:rsid w:val="009013AB"/>
    <w:rsid w:val="009276DB"/>
    <w:rsid w:val="0093056E"/>
    <w:rsid w:val="00934936"/>
    <w:rsid w:val="009373A5"/>
    <w:rsid w:val="009439C4"/>
    <w:rsid w:val="00947502"/>
    <w:rsid w:val="009547BC"/>
    <w:rsid w:val="00955524"/>
    <w:rsid w:val="009608BA"/>
    <w:rsid w:val="009735AB"/>
    <w:rsid w:val="00977E8B"/>
    <w:rsid w:val="009801C2"/>
    <w:rsid w:val="00981F32"/>
    <w:rsid w:val="00983245"/>
    <w:rsid w:val="009959EF"/>
    <w:rsid w:val="009A0BB7"/>
    <w:rsid w:val="009A3A95"/>
    <w:rsid w:val="009A4BC3"/>
    <w:rsid w:val="009A52FB"/>
    <w:rsid w:val="009A5CBA"/>
    <w:rsid w:val="009A6232"/>
    <w:rsid w:val="009A6D2F"/>
    <w:rsid w:val="009A7554"/>
    <w:rsid w:val="009B0B18"/>
    <w:rsid w:val="009B2025"/>
    <w:rsid w:val="009B2322"/>
    <w:rsid w:val="009B235A"/>
    <w:rsid w:val="009B2C4B"/>
    <w:rsid w:val="009E421C"/>
    <w:rsid w:val="00A01CE4"/>
    <w:rsid w:val="00A04620"/>
    <w:rsid w:val="00A17192"/>
    <w:rsid w:val="00A17998"/>
    <w:rsid w:val="00A21539"/>
    <w:rsid w:val="00A226FD"/>
    <w:rsid w:val="00A26278"/>
    <w:rsid w:val="00A32578"/>
    <w:rsid w:val="00A43D79"/>
    <w:rsid w:val="00A4485D"/>
    <w:rsid w:val="00A4652D"/>
    <w:rsid w:val="00A62F3A"/>
    <w:rsid w:val="00A6453F"/>
    <w:rsid w:val="00A70673"/>
    <w:rsid w:val="00A72252"/>
    <w:rsid w:val="00A72AC8"/>
    <w:rsid w:val="00A74ED9"/>
    <w:rsid w:val="00A80487"/>
    <w:rsid w:val="00A815B4"/>
    <w:rsid w:val="00A81760"/>
    <w:rsid w:val="00A83292"/>
    <w:rsid w:val="00A83983"/>
    <w:rsid w:val="00A87809"/>
    <w:rsid w:val="00A95632"/>
    <w:rsid w:val="00A97EDD"/>
    <w:rsid w:val="00AA27D0"/>
    <w:rsid w:val="00AA4712"/>
    <w:rsid w:val="00AA4BD4"/>
    <w:rsid w:val="00AA6D76"/>
    <w:rsid w:val="00AA7D3F"/>
    <w:rsid w:val="00AB0FFC"/>
    <w:rsid w:val="00AC169D"/>
    <w:rsid w:val="00AC214D"/>
    <w:rsid w:val="00AC2E4C"/>
    <w:rsid w:val="00AC3109"/>
    <w:rsid w:val="00AC6ED3"/>
    <w:rsid w:val="00AD3474"/>
    <w:rsid w:val="00AD36D9"/>
    <w:rsid w:val="00AF236E"/>
    <w:rsid w:val="00B023D9"/>
    <w:rsid w:val="00B03B3D"/>
    <w:rsid w:val="00B0448C"/>
    <w:rsid w:val="00B0537A"/>
    <w:rsid w:val="00B1082C"/>
    <w:rsid w:val="00B1279E"/>
    <w:rsid w:val="00B229CC"/>
    <w:rsid w:val="00B276F4"/>
    <w:rsid w:val="00B27C79"/>
    <w:rsid w:val="00B3423E"/>
    <w:rsid w:val="00B4078B"/>
    <w:rsid w:val="00B43112"/>
    <w:rsid w:val="00B513A6"/>
    <w:rsid w:val="00B529E7"/>
    <w:rsid w:val="00B63171"/>
    <w:rsid w:val="00B705B2"/>
    <w:rsid w:val="00B71A2D"/>
    <w:rsid w:val="00B747E7"/>
    <w:rsid w:val="00B77BA3"/>
    <w:rsid w:val="00B87265"/>
    <w:rsid w:val="00B872F2"/>
    <w:rsid w:val="00B87AE2"/>
    <w:rsid w:val="00BA2642"/>
    <w:rsid w:val="00BA3739"/>
    <w:rsid w:val="00BA71B9"/>
    <w:rsid w:val="00BC0094"/>
    <w:rsid w:val="00BC7204"/>
    <w:rsid w:val="00BF0899"/>
    <w:rsid w:val="00BF1639"/>
    <w:rsid w:val="00BF4088"/>
    <w:rsid w:val="00BF47A2"/>
    <w:rsid w:val="00C009B9"/>
    <w:rsid w:val="00C077BC"/>
    <w:rsid w:val="00C07804"/>
    <w:rsid w:val="00C12067"/>
    <w:rsid w:val="00C16259"/>
    <w:rsid w:val="00C2446C"/>
    <w:rsid w:val="00C31093"/>
    <w:rsid w:val="00C368D1"/>
    <w:rsid w:val="00C4380B"/>
    <w:rsid w:val="00C44A2E"/>
    <w:rsid w:val="00C5063A"/>
    <w:rsid w:val="00C51EF2"/>
    <w:rsid w:val="00C54A46"/>
    <w:rsid w:val="00C6447F"/>
    <w:rsid w:val="00C6612D"/>
    <w:rsid w:val="00C66733"/>
    <w:rsid w:val="00C83152"/>
    <w:rsid w:val="00C832CC"/>
    <w:rsid w:val="00C9341A"/>
    <w:rsid w:val="00CA4854"/>
    <w:rsid w:val="00CA541D"/>
    <w:rsid w:val="00CA663E"/>
    <w:rsid w:val="00CA7031"/>
    <w:rsid w:val="00CB0AFA"/>
    <w:rsid w:val="00CB635B"/>
    <w:rsid w:val="00CC1262"/>
    <w:rsid w:val="00CC646F"/>
    <w:rsid w:val="00CC725E"/>
    <w:rsid w:val="00CD2979"/>
    <w:rsid w:val="00CD4B86"/>
    <w:rsid w:val="00CF219A"/>
    <w:rsid w:val="00CF28AD"/>
    <w:rsid w:val="00CF7665"/>
    <w:rsid w:val="00D030EA"/>
    <w:rsid w:val="00D10166"/>
    <w:rsid w:val="00D12335"/>
    <w:rsid w:val="00D20761"/>
    <w:rsid w:val="00D260EB"/>
    <w:rsid w:val="00D2675B"/>
    <w:rsid w:val="00D30CBC"/>
    <w:rsid w:val="00D35973"/>
    <w:rsid w:val="00D35BFF"/>
    <w:rsid w:val="00D35F71"/>
    <w:rsid w:val="00D44954"/>
    <w:rsid w:val="00D52435"/>
    <w:rsid w:val="00D56C90"/>
    <w:rsid w:val="00D741EC"/>
    <w:rsid w:val="00D75E99"/>
    <w:rsid w:val="00D804AC"/>
    <w:rsid w:val="00D91508"/>
    <w:rsid w:val="00D95964"/>
    <w:rsid w:val="00D97A27"/>
    <w:rsid w:val="00DA06BC"/>
    <w:rsid w:val="00DA1562"/>
    <w:rsid w:val="00DB0C41"/>
    <w:rsid w:val="00DB30D2"/>
    <w:rsid w:val="00DC4745"/>
    <w:rsid w:val="00DD101F"/>
    <w:rsid w:val="00DD4A45"/>
    <w:rsid w:val="00DD4EAD"/>
    <w:rsid w:val="00DE1821"/>
    <w:rsid w:val="00DE33A4"/>
    <w:rsid w:val="00DE4CD0"/>
    <w:rsid w:val="00DE72DE"/>
    <w:rsid w:val="00DF5E4B"/>
    <w:rsid w:val="00DF6F54"/>
    <w:rsid w:val="00E23438"/>
    <w:rsid w:val="00E24004"/>
    <w:rsid w:val="00E24BB3"/>
    <w:rsid w:val="00E27ABE"/>
    <w:rsid w:val="00E3042C"/>
    <w:rsid w:val="00E33890"/>
    <w:rsid w:val="00E36A16"/>
    <w:rsid w:val="00E37717"/>
    <w:rsid w:val="00E508BF"/>
    <w:rsid w:val="00E550B9"/>
    <w:rsid w:val="00E56BE7"/>
    <w:rsid w:val="00E634F6"/>
    <w:rsid w:val="00E6426A"/>
    <w:rsid w:val="00E65385"/>
    <w:rsid w:val="00E65DA8"/>
    <w:rsid w:val="00E742AF"/>
    <w:rsid w:val="00E7570B"/>
    <w:rsid w:val="00E93146"/>
    <w:rsid w:val="00E95437"/>
    <w:rsid w:val="00E958E6"/>
    <w:rsid w:val="00E96802"/>
    <w:rsid w:val="00EA3E31"/>
    <w:rsid w:val="00EC1743"/>
    <w:rsid w:val="00EC4A2D"/>
    <w:rsid w:val="00ED0BFC"/>
    <w:rsid w:val="00ED1719"/>
    <w:rsid w:val="00ED19BD"/>
    <w:rsid w:val="00EE36EA"/>
    <w:rsid w:val="00EF07CC"/>
    <w:rsid w:val="00EF24EE"/>
    <w:rsid w:val="00F032F6"/>
    <w:rsid w:val="00F16440"/>
    <w:rsid w:val="00F212B1"/>
    <w:rsid w:val="00F21C07"/>
    <w:rsid w:val="00F33D15"/>
    <w:rsid w:val="00F5088D"/>
    <w:rsid w:val="00F62D28"/>
    <w:rsid w:val="00F70401"/>
    <w:rsid w:val="00F81022"/>
    <w:rsid w:val="00F844C8"/>
    <w:rsid w:val="00F8643E"/>
    <w:rsid w:val="00F867EA"/>
    <w:rsid w:val="00F90AA8"/>
    <w:rsid w:val="00F90C36"/>
    <w:rsid w:val="00F93689"/>
    <w:rsid w:val="00FA36C2"/>
    <w:rsid w:val="00FA7342"/>
    <w:rsid w:val="00FA796A"/>
    <w:rsid w:val="00FB1FD6"/>
    <w:rsid w:val="00FD4A41"/>
    <w:rsid w:val="00FD62A8"/>
    <w:rsid w:val="00FD735A"/>
    <w:rsid w:val="00FE0644"/>
    <w:rsid w:val="00FE28A0"/>
    <w:rsid w:val="00FE3769"/>
    <w:rsid w:val="00FE6027"/>
    <w:rsid w:val="00FE6505"/>
    <w:rsid w:val="00FF7C05"/>
    <w:rsid w:val="091F78CB"/>
    <w:rsid w:val="1BFDA6F7"/>
    <w:rsid w:val="23FFEED1"/>
    <w:rsid w:val="26D9F838"/>
    <w:rsid w:val="2F7F6AD2"/>
    <w:rsid w:val="3B781D7F"/>
    <w:rsid w:val="3BB7F464"/>
    <w:rsid w:val="3E59D189"/>
    <w:rsid w:val="43D74781"/>
    <w:rsid w:val="5F5BCFD9"/>
    <w:rsid w:val="5FFF204F"/>
    <w:rsid w:val="68D2529E"/>
    <w:rsid w:val="6FFB1BC3"/>
    <w:rsid w:val="74F5ECEB"/>
    <w:rsid w:val="75EEB395"/>
    <w:rsid w:val="766F2109"/>
    <w:rsid w:val="77EB4ED3"/>
    <w:rsid w:val="7DF9B227"/>
    <w:rsid w:val="7F8EFC99"/>
    <w:rsid w:val="7FFF8FD0"/>
    <w:rsid w:val="8F29CF9A"/>
    <w:rsid w:val="9E359014"/>
    <w:rsid w:val="9FFF93D3"/>
    <w:rsid w:val="BB7F8A78"/>
    <w:rsid w:val="BEEB04E7"/>
    <w:rsid w:val="BEEDED9E"/>
    <w:rsid w:val="BFBBDAC0"/>
    <w:rsid w:val="DE35676D"/>
    <w:rsid w:val="DEFEFFF5"/>
    <w:rsid w:val="DFF322DA"/>
    <w:rsid w:val="DFFD8B6F"/>
    <w:rsid w:val="E6775857"/>
    <w:rsid w:val="F2E3E7CC"/>
    <w:rsid w:val="F3FD1950"/>
    <w:rsid w:val="FEABC7F3"/>
    <w:rsid w:val="FEFF433B"/>
    <w:rsid w:val="FFB62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nhideWhenUsed="0" w:uiPriority="2"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Calibri"/>
      <w:kern w:val="2"/>
      <w:sz w:val="32"/>
      <w:szCs w:val="20"/>
      <w:lang w:val="en-US" w:eastAsia="zh-CN" w:bidi="ar-SA"/>
    </w:rPr>
  </w:style>
  <w:style w:type="paragraph" w:styleId="3">
    <w:name w:val="heading 1"/>
    <w:basedOn w:val="1"/>
    <w:next w:val="1"/>
    <w:link w:val="28"/>
    <w:qFormat/>
    <w:uiPriority w:val="0"/>
    <w:pPr>
      <w:widowControl/>
      <w:autoSpaceDE w:val="0"/>
      <w:autoSpaceDN w:val="0"/>
      <w:ind w:firstLine="643"/>
      <w:jc w:val="center"/>
      <w:textAlignment w:val="bottom"/>
      <w:outlineLvl w:val="0"/>
    </w:pPr>
    <w:rPr>
      <w:rFonts w:eastAsia="黑体" w:cs="Times New Roman"/>
      <w:b/>
      <w:bCs/>
      <w:szCs w:val="56"/>
    </w:rPr>
  </w:style>
  <w:style w:type="paragraph" w:styleId="4">
    <w:name w:val="heading 2"/>
    <w:basedOn w:val="1"/>
    <w:next w:val="1"/>
    <w:link w:val="29"/>
    <w:qFormat/>
    <w:uiPriority w:val="9"/>
    <w:pPr>
      <w:keepNext/>
      <w:keepLines/>
      <w:ind w:firstLine="643"/>
      <w:outlineLvl w:val="1"/>
    </w:pPr>
    <w:rPr>
      <w:rFonts w:eastAsia="楷体_GB2312" w:cstheme="minorBidi"/>
      <w:b/>
      <w:szCs w:val="32"/>
    </w:rPr>
  </w:style>
  <w:style w:type="paragraph" w:styleId="5">
    <w:name w:val="heading 3"/>
    <w:basedOn w:val="1"/>
    <w:next w:val="1"/>
    <w:link w:val="32"/>
    <w:qFormat/>
    <w:uiPriority w:val="9"/>
    <w:pPr>
      <w:keepNext/>
      <w:keepLines/>
      <w:widowControl/>
      <w:tabs>
        <w:tab w:val="left" w:pos="720"/>
      </w:tabs>
      <w:ind w:firstLine="643"/>
      <w:outlineLvl w:val="2"/>
    </w:pPr>
    <w:rPr>
      <w:rFonts w:cstheme="minorBidi"/>
      <w:b/>
      <w:szCs w:val="32"/>
    </w:rPr>
  </w:style>
  <w:style w:type="paragraph" w:styleId="6">
    <w:name w:val="heading 4"/>
    <w:basedOn w:val="1"/>
    <w:next w:val="1"/>
    <w:link w:val="36"/>
    <w:unhideWhenUsed/>
    <w:qFormat/>
    <w:uiPriority w:val="9"/>
    <w:pPr>
      <w:keepNext/>
      <w:keepLines/>
      <w:ind w:firstLine="643"/>
      <w:outlineLvl w:val="3"/>
    </w:pPr>
    <w:rPr>
      <w:rFonts w:cs="Times New Roman"/>
      <w:b/>
      <w:szCs w:val="28"/>
    </w:rPr>
  </w:style>
  <w:style w:type="paragraph" w:styleId="7">
    <w:name w:val="heading 5"/>
    <w:basedOn w:val="1"/>
    <w:next w:val="1"/>
    <w:link w:val="37"/>
    <w:unhideWhenUsed/>
    <w:qFormat/>
    <w:uiPriority w:val="9"/>
    <w:pPr>
      <w:keepNext/>
      <w:keepLines/>
      <w:outlineLvl w:val="4"/>
    </w:pPr>
    <w:rPr>
      <w:b/>
      <w:bCs/>
      <w:sz w:val="28"/>
      <w:szCs w:val="28"/>
    </w:rPr>
  </w:style>
  <w:style w:type="paragraph" w:styleId="8">
    <w:name w:val="heading 7"/>
    <w:basedOn w:val="1"/>
    <w:next w:val="1"/>
    <w:link w:val="49"/>
    <w:qFormat/>
    <w:uiPriority w:val="2"/>
    <w:pPr>
      <w:keepNext/>
      <w:keepLines/>
      <w:widowControl/>
      <w:tabs>
        <w:tab w:val="left" w:pos="2520"/>
      </w:tabs>
      <w:outlineLvl w:val="6"/>
    </w:pPr>
    <w:rPr>
      <w:rFonts w:cstheme="minorBidi"/>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9">
    <w:name w:val="annotation text"/>
    <w:basedOn w:val="1"/>
    <w:link w:val="52"/>
    <w:semiHidden/>
    <w:unhideWhenUsed/>
    <w:qFormat/>
    <w:uiPriority w:val="99"/>
    <w:pPr>
      <w:jc w:val="left"/>
    </w:pPr>
  </w:style>
  <w:style w:type="paragraph" w:styleId="10">
    <w:name w:val="toc 3"/>
    <w:basedOn w:val="1"/>
    <w:next w:val="1"/>
    <w:unhideWhenUsed/>
    <w:qFormat/>
    <w:uiPriority w:val="39"/>
    <w:pPr>
      <w:tabs>
        <w:tab w:val="right" w:leader="dot" w:pos="8302"/>
      </w:tabs>
      <w:ind w:left="1280" w:leftChars="400" w:firstLine="560"/>
    </w:pPr>
    <w:rPr>
      <w:rFonts w:eastAsia="宋体" w:cs="Times New Roman"/>
      <w:sz w:val="28"/>
      <w:szCs w:val="28"/>
    </w:rPr>
  </w:style>
  <w:style w:type="paragraph" w:styleId="11">
    <w:name w:val="Date"/>
    <w:basedOn w:val="1"/>
    <w:next w:val="1"/>
    <w:link w:val="59"/>
    <w:semiHidden/>
    <w:unhideWhenUsed/>
    <w:qFormat/>
    <w:uiPriority w:val="99"/>
    <w:pPr>
      <w:ind w:left="100" w:leftChars="2500"/>
    </w:pPr>
    <w:rPr>
      <w:rFonts w:cstheme="minorBidi"/>
      <w:sz w:val="30"/>
      <w:szCs w:val="22"/>
    </w:rPr>
  </w:style>
  <w:style w:type="paragraph" w:styleId="12">
    <w:name w:val="endnote text"/>
    <w:basedOn w:val="1"/>
    <w:link w:val="56"/>
    <w:semiHidden/>
    <w:unhideWhenUsed/>
    <w:qFormat/>
    <w:uiPriority w:val="99"/>
    <w:pPr>
      <w:snapToGrid w:val="0"/>
      <w:jc w:val="left"/>
    </w:pPr>
    <w:rPr>
      <w:rFonts w:cstheme="minorBidi"/>
      <w:sz w:val="30"/>
      <w:szCs w:val="22"/>
    </w:rPr>
  </w:style>
  <w:style w:type="paragraph" w:styleId="13">
    <w:name w:val="Balloon Text"/>
    <w:basedOn w:val="1"/>
    <w:link w:val="66"/>
    <w:semiHidden/>
    <w:unhideWhenUsed/>
    <w:qFormat/>
    <w:uiPriority w:val="99"/>
    <w:pPr>
      <w:spacing w:line="240" w:lineRule="auto"/>
    </w:pPr>
    <w:rPr>
      <w:sz w:val="18"/>
      <w:szCs w:val="18"/>
    </w:rPr>
  </w:style>
  <w:style w:type="paragraph" w:styleId="14">
    <w:name w:val="footer"/>
    <w:basedOn w:val="1"/>
    <w:link w:val="51"/>
    <w:unhideWhenUsed/>
    <w:qFormat/>
    <w:uiPriority w:val="99"/>
    <w:pPr>
      <w:tabs>
        <w:tab w:val="center" w:pos="4153"/>
        <w:tab w:val="right" w:pos="8306"/>
      </w:tabs>
      <w:snapToGrid w:val="0"/>
      <w:jc w:val="left"/>
    </w:pPr>
    <w:rPr>
      <w:sz w:val="18"/>
      <w:szCs w:val="18"/>
    </w:rPr>
  </w:style>
  <w:style w:type="paragraph" w:styleId="15">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302"/>
      </w:tabs>
      <w:adjustRightInd w:val="0"/>
      <w:snapToGrid w:val="0"/>
      <w:spacing w:line="324" w:lineRule="auto"/>
      <w:ind w:firstLine="562"/>
      <w:jc w:val="left"/>
    </w:pPr>
    <w:rPr>
      <w:rFonts w:eastAsia="宋体" w:cs="Times New Roman"/>
      <w:b/>
      <w:bCs/>
      <w:sz w:val="28"/>
      <w:szCs w:val="28"/>
    </w:rPr>
  </w:style>
  <w:style w:type="paragraph" w:styleId="17">
    <w:name w:val="footnote text"/>
    <w:basedOn w:val="1"/>
    <w:link w:val="57"/>
    <w:semiHidden/>
    <w:unhideWhenUsed/>
    <w:qFormat/>
    <w:uiPriority w:val="99"/>
    <w:pPr>
      <w:snapToGrid w:val="0"/>
      <w:jc w:val="left"/>
    </w:pPr>
    <w:rPr>
      <w:rFonts w:cstheme="minorBidi"/>
      <w:sz w:val="18"/>
      <w:szCs w:val="18"/>
    </w:rPr>
  </w:style>
  <w:style w:type="paragraph" w:styleId="18">
    <w:name w:val="toc 2"/>
    <w:basedOn w:val="1"/>
    <w:next w:val="1"/>
    <w:unhideWhenUsed/>
    <w:qFormat/>
    <w:uiPriority w:val="39"/>
    <w:pPr>
      <w:tabs>
        <w:tab w:val="right" w:leader="dot" w:pos="8302"/>
      </w:tabs>
      <w:ind w:left="640" w:leftChars="200" w:firstLine="560"/>
    </w:pPr>
  </w:style>
  <w:style w:type="paragraph" w:styleId="19">
    <w:name w:val="Title"/>
    <w:basedOn w:val="1"/>
    <w:next w:val="1"/>
    <w:link w:val="38"/>
    <w:qFormat/>
    <w:uiPriority w:val="10"/>
    <w:pPr>
      <w:spacing w:after="100" w:afterAutospacing="1"/>
      <w:outlineLvl w:val="0"/>
    </w:pPr>
    <w:rPr>
      <w:rFonts w:asciiTheme="majorHAnsi" w:hAnsiTheme="majorHAnsi" w:cstheme="majorBidi"/>
      <w:b/>
      <w:bCs/>
      <w:sz w:val="24"/>
    </w:rPr>
  </w:style>
  <w:style w:type="paragraph" w:styleId="20">
    <w:name w:val="annotation subject"/>
    <w:basedOn w:val="9"/>
    <w:next w:val="9"/>
    <w:link w:val="53"/>
    <w:semiHidden/>
    <w:unhideWhenUsed/>
    <w:qFormat/>
    <w:uiPriority w:val="99"/>
    <w:rPr>
      <w:b/>
      <w:bCs/>
    </w:rPr>
  </w:style>
  <w:style w:type="table" w:styleId="22">
    <w:name w:val="Table Grid"/>
    <w:basedOn w:val="21"/>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endnote reference"/>
    <w:basedOn w:val="23"/>
    <w:semiHidden/>
    <w:unhideWhenUsed/>
    <w:qFormat/>
    <w:uiPriority w:val="99"/>
    <w:rPr>
      <w:vertAlign w:val="superscript"/>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styleId="27">
    <w:name w:val="footnote reference"/>
    <w:basedOn w:val="23"/>
    <w:semiHidden/>
    <w:unhideWhenUsed/>
    <w:qFormat/>
    <w:uiPriority w:val="99"/>
    <w:rPr>
      <w:vertAlign w:val="superscript"/>
    </w:rPr>
  </w:style>
  <w:style w:type="character" w:customStyle="1" w:styleId="28">
    <w:name w:val="标题 1 字符"/>
    <w:basedOn w:val="23"/>
    <w:link w:val="3"/>
    <w:qFormat/>
    <w:uiPriority w:val="0"/>
    <w:rPr>
      <w:rFonts w:eastAsia="黑体" w:cs="Times New Roman"/>
      <w:b/>
      <w:bCs/>
      <w:szCs w:val="56"/>
    </w:rPr>
  </w:style>
  <w:style w:type="character" w:customStyle="1" w:styleId="29">
    <w:name w:val="标题 2 字符"/>
    <w:link w:val="4"/>
    <w:qFormat/>
    <w:uiPriority w:val="9"/>
    <w:rPr>
      <w:rFonts w:eastAsia="楷体_GB2312"/>
      <w:b/>
    </w:rPr>
  </w:style>
  <w:style w:type="paragraph" w:customStyle="1" w:styleId="30">
    <w:name w:val="标题三"/>
    <w:basedOn w:val="5"/>
    <w:next w:val="5"/>
    <w:link w:val="31"/>
    <w:qFormat/>
    <w:uiPriority w:val="0"/>
    <w:rPr>
      <w:b w:val="0"/>
    </w:rPr>
  </w:style>
  <w:style w:type="character" w:customStyle="1" w:styleId="31">
    <w:name w:val="标题三 字符"/>
    <w:basedOn w:val="23"/>
    <w:link w:val="30"/>
    <w:qFormat/>
    <w:uiPriority w:val="0"/>
    <w:rPr>
      <w:rFonts w:ascii="楷体" w:hAnsi="楷体" w:eastAsia="楷体_GB2312"/>
      <w:bCs/>
    </w:rPr>
  </w:style>
  <w:style w:type="character" w:customStyle="1" w:styleId="32">
    <w:name w:val="标题 3 字符"/>
    <w:link w:val="5"/>
    <w:qFormat/>
    <w:uiPriority w:val="9"/>
    <w:rPr>
      <w:b/>
    </w:rPr>
  </w:style>
  <w:style w:type="paragraph" w:customStyle="1" w:styleId="33">
    <w:name w:val="标题2"/>
    <w:basedOn w:val="4"/>
    <w:next w:val="1"/>
    <w:link w:val="34"/>
    <w:qFormat/>
    <w:uiPriority w:val="0"/>
  </w:style>
  <w:style w:type="character" w:customStyle="1" w:styleId="34">
    <w:name w:val="标题2 字符"/>
    <w:basedOn w:val="23"/>
    <w:link w:val="33"/>
    <w:qFormat/>
    <w:uiPriority w:val="0"/>
    <w:rPr>
      <w:rFonts w:eastAsia="楷体_GB2312"/>
      <w:b/>
    </w:rPr>
  </w:style>
  <w:style w:type="paragraph" w:styleId="35">
    <w:name w:val="No Spacing"/>
    <w:basedOn w:val="1"/>
    <w:qFormat/>
    <w:uiPriority w:val="1"/>
    <w:pPr>
      <w:ind w:firstLine="640"/>
    </w:pPr>
  </w:style>
  <w:style w:type="character" w:customStyle="1" w:styleId="36">
    <w:name w:val="标题 4 字符"/>
    <w:basedOn w:val="23"/>
    <w:link w:val="6"/>
    <w:qFormat/>
    <w:uiPriority w:val="9"/>
    <w:rPr>
      <w:rFonts w:cs="Times New Roman"/>
      <w:b/>
      <w:szCs w:val="28"/>
    </w:rPr>
  </w:style>
  <w:style w:type="character" w:customStyle="1" w:styleId="37">
    <w:name w:val="标题 5 字符"/>
    <w:basedOn w:val="23"/>
    <w:link w:val="7"/>
    <w:qFormat/>
    <w:uiPriority w:val="9"/>
    <w:rPr>
      <w:rFonts w:ascii="Calibri" w:hAnsi="Calibri" w:eastAsia="宋体" w:cs="Calibri"/>
      <w:b/>
      <w:bCs/>
      <w:sz w:val="28"/>
      <w:szCs w:val="28"/>
    </w:rPr>
  </w:style>
  <w:style w:type="character" w:customStyle="1" w:styleId="38">
    <w:name w:val="标题 字符"/>
    <w:basedOn w:val="23"/>
    <w:link w:val="19"/>
    <w:qFormat/>
    <w:uiPriority w:val="10"/>
    <w:rPr>
      <w:rFonts w:eastAsia="宋体" w:asciiTheme="majorHAnsi" w:hAnsiTheme="majorHAnsi" w:cstheme="majorBidi"/>
      <w:b/>
      <w:bCs/>
      <w:sz w:val="24"/>
    </w:rPr>
  </w:style>
  <w:style w:type="paragraph" w:customStyle="1" w:styleId="39">
    <w:name w:val="表格标题"/>
    <w:basedOn w:val="1"/>
    <w:link w:val="40"/>
    <w:qFormat/>
    <w:uiPriority w:val="0"/>
    <w:pPr>
      <w:jc w:val="center"/>
    </w:pPr>
    <w:rPr>
      <w:b/>
      <w:sz w:val="28"/>
    </w:rPr>
  </w:style>
  <w:style w:type="character" w:customStyle="1" w:styleId="40">
    <w:name w:val="表格标题 字符"/>
    <w:basedOn w:val="23"/>
    <w:link w:val="39"/>
    <w:qFormat/>
    <w:uiPriority w:val="0"/>
    <w:rPr>
      <w:b/>
      <w:sz w:val="28"/>
    </w:rPr>
  </w:style>
  <w:style w:type="paragraph" w:customStyle="1" w:styleId="41">
    <w:name w:val="图表"/>
    <w:basedOn w:val="1"/>
    <w:link w:val="42"/>
    <w:qFormat/>
    <w:uiPriority w:val="0"/>
    <w:pPr>
      <w:autoSpaceDE w:val="0"/>
      <w:adjustRightInd w:val="0"/>
      <w:snapToGrid w:val="0"/>
      <w:spacing w:before="50" w:beforeLines="50"/>
      <w:jc w:val="center"/>
    </w:pPr>
    <w:rPr>
      <w:rFonts w:ascii="仿宋" w:hAnsi="仿宋" w:cs="Times New Roman"/>
      <w:b/>
      <w:bCs/>
      <w:sz w:val="24"/>
    </w:rPr>
  </w:style>
  <w:style w:type="character" w:customStyle="1" w:styleId="42">
    <w:name w:val="图表 字符"/>
    <w:basedOn w:val="23"/>
    <w:link w:val="41"/>
    <w:qFormat/>
    <w:uiPriority w:val="0"/>
    <w:rPr>
      <w:rFonts w:ascii="仿宋" w:hAnsi="仿宋" w:eastAsia="宋体" w:cs="Times New Roman"/>
      <w:b/>
      <w:bCs/>
      <w:sz w:val="24"/>
    </w:rPr>
  </w:style>
  <w:style w:type="paragraph" w:customStyle="1" w:styleId="43">
    <w:name w:val="标题3"/>
    <w:basedOn w:val="5"/>
    <w:next w:val="1"/>
    <w:link w:val="44"/>
    <w:qFormat/>
    <w:uiPriority w:val="2"/>
    <w:rPr>
      <w:b w:val="0"/>
    </w:rPr>
  </w:style>
  <w:style w:type="character" w:customStyle="1" w:styleId="44">
    <w:name w:val="标题3 字符"/>
    <w:basedOn w:val="23"/>
    <w:link w:val="43"/>
    <w:qFormat/>
    <w:uiPriority w:val="2"/>
  </w:style>
  <w:style w:type="paragraph" w:customStyle="1" w:styleId="45">
    <w:name w:val="表格样式"/>
    <w:basedOn w:val="39"/>
    <w:next w:val="1"/>
    <w:link w:val="46"/>
    <w:qFormat/>
    <w:uiPriority w:val="2"/>
    <w:rPr>
      <w:b w:val="0"/>
    </w:rPr>
  </w:style>
  <w:style w:type="character" w:customStyle="1" w:styleId="46">
    <w:name w:val="表格样式 字符"/>
    <w:basedOn w:val="23"/>
    <w:link w:val="45"/>
    <w:qFormat/>
    <w:uiPriority w:val="2"/>
    <w:rPr>
      <w:sz w:val="28"/>
    </w:rPr>
  </w:style>
  <w:style w:type="paragraph" w:customStyle="1" w:styleId="47">
    <w:name w:val="图表标题"/>
    <w:basedOn w:val="39"/>
    <w:next w:val="1"/>
    <w:link w:val="48"/>
    <w:qFormat/>
    <w:uiPriority w:val="1"/>
    <w:rPr>
      <w:b w:val="0"/>
    </w:rPr>
  </w:style>
  <w:style w:type="character" w:customStyle="1" w:styleId="48">
    <w:name w:val="图表标题 字符"/>
    <w:basedOn w:val="23"/>
    <w:link w:val="47"/>
    <w:qFormat/>
    <w:uiPriority w:val="1"/>
    <w:rPr>
      <w:sz w:val="28"/>
    </w:rPr>
  </w:style>
  <w:style w:type="character" w:customStyle="1" w:styleId="49">
    <w:name w:val="标题 7 字符"/>
    <w:link w:val="8"/>
    <w:qFormat/>
    <w:uiPriority w:val="2"/>
    <w:rPr>
      <w:bCs/>
      <w:sz w:val="24"/>
      <w:szCs w:val="24"/>
    </w:rPr>
  </w:style>
  <w:style w:type="character" w:customStyle="1" w:styleId="50">
    <w:name w:val="页眉 字符"/>
    <w:basedOn w:val="23"/>
    <w:link w:val="15"/>
    <w:qFormat/>
    <w:uiPriority w:val="99"/>
    <w:rPr>
      <w:rFonts w:ascii="Calibri" w:hAnsi="Calibri" w:cs="Calibri"/>
      <w:sz w:val="18"/>
      <w:szCs w:val="18"/>
    </w:rPr>
  </w:style>
  <w:style w:type="character" w:customStyle="1" w:styleId="51">
    <w:name w:val="页脚 字符"/>
    <w:basedOn w:val="23"/>
    <w:link w:val="14"/>
    <w:qFormat/>
    <w:uiPriority w:val="99"/>
    <w:rPr>
      <w:rFonts w:ascii="Calibri" w:hAnsi="Calibri" w:cs="Calibri"/>
      <w:sz w:val="18"/>
      <w:szCs w:val="18"/>
    </w:rPr>
  </w:style>
  <w:style w:type="character" w:customStyle="1" w:styleId="52">
    <w:name w:val="批注文字 字符"/>
    <w:basedOn w:val="23"/>
    <w:link w:val="9"/>
    <w:semiHidden/>
    <w:qFormat/>
    <w:uiPriority w:val="99"/>
    <w:rPr>
      <w:rFonts w:ascii="Calibri" w:hAnsi="Calibri" w:cs="Calibri"/>
      <w:szCs w:val="20"/>
    </w:rPr>
  </w:style>
  <w:style w:type="character" w:customStyle="1" w:styleId="53">
    <w:name w:val="批注主题 字符"/>
    <w:basedOn w:val="52"/>
    <w:link w:val="20"/>
    <w:semiHidden/>
    <w:qFormat/>
    <w:uiPriority w:val="99"/>
    <w:rPr>
      <w:rFonts w:ascii="Calibri" w:hAnsi="Calibri" w:cs="Calibri"/>
      <w:b/>
      <w:bCs/>
      <w:szCs w:val="20"/>
    </w:rPr>
  </w:style>
  <w:style w:type="paragraph" w:customStyle="1" w:styleId="54">
    <w:name w:val="TOC Heading"/>
    <w:basedOn w:val="3"/>
    <w:next w:val="1"/>
    <w:unhideWhenUsed/>
    <w:qFormat/>
    <w:uiPriority w:val="39"/>
    <w:pPr>
      <w:keepNext/>
      <w:keepLines/>
      <w:autoSpaceDE/>
      <w:autoSpaceDN/>
      <w:spacing w:before="240" w:line="259" w:lineRule="auto"/>
      <w:textAlignment w:val="auto"/>
      <w:outlineLvl w:val="9"/>
    </w:pPr>
    <w:rPr>
      <w:rFonts w:asciiTheme="majorHAnsi" w:hAnsiTheme="majorHAnsi" w:eastAsiaTheme="majorEastAsia" w:cstheme="majorBidi"/>
      <w:b w:val="0"/>
      <w:bCs w:val="0"/>
      <w:color w:val="2F5597" w:themeColor="accent1" w:themeShade="BF"/>
      <w:kern w:val="0"/>
      <w:szCs w:val="32"/>
    </w:rPr>
  </w:style>
  <w:style w:type="table" w:customStyle="1" w:styleId="55">
    <w:name w:val="Table Normal"/>
    <w:semiHidden/>
    <w:unhideWhenUsed/>
    <w:qFormat/>
    <w:uiPriority w:val="2"/>
    <w:pPr>
      <w:widowControl w:val="0"/>
      <w:autoSpaceDE w:val="0"/>
      <w:autoSpaceDN w:val="0"/>
    </w:pPr>
    <w:rPr>
      <w:rFonts w:ascii="Calibri" w:hAnsi="Calibri" w:eastAsia="宋体"/>
      <w:kern w:val="0"/>
      <w:sz w:val="22"/>
      <w:szCs w:val="22"/>
      <w:lang w:eastAsia="en-US"/>
    </w:rPr>
    <w:tblPr>
      <w:tblCellMar>
        <w:top w:w="0" w:type="dxa"/>
        <w:left w:w="0" w:type="dxa"/>
        <w:bottom w:w="0" w:type="dxa"/>
        <w:right w:w="0" w:type="dxa"/>
      </w:tblCellMar>
    </w:tblPr>
  </w:style>
  <w:style w:type="character" w:customStyle="1" w:styleId="56">
    <w:name w:val="尾注文本 字符"/>
    <w:basedOn w:val="23"/>
    <w:link w:val="12"/>
    <w:semiHidden/>
    <w:qFormat/>
    <w:uiPriority w:val="99"/>
    <w:rPr>
      <w:sz w:val="30"/>
      <w:szCs w:val="22"/>
    </w:rPr>
  </w:style>
  <w:style w:type="character" w:customStyle="1" w:styleId="57">
    <w:name w:val="脚注文本 字符"/>
    <w:basedOn w:val="23"/>
    <w:link w:val="17"/>
    <w:semiHidden/>
    <w:qFormat/>
    <w:uiPriority w:val="99"/>
    <w:rPr>
      <w:sz w:val="18"/>
      <w:szCs w:val="18"/>
    </w:rPr>
  </w:style>
  <w:style w:type="paragraph" w:styleId="58">
    <w:name w:val="List Paragraph"/>
    <w:basedOn w:val="1"/>
    <w:qFormat/>
    <w:uiPriority w:val="34"/>
    <w:pPr>
      <w:ind w:firstLine="420"/>
    </w:pPr>
    <w:rPr>
      <w:rFonts w:cstheme="minorBidi"/>
      <w:sz w:val="30"/>
      <w:szCs w:val="22"/>
    </w:rPr>
  </w:style>
  <w:style w:type="character" w:customStyle="1" w:styleId="59">
    <w:name w:val="日期 字符"/>
    <w:basedOn w:val="23"/>
    <w:link w:val="11"/>
    <w:semiHidden/>
    <w:qFormat/>
    <w:uiPriority w:val="99"/>
    <w:rPr>
      <w:sz w:val="30"/>
      <w:szCs w:val="22"/>
    </w:rPr>
  </w:style>
  <w:style w:type="paragraph" w:customStyle="1" w:styleId="60">
    <w:name w:val="Char1"/>
    <w:basedOn w:val="1"/>
    <w:qFormat/>
    <w:uiPriority w:val="0"/>
    <w:pPr>
      <w:spacing w:line="240" w:lineRule="auto"/>
      <w:ind w:firstLine="0" w:firstLineChars="0"/>
    </w:pPr>
    <w:rPr>
      <w:rFonts w:eastAsia="宋体" w:cs="Times New Roman"/>
      <w:sz w:val="24"/>
      <w:szCs w:val="24"/>
    </w:rPr>
  </w:style>
  <w:style w:type="paragraph" w:customStyle="1" w:styleId="61">
    <w:name w:val="默认段落字体 Para Char Char Char Char Char Char Char Char Char Char Char Char Char"/>
    <w:basedOn w:val="1"/>
    <w:qFormat/>
    <w:uiPriority w:val="0"/>
    <w:pPr>
      <w:spacing w:line="240" w:lineRule="auto"/>
      <w:ind w:firstLine="0" w:firstLineChars="0"/>
    </w:pPr>
    <w:rPr>
      <w:rFonts w:cs="Times New Roman"/>
    </w:rPr>
  </w:style>
  <w:style w:type="paragraph" w:customStyle="1" w:styleId="62">
    <w:name w:val="_Style 6"/>
    <w:basedOn w:val="1"/>
    <w:qFormat/>
    <w:uiPriority w:val="0"/>
    <w:pPr>
      <w:widowControl/>
      <w:spacing w:after="160" w:line="240" w:lineRule="exact"/>
      <w:ind w:firstLine="0" w:firstLineChars="0"/>
      <w:jc w:val="left"/>
    </w:pPr>
    <w:rPr>
      <w:rFonts w:ascii="Verdana" w:hAnsi="Verdana" w:cs="Times New Roman"/>
      <w:kern w:val="0"/>
      <w:sz w:val="24"/>
      <w:lang w:eastAsia="en-US"/>
    </w:rPr>
  </w:style>
  <w:style w:type="paragraph" w:customStyle="1" w:styleId="63">
    <w:name w:val="Revision"/>
    <w:hidden/>
    <w:semiHidden/>
    <w:qFormat/>
    <w:uiPriority w:val="99"/>
    <w:rPr>
      <w:rFonts w:ascii="Times New Roman" w:hAnsi="Times New Roman" w:eastAsia="仿宋_GB2312" w:cs="Calibri"/>
      <w:kern w:val="2"/>
      <w:sz w:val="32"/>
      <w:szCs w:val="20"/>
      <w:lang w:val="en-US" w:eastAsia="zh-CN" w:bidi="ar-SA"/>
    </w:rPr>
  </w:style>
  <w:style w:type="paragraph" w:customStyle="1" w:styleId="64">
    <w:name w:val="Char Char1 Char Char"/>
    <w:basedOn w:val="1"/>
    <w:qFormat/>
    <w:uiPriority w:val="0"/>
    <w:pPr>
      <w:widowControl/>
      <w:spacing w:after="160" w:line="240" w:lineRule="exact"/>
      <w:ind w:firstLine="0" w:firstLineChars="0"/>
      <w:jc w:val="left"/>
    </w:pPr>
    <w:rPr>
      <w:rFonts w:eastAsia="宋体" w:cs="Times New Roman"/>
      <w:sz w:val="21"/>
    </w:rPr>
  </w:style>
  <w:style w:type="paragraph" w:customStyle="1" w:styleId="65">
    <w:name w:val="Char Char1"/>
    <w:basedOn w:val="1"/>
    <w:qFormat/>
    <w:uiPriority w:val="0"/>
    <w:pPr>
      <w:widowControl/>
      <w:spacing w:after="160" w:line="240" w:lineRule="exact"/>
      <w:ind w:firstLine="0" w:firstLineChars="0"/>
      <w:jc w:val="left"/>
    </w:pPr>
    <w:rPr>
      <w:rFonts w:ascii="Verdana" w:hAnsi="Verdana" w:cs="Times New Roman"/>
      <w:kern w:val="0"/>
      <w:sz w:val="24"/>
      <w:lang w:eastAsia="en-US"/>
    </w:rPr>
  </w:style>
  <w:style w:type="character" w:customStyle="1" w:styleId="66">
    <w:name w:val="批注框文本 字符"/>
    <w:basedOn w:val="23"/>
    <w:link w:val="13"/>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28034</Words>
  <Characters>29249</Characters>
  <Lines>239</Lines>
  <Paragraphs>67</Paragraphs>
  <TotalTime>8</TotalTime>
  <ScaleCrop>false</ScaleCrop>
  <LinksUpToDate>false</LinksUpToDate>
  <CharactersWithSpaces>29512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2021-10-29T23:32:00Z</dcterms:created>
  <dc:creator>石 晗</dc:creator>
  <cp:lastModifiedBy>user</cp:lastModifiedBy>
  <cp:lastPrinted>2022-07-20T18:35:00Z</cp:lastPrinted>
  <dcterms:modified xsi:type="dcterms:W3CDTF">2022-08-26T11:46:00Z</dcterms:modified>
  <dc:title>福建省“十四五”高速公路养护管理实施纲要</dc:title>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0242AE9FF9B9427EB0D412D36A617584</vt:lpwstr>
  </property>
</Properties>
</file>