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94F43">
      <w:pPr>
        <w:spacing w:before="308" w:beforeLines="50" w:line="640" w:lineRule="exact"/>
        <w:ind w:firstLine="0" w:firstLineChars="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进一步优化大件运输</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一件事</w:t>
      </w:r>
      <w:r>
        <w:rPr>
          <w:rFonts w:hint="eastAsia" w:ascii="方正小标宋简体" w:hAnsi="方正小标宋简体" w:eastAsia="方正小标宋简体" w:cs="方正小标宋简体"/>
          <w:color w:val="auto"/>
          <w:sz w:val="44"/>
          <w:szCs w:val="44"/>
          <w:highlight w:val="none"/>
          <w:lang w:eastAsia="zh-CN"/>
        </w:rPr>
        <w:t>”系统功能</w:t>
      </w:r>
    </w:p>
    <w:p w14:paraId="7AE1627B">
      <w:pPr>
        <w:spacing w:before="0" w:beforeLines="0" w:line="640" w:lineRule="exact"/>
        <w:ind w:firstLine="0" w:firstLineChars="0"/>
        <w:jc w:val="center"/>
        <w:rPr>
          <w:rFonts w:hint="eastAsia" w:ascii="仿宋_GB2312" w:hAnsi="仿宋_GB2312" w:eastAsia="方正小标宋简体"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及建立</w:t>
      </w:r>
      <w:r>
        <w:rPr>
          <w:rFonts w:hint="eastAsia" w:ascii="方正小标宋简体" w:hAnsi="方正小标宋简体" w:eastAsia="方正小标宋简体" w:cs="方正小标宋简体"/>
          <w:color w:val="auto"/>
          <w:sz w:val="44"/>
          <w:szCs w:val="44"/>
          <w:highlight w:val="none"/>
          <w:lang w:val="en-US" w:eastAsia="zh-CN"/>
        </w:rPr>
        <w:t>审批联动</w:t>
      </w:r>
      <w:r>
        <w:rPr>
          <w:rFonts w:hint="eastAsia" w:ascii="方正小标宋简体" w:hAnsi="方正小标宋简体" w:eastAsia="方正小标宋简体" w:cs="方正小标宋简体"/>
          <w:color w:val="auto"/>
          <w:sz w:val="44"/>
          <w:szCs w:val="44"/>
          <w:highlight w:val="none"/>
        </w:rPr>
        <w:t>机制的</w:t>
      </w:r>
      <w:r>
        <w:rPr>
          <w:rFonts w:hint="eastAsia" w:ascii="方正小标宋简体" w:hAnsi="方正小标宋简体" w:eastAsia="方正小标宋简体" w:cs="方正小标宋简体"/>
          <w:color w:val="auto"/>
          <w:sz w:val="44"/>
          <w:szCs w:val="44"/>
          <w:highlight w:val="none"/>
          <w:lang w:eastAsia="zh-CN"/>
        </w:rPr>
        <w:t>方案</w:t>
      </w:r>
    </w:p>
    <w:p w14:paraId="04DB9E52">
      <w:pPr>
        <w:spacing w:line="600" w:lineRule="exact"/>
        <w:ind w:left="0" w:leftChars="0" w:firstLine="0" w:firstLineChars="0"/>
        <w:rPr>
          <w:rFonts w:hint="eastAsia" w:ascii="仿宋_GB2312" w:hAnsi="仿宋_GB2312" w:cs="仿宋_GB2312"/>
          <w:color w:val="auto"/>
          <w:szCs w:val="32"/>
          <w:highlight w:val="none"/>
          <w:shd w:val="clear" w:color="auto" w:fill="FFFFFF"/>
        </w:rPr>
      </w:pPr>
    </w:p>
    <w:p w14:paraId="2D6A5F11">
      <w:pPr>
        <w:spacing w:line="600" w:lineRule="exact"/>
        <w:ind w:firstLine="622"/>
        <w:rPr>
          <w:rFonts w:hint="eastAsia" w:ascii="Times New Roman" w:hAnsi="Times New Roman" w:eastAsia="仿宋_GB2312" w:cs="Times New Roman"/>
          <w:color w:val="auto"/>
          <w:szCs w:val="32"/>
          <w:highlight w:val="none"/>
          <w:lang w:eastAsia="zh-CN"/>
        </w:rPr>
      </w:pPr>
      <w:r>
        <w:rPr>
          <w:rFonts w:ascii="仿宋_GB2312" w:hAnsi="仿宋_GB2312" w:cs="仿宋_GB2312"/>
          <w:color w:val="auto"/>
          <w:szCs w:val="32"/>
          <w:highlight w:val="none"/>
        </w:rPr>
        <w:t>为贯彻</w:t>
      </w:r>
      <w:bookmarkStart w:id="1" w:name="_GoBack"/>
      <w:bookmarkEnd w:id="1"/>
      <w:r>
        <w:rPr>
          <w:rFonts w:ascii="仿宋_GB2312" w:hAnsi="仿宋_GB2312" w:cs="仿宋_GB2312"/>
          <w:color w:val="auto"/>
          <w:szCs w:val="32"/>
          <w:highlight w:val="none"/>
        </w:rPr>
        <w:t>落实《</w:t>
      </w:r>
      <w:r>
        <w:rPr>
          <w:rFonts w:hint="eastAsia" w:ascii="仿宋_GB2312" w:hAnsi="仿宋_GB2312" w:cs="仿宋_GB2312"/>
          <w:color w:val="auto"/>
          <w:szCs w:val="32"/>
          <w:highlight w:val="none"/>
        </w:rPr>
        <w:t>福建省推进政府职能转变和数字政府建设领导小组办公室关于请做好2025年第一阶段“高效办成一件事”改革工作的函》（</w:t>
      </w:r>
      <w:r>
        <w:rPr>
          <w:rFonts w:ascii="仿宋_GB2312" w:hAnsi="仿宋_GB2312" w:cs="仿宋_GB2312"/>
          <w:color w:val="auto"/>
          <w:szCs w:val="32"/>
          <w:highlight w:val="none"/>
        </w:rPr>
        <w:t>闽</w:t>
      </w:r>
      <w:r>
        <w:rPr>
          <w:rFonts w:hint="eastAsia" w:ascii="仿宋_GB2312" w:hAnsi="仿宋_GB2312" w:cs="仿宋_GB2312"/>
          <w:color w:val="auto"/>
          <w:szCs w:val="32"/>
          <w:highlight w:val="none"/>
        </w:rPr>
        <w:t>职转办</w:t>
      </w:r>
      <w:r>
        <w:rPr>
          <w:rFonts w:ascii="仿宋_GB2312" w:hAnsi="仿宋_GB2312" w:cs="仿宋_GB2312"/>
          <w:color w:val="auto"/>
          <w:szCs w:val="32"/>
          <w:highlight w:val="none"/>
        </w:rPr>
        <w:t>函〔202</w:t>
      </w:r>
      <w:r>
        <w:rPr>
          <w:rFonts w:hint="eastAsia" w:ascii="仿宋_GB2312" w:hAnsi="仿宋_GB2312" w:cs="仿宋_GB2312"/>
          <w:color w:val="auto"/>
          <w:szCs w:val="32"/>
          <w:highlight w:val="none"/>
        </w:rPr>
        <w:t>5</w:t>
      </w:r>
      <w:r>
        <w:rPr>
          <w:rFonts w:ascii="仿宋_GB2312" w:hAnsi="仿宋_GB2312" w:cs="仿宋_GB2312"/>
          <w:color w:val="auto"/>
          <w:szCs w:val="32"/>
          <w:highlight w:val="none"/>
        </w:rPr>
        <w:t>〕1号)，</w:t>
      </w:r>
      <w:r>
        <w:rPr>
          <w:rFonts w:hint="eastAsia" w:ascii="仿宋_GB2312" w:hAnsi="仿宋_GB2312" w:cs="仿宋_GB2312"/>
          <w:color w:val="auto"/>
          <w:szCs w:val="32"/>
          <w:highlight w:val="none"/>
        </w:rPr>
        <w:t>完善福建省大件运输并联许可系统（以下简称系统），支持跨部门业务联办</w:t>
      </w:r>
      <w:r>
        <w:rPr>
          <w:rFonts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制定本方案。</w:t>
      </w:r>
      <w:r>
        <w:rPr>
          <w:rFonts w:hint="eastAsia" w:ascii="Times New Roman" w:hAnsi="Times New Roman" w:eastAsia="仿宋_GB2312" w:cs="Times New Roman"/>
          <w:color w:val="auto"/>
          <w:szCs w:val="32"/>
          <w:highlight w:val="none"/>
          <w:lang w:eastAsia="zh-CN"/>
        </w:rPr>
        <w:t>有关事项通知如下</w:t>
      </w:r>
      <w:r>
        <w:rPr>
          <w:rFonts w:hint="eastAsia" w:ascii="仿宋_GB2312" w:hAnsi="仿宋_GB2312" w:cs="仿宋_GB2312"/>
          <w:color w:val="auto"/>
          <w:szCs w:val="32"/>
          <w:highlight w:val="none"/>
          <w:lang w:eastAsia="zh-CN"/>
        </w:rPr>
        <w:t>：</w:t>
      </w:r>
    </w:p>
    <w:p w14:paraId="05607E56">
      <w:pPr>
        <w:spacing w:line="600" w:lineRule="exact"/>
        <w:ind w:firstLine="622"/>
        <w:rPr>
          <w:rFonts w:ascii="黑体" w:hAnsi="黑体" w:eastAsia="黑体" w:cs="黑体"/>
          <w:color w:val="auto"/>
          <w:szCs w:val="32"/>
          <w:highlight w:val="none"/>
        </w:rPr>
      </w:pPr>
      <w:r>
        <w:rPr>
          <w:rFonts w:hint="eastAsia" w:ascii="黑体" w:hAnsi="黑体" w:eastAsia="黑体" w:cs="黑体"/>
          <w:color w:val="auto"/>
          <w:szCs w:val="32"/>
          <w:highlight w:val="none"/>
        </w:rPr>
        <w:t>一、总体</w:t>
      </w:r>
      <w:r>
        <w:rPr>
          <w:rFonts w:ascii="黑体" w:hAnsi="黑体" w:eastAsia="黑体" w:cs="黑体"/>
          <w:color w:val="auto"/>
          <w:szCs w:val="32"/>
          <w:highlight w:val="none"/>
        </w:rPr>
        <w:t>目标</w:t>
      </w:r>
    </w:p>
    <w:p w14:paraId="38B89575">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lang w:eastAsia="zh-CN"/>
        </w:rPr>
        <w:t>通过</w:t>
      </w:r>
      <w:r>
        <w:rPr>
          <w:rFonts w:hint="eastAsia" w:ascii="仿宋_GB2312" w:hAnsi="仿宋_GB2312" w:cs="仿宋_GB2312"/>
          <w:color w:val="auto"/>
          <w:szCs w:val="32"/>
          <w:highlight w:val="none"/>
        </w:rPr>
        <w:t>整合部门资源、加强数据共享，重构审批流程、优化办理系统，推进“公路超限运输许可”“特型机动车临时行驶车号牌核发”“特殊车辆在城市道路上行驶审批”三个许可（审批）事项实现“一件事”办理</w:t>
      </w:r>
      <w:r>
        <w:rPr>
          <w:rFonts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即</w:t>
      </w:r>
      <w:r>
        <w:rPr>
          <w:rFonts w:hint="eastAsia" w:ascii="仿宋_GB2312" w:hAnsi="仿宋_GB2312" w:cs="仿宋_GB2312"/>
          <w:color w:val="auto"/>
          <w:szCs w:val="32"/>
          <w:highlight w:val="none"/>
        </w:rPr>
        <w:t>线上“一次告知、一表申请、全程网办、一网通办”，线下“一窗受理、一站办结”，力争2025年5月底前</w:t>
      </w:r>
      <w:r>
        <w:rPr>
          <w:rFonts w:hint="eastAsia" w:ascii="Times New Roman" w:hAnsi="Times New Roman" w:cs="Times New Roman"/>
          <w:color w:val="auto"/>
          <w:highlight w:val="none"/>
        </w:rPr>
        <w:t>全面落地实施</w:t>
      </w:r>
      <w:r>
        <w:rPr>
          <w:rFonts w:hint="eastAsia" w:ascii="仿宋_GB2312" w:hAnsi="仿宋_GB2312" w:cs="仿宋_GB2312"/>
          <w:color w:val="auto"/>
          <w:szCs w:val="32"/>
          <w:highlight w:val="none"/>
        </w:rPr>
        <w:t>。</w:t>
      </w:r>
    </w:p>
    <w:p w14:paraId="09D36D2F">
      <w:pPr>
        <w:spacing w:line="600" w:lineRule="exact"/>
        <w:ind w:firstLine="622"/>
        <w:outlineLvl w:val="0"/>
        <w:rPr>
          <w:rFonts w:hint="eastAsia" w:ascii="黑体" w:hAnsi="黑体" w:eastAsia="黑体" w:cs="黑体"/>
          <w:color w:val="auto"/>
          <w:szCs w:val="32"/>
          <w:highlight w:val="none"/>
        </w:rPr>
      </w:pPr>
      <w:r>
        <w:rPr>
          <w:rFonts w:ascii="黑体" w:hAnsi="黑体" w:eastAsia="黑体" w:cs="黑体"/>
          <w:color w:val="auto"/>
          <w:szCs w:val="32"/>
          <w:highlight w:val="none"/>
        </w:rPr>
        <w:t>二</w:t>
      </w:r>
      <w:r>
        <w:rPr>
          <w:rFonts w:hint="eastAsia" w:ascii="黑体" w:hAnsi="黑体" w:eastAsia="黑体" w:cs="黑体"/>
          <w:color w:val="auto"/>
          <w:szCs w:val="32"/>
          <w:highlight w:val="none"/>
        </w:rPr>
        <w:t>、职责分工</w:t>
      </w:r>
    </w:p>
    <w:p w14:paraId="7DD40381">
      <w:pPr>
        <w:spacing w:line="600" w:lineRule="exact"/>
        <w:ind w:firstLine="622"/>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（一）交通运输部门职责</w:t>
      </w:r>
    </w:p>
    <w:p w14:paraId="6618E625">
      <w:pPr>
        <w:spacing w:line="600" w:lineRule="exact"/>
        <w:ind w:firstLine="622"/>
        <w:rPr>
          <w:rFonts w:hint="eastAsia" w:ascii="Times New Roman" w:hAnsi="Times New Roman" w:cs="Times New Roman"/>
          <w:color w:val="auto"/>
          <w:highlight w:val="none"/>
        </w:rPr>
      </w:pPr>
      <w:r>
        <w:rPr>
          <w:rFonts w:hint="eastAsia" w:ascii="Times New Roman" w:hAnsi="Times New Roman" w:cs="Times New Roman"/>
          <w:b/>
          <w:bCs/>
          <w:color w:val="auto"/>
          <w:highlight w:val="none"/>
        </w:rPr>
        <w:t>加强牵头统筹：</w:t>
      </w:r>
      <w:r>
        <w:rPr>
          <w:rFonts w:hint="eastAsia" w:ascii="Times New Roman" w:hAnsi="Times New Roman" w:cs="Times New Roman"/>
          <w:color w:val="auto"/>
          <w:highlight w:val="none"/>
        </w:rPr>
        <w:t>负责大件运输“一件事”业务流程设计、系统对接及跨部门协调工作，优化</w:t>
      </w:r>
      <w:r>
        <w:rPr>
          <w:rFonts w:hint="eastAsia" w:ascii="仿宋_GB2312" w:hAnsi="仿宋_GB2312" w:cs="仿宋_GB2312"/>
          <w:color w:val="auto"/>
          <w:szCs w:val="32"/>
          <w:highlight w:val="none"/>
        </w:rPr>
        <w:t>系统功能，支持</w:t>
      </w:r>
      <w:r>
        <w:rPr>
          <w:rFonts w:hint="eastAsia" w:ascii="Times New Roman" w:hAnsi="Times New Roman" w:cs="Times New Roman"/>
          <w:color w:val="auto"/>
          <w:highlight w:val="none"/>
        </w:rPr>
        <w:t>交通运输部门、公安部门和住建部门跨部门联办。</w:t>
      </w:r>
    </w:p>
    <w:p w14:paraId="608AEF16">
      <w:pPr>
        <w:spacing w:line="600" w:lineRule="exact"/>
        <w:ind w:firstLine="622"/>
        <w:rPr>
          <w:rFonts w:hint="eastAsia" w:ascii="Times New Roman" w:hAnsi="Times New Roman" w:cs="Times New Roman"/>
          <w:color w:val="auto"/>
          <w:highlight w:val="none"/>
        </w:rPr>
      </w:pPr>
      <w:r>
        <w:rPr>
          <w:rFonts w:hint="eastAsia" w:ascii="Times New Roman" w:hAnsi="Times New Roman" w:cs="Times New Roman"/>
          <w:b/>
          <w:bCs/>
          <w:color w:val="auto"/>
          <w:highlight w:val="none"/>
        </w:rPr>
        <w:t>实施许可审批：</w:t>
      </w:r>
      <w:r>
        <w:rPr>
          <w:rFonts w:hint="eastAsia" w:ascii="仿宋_GB2312" w:hAnsi="仿宋_GB2312" w:cs="仿宋_GB2312"/>
          <w:b/>
          <w:bCs/>
          <w:color w:val="auto"/>
          <w:highlight w:val="none"/>
          <w:lang w:val="en-US" w:eastAsia="zh-CN"/>
        </w:rPr>
        <w:t>1.</w:t>
      </w:r>
      <w:r>
        <w:rPr>
          <w:rFonts w:hint="eastAsia" w:ascii="Times New Roman" w:hAnsi="Times New Roman" w:cs="Times New Roman"/>
          <w:b/>
          <w:bCs/>
          <w:color w:val="auto"/>
          <w:highlight w:val="none"/>
        </w:rPr>
        <w:t>申请受理。</w:t>
      </w:r>
      <w:r>
        <w:rPr>
          <w:rFonts w:hint="eastAsia" w:ascii="Times New Roman" w:hAnsi="Times New Roman" w:cs="Times New Roman"/>
          <w:b w:val="0"/>
          <w:bCs w:val="0"/>
          <w:color w:val="auto"/>
          <w:highlight w:val="none"/>
          <w:lang w:eastAsia="zh-CN"/>
        </w:rPr>
        <w:t>（</w:t>
      </w:r>
      <w:r>
        <w:rPr>
          <w:rFonts w:hint="eastAsia" w:ascii="仿宋_GB2312" w:hAnsi="仿宋_GB2312" w:cs="仿宋_GB2312"/>
          <w:color w:val="auto"/>
          <w:szCs w:val="32"/>
          <w:highlight w:val="none"/>
        </w:rPr>
        <w:t>1</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color w:val="auto"/>
          <w:highlight w:val="none"/>
        </w:rPr>
        <w:t>起运点至收费站间路线涉及普通公路，由</w:t>
      </w:r>
      <w:r>
        <w:rPr>
          <w:rFonts w:hint="eastAsia" w:ascii="仿宋_GB2312" w:hAnsi="仿宋_GB2312" w:cs="仿宋_GB2312"/>
          <w:color w:val="auto"/>
          <w:szCs w:val="32"/>
          <w:highlight w:val="none"/>
        </w:rPr>
        <w:t>起运地的</w:t>
      </w:r>
      <w:r>
        <w:rPr>
          <w:rFonts w:ascii="仿宋_GB2312" w:hAnsi="仿宋_GB2312" w:cs="仿宋_GB2312"/>
          <w:color w:val="auto"/>
          <w:szCs w:val="32"/>
          <w:highlight w:val="none"/>
        </w:rPr>
        <w:t>交通运输</w:t>
      </w:r>
      <w:r>
        <w:rPr>
          <w:rFonts w:hint="eastAsia" w:ascii="仿宋_GB2312" w:hAnsi="仿宋_GB2312" w:cs="仿宋_GB2312"/>
          <w:color w:val="auto"/>
          <w:szCs w:val="32"/>
          <w:highlight w:val="none"/>
        </w:rPr>
        <w:t>主管部门负责初审、受理和转送。</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2</w:t>
      </w:r>
      <w:r>
        <w:rPr>
          <w:rFonts w:hint="eastAsia" w:ascii="仿宋_GB2312" w:hAnsi="仿宋_GB2312" w:cs="仿宋_GB2312"/>
          <w:color w:val="auto"/>
          <w:szCs w:val="32"/>
          <w:highlight w:val="none"/>
          <w:lang w:eastAsia="zh-CN"/>
        </w:rPr>
        <w:t>）</w:t>
      </w:r>
      <w:r>
        <w:rPr>
          <w:rFonts w:hint="eastAsia" w:ascii="Times New Roman" w:hAnsi="Times New Roman" w:cs="Times New Roman"/>
          <w:color w:val="auto"/>
          <w:highlight w:val="none"/>
        </w:rPr>
        <w:t>起运点至收费站间路线均为</w:t>
      </w:r>
      <w:r>
        <w:rPr>
          <w:rFonts w:hint="eastAsia" w:ascii="Times New Roman" w:hAnsi="Times New Roman" w:cs="Times New Roman"/>
          <w:color w:val="auto"/>
          <w:highlight w:val="none"/>
          <w:lang w:eastAsia="zh-CN"/>
        </w:rPr>
        <w:t>城市</w:t>
      </w:r>
      <w:r>
        <w:rPr>
          <w:rFonts w:hint="eastAsia" w:ascii="Times New Roman" w:hAnsi="Times New Roman" w:cs="Times New Roman"/>
          <w:color w:val="auto"/>
          <w:highlight w:val="none"/>
        </w:rPr>
        <w:t>道路，且不涉及普通公路，由高速执法</w:t>
      </w:r>
      <w:r>
        <w:rPr>
          <w:rFonts w:hint="eastAsia" w:ascii="Times New Roman" w:hAnsi="Times New Roman" w:cs="Times New Roman"/>
          <w:color w:val="auto"/>
          <w:highlight w:val="none"/>
          <w:lang w:eastAsia="zh-CN"/>
        </w:rPr>
        <w:t>机构</w:t>
      </w:r>
      <w:r>
        <w:rPr>
          <w:rFonts w:hint="eastAsia" w:ascii="Times New Roman" w:hAnsi="Times New Roman" w:cs="Times New Roman"/>
          <w:color w:val="auto"/>
          <w:highlight w:val="none"/>
        </w:rPr>
        <w:t>负责初审、受理和转送。</w:t>
      </w:r>
      <w:r>
        <w:rPr>
          <w:rFonts w:hint="eastAsia" w:ascii="Times New Roman" w:hAnsi="Times New Roman" w:cs="Times New Roman"/>
          <w:color w:val="auto"/>
          <w:highlight w:val="none"/>
          <w:lang w:eastAsia="zh-CN"/>
        </w:rPr>
        <w:t>（</w:t>
      </w:r>
      <w:r>
        <w:rPr>
          <w:rFonts w:hint="eastAsia" w:ascii="仿宋_GB2312" w:hAnsi="仿宋_GB2312" w:cs="仿宋_GB2312"/>
          <w:color w:val="auto"/>
          <w:szCs w:val="32"/>
          <w:highlight w:val="none"/>
          <w:lang w:val="en-US" w:eastAsia="zh-CN"/>
        </w:rPr>
        <w:t>3）</w:t>
      </w:r>
      <w:r>
        <w:rPr>
          <w:rFonts w:ascii="仿宋_GB2312" w:hAnsi="仿宋_GB2312" w:cs="仿宋_GB2312"/>
          <w:color w:val="auto"/>
          <w:szCs w:val="32"/>
          <w:highlight w:val="none"/>
        </w:rPr>
        <w:t>路线涉及城市道路的</w:t>
      </w:r>
      <w:r>
        <w:rPr>
          <w:rFonts w:hint="eastAsia" w:ascii="仿宋_GB2312" w:hAnsi="仿宋_GB2312" w:cs="仿宋_GB2312"/>
          <w:color w:val="auto"/>
          <w:szCs w:val="32"/>
          <w:highlight w:val="none"/>
        </w:rPr>
        <w:t>，由受理</w:t>
      </w:r>
      <w:r>
        <w:rPr>
          <w:rFonts w:hint="eastAsia" w:ascii="仿宋_GB2312" w:hAnsi="仿宋_GB2312" w:cs="仿宋_GB2312"/>
          <w:color w:val="auto"/>
          <w:szCs w:val="32"/>
          <w:highlight w:val="none"/>
          <w:lang w:eastAsia="zh-CN"/>
        </w:rPr>
        <w:t>的交通</w:t>
      </w:r>
      <w:r>
        <w:rPr>
          <w:rFonts w:hint="eastAsia" w:ascii="仿宋_GB2312" w:hAnsi="仿宋_GB2312" w:cs="仿宋_GB2312"/>
          <w:color w:val="auto"/>
          <w:szCs w:val="32"/>
          <w:highlight w:val="none"/>
        </w:rPr>
        <w:t>部门将申</w:t>
      </w:r>
      <w:r>
        <w:rPr>
          <w:rFonts w:ascii="仿宋_GB2312" w:hAnsi="仿宋_GB2312" w:cs="仿宋_GB2312"/>
          <w:color w:val="auto"/>
          <w:szCs w:val="32"/>
          <w:highlight w:val="none"/>
        </w:rPr>
        <w:t>请数据通过系统</w:t>
      </w:r>
      <w:r>
        <w:rPr>
          <w:rFonts w:hint="eastAsia" w:ascii="仿宋_GB2312" w:hAnsi="仿宋_GB2312" w:cs="仿宋_GB2312"/>
          <w:color w:val="auto"/>
          <w:szCs w:val="32"/>
          <w:highlight w:val="none"/>
          <w:lang w:eastAsia="zh-CN"/>
        </w:rPr>
        <w:t>转送</w:t>
      </w:r>
      <w:r>
        <w:rPr>
          <w:rFonts w:hint="eastAsia" w:ascii="Times New Roman" w:hAnsi="Times New Roman" w:cs="Times New Roman"/>
          <w:color w:val="auto"/>
          <w:highlight w:val="none"/>
        </w:rPr>
        <w:t>至</w:t>
      </w:r>
      <w:r>
        <w:rPr>
          <w:rFonts w:hint="eastAsia" w:ascii="Times New Roman" w:hAnsi="Times New Roman" w:cs="Times New Roman"/>
          <w:color w:val="auto"/>
          <w:highlight w:val="none"/>
          <w:lang w:eastAsia="zh-CN"/>
        </w:rPr>
        <w:t>沿线第一个普通公路或城市道路所在区县的住建</w:t>
      </w:r>
      <w:r>
        <w:rPr>
          <w:rFonts w:hint="eastAsia" w:ascii="仿宋_GB2312" w:hAnsi="仿宋_GB2312" w:cs="仿宋_GB2312"/>
          <w:color w:val="auto"/>
          <w:szCs w:val="32"/>
          <w:highlight w:val="none"/>
          <w:lang w:eastAsia="zh-CN"/>
        </w:rPr>
        <w:t>（城管）</w:t>
      </w:r>
      <w:r>
        <w:rPr>
          <w:rFonts w:hint="eastAsia" w:ascii="Times New Roman" w:hAnsi="Times New Roman" w:cs="Times New Roman"/>
          <w:color w:val="auto"/>
          <w:highlight w:val="none"/>
          <w:lang w:eastAsia="zh-CN"/>
        </w:rPr>
        <w:t>部门</w:t>
      </w:r>
      <w:r>
        <w:rPr>
          <w:rFonts w:hint="eastAsia" w:ascii="仿宋_GB2312" w:hAnsi="仿宋_GB2312" w:cs="仿宋_GB2312"/>
          <w:color w:val="auto"/>
          <w:highlight w:val="none"/>
          <w:lang w:val="en-US" w:eastAsia="zh-CN"/>
        </w:rPr>
        <w:t>[</w:t>
      </w:r>
      <w:r>
        <w:rPr>
          <w:rFonts w:hint="eastAsia" w:ascii="仿宋_GB2312" w:hAnsi="仿宋_GB2312" w:cs="仿宋_GB2312"/>
          <w:color w:val="auto"/>
          <w:szCs w:val="32"/>
          <w:highlight w:val="none"/>
        </w:rPr>
        <w:t>运输路线跨市的</w:t>
      </w:r>
      <w:r>
        <w:rPr>
          <w:rFonts w:hint="eastAsia" w:ascii="仿宋_GB2312" w:hAnsi="仿宋_GB2312" w:cs="仿宋_GB2312"/>
          <w:color w:val="auto"/>
          <w:szCs w:val="32"/>
          <w:highlight w:val="none"/>
          <w:lang w:eastAsia="zh-CN"/>
        </w:rPr>
        <w:t>，由受理的交通部门</w:t>
      </w:r>
      <w:r>
        <w:rPr>
          <w:rFonts w:hint="eastAsia" w:ascii="仿宋_GB2312" w:hAnsi="仿宋_GB2312" w:cs="仿宋_GB2312"/>
          <w:color w:val="auto"/>
          <w:szCs w:val="32"/>
          <w:highlight w:val="none"/>
        </w:rPr>
        <w:t>将申</w:t>
      </w:r>
      <w:r>
        <w:rPr>
          <w:rFonts w:ascii="仿宋_GB2312" w:hAnsi="仿宋_GB2312" w:cs="仿宋_GB2312"/>
          <w:color w:val="auto"/>
          <w:szCs w:val="32"/>
          <w:highlight w:val="none"/>
        </w:rPr>
        <w:t>请数据通过系统</w:t>
      </w:r>
      <w:r>
        <w:rPr>
          <w:rFonts w:hint="eastAsia" w:ascii="仿宋_GB2312" w:hAnsi="仿宋_GB2312" w:cs="仿宋_GB2312"/>
          <w:color w:val="auto"/>
          <w:szCs w:val="32"/>
          <w:highlight w:val="none"/>
          <w:lang w:eastAsia="zh-CN"/>
        </w:rPr>
        <w:t>转送至路线中各市第一个</w:t>
      </w:r>
      <w:r>
        <w:rPr>
          <w:rFonts w:hint="eastAsia" w:ascii="仿宋_GB2312" w:hAnsi="仿宋_GB2312" w:cs="仿宋_GB2312"/>
          <w:color w:val="auto"/>
          <w:highlight w:val="none"/>
          <w:lang w:eastAsia="zh-CN"/>
        </w:rPr>
        <w:t>普通公路或城市道路所在区县的住建</w:t>
      </w:r>
      <w:r>
        <w:rPr>
          <w:rFonts w:hint="eastAsia" w:ascii="仿宋_GB2312" w:hAnsi="仿宋_GB2312" w:cs="仿宋_GB2312"/>
          <w:color w:val="auto"/>
          <w:szCs w:val="32"/>
          <w:highlight w:val="none"/>
          <w:lang w:eastAsia="zh-CN"/>
        </w:rPr>
        <w:t>（城管）</w:t>
      </w:r>
      <w:r>
        <w:rPr>
          <w:rFonts w:hint="eastAsia" w:ascii="仿宋_GB2312" w:hAnsi="仿宋_GB2312" w:cs="仿宋_GB2312"/>
          <w:color w:val="auto"/>
          <w:highlight w:val="none"/>
          <w:lang w:eastAsia="zh-CN"/>
        </w:rPr>
        <w:t>部门</w:t>
      </w:r>
      <w:r>
        <w:rPr>
          <w:rFonts w:hint="eastAsia" w:ascii="仿宋_GB2312" w:hAnsi="仿宋_GB2312" w:cs="仿宋_GB2312"/>
          <w:color w:val="auto"/>
          <w:highlight w:val="none"/>
          <w:lang w:val="en-US" w:eastAsia="zh-CN"/>
        </w:rPr>
        <w:t>]</w:t>
      </w:r>
      <w:r>
        <w:rPr>
          <w:rFonts w:hint="eastAsia" w:ascii="Times New Roman" w:hAnsi="Times New Roman" w:cs="Times New Roman"/>
          <w:color w:val="auto"/>
          <w:highlight w:val="none"/>
          <w:lang w:eastAsia="zh-CN"/>
        </w:rPr>
        <w:t>审批，</w:t>
      </w:r>
      <w:r>
        <w:rPr>
          <w:rFonts w:hint="eastAsia" w:ascii="仿宋_GB2312" w:hAnsi="仿宋_GB2312" w:cs="仿宋_GB2312"/>
          <w:color w:val="auto"/>
          <w:szCs w:val="32"/>
          <w:highlight w:val="none"/>
        </w:rPr>
        <w:t>如该区县既有市管道路又有区管道路则将申</w:t>
      </w:r>
      <w:r>
        <w:rPr>
          <w:rFonts w:ascii="仿宋_GB2312" w:hAnsi="仿宋_GB2312" w:cs="仿宋_GB2312"/>
          <w:color w:val="auto"/>
          <w:szCs w:val="32"/>
          <w:highlight w:val="none"/>
        </w:rPr>
        <w:t>请数据</w:t>
      </w:r>
      <w:r>
        <w:rPr>
          <w:rFonts w:hint="eastAsia" w:ascii="仿宋_GB2312" w:hAnsi="仿宋_GB2312" w:cs="仿宋_GB2312"/>
          <w:color w:val="auto"/>
          <w:szCs w:val="32"/>
          <w:highlight w:val="none"/>
          <w:lang w:eastAsia="zh-CN"/>
        </w:rPr>
        <w:t>转送至</w:t>
      </w:r>
      <w:r>
        <w:rPr>
          <w:rFonts w:hint="eastAsia" w:ascii="仿宋_GB2312" w:hAnsi="仿宋_GB2312" w:cs="仿宋_GB2312"/>
          <w:color w:val="auto"/>
          <w:szCs w:val="32"/>
          <w:highlight w:val="none"/>
        </w:rPr>
        <w:t>市住建</w:t>
      </w:r>
      <w:r>
        <w:rPr>
          <w:rFonts w:hint="eastAsia" w:ascii="仿宋_GB2312" w:hAnsi="仿宋_GB2312" w:cs="仿宋_GB2312"/>
          <w:color w:val="auto"/>
          <w:szCs w:val="32"/>
          <w:highlight w:val="none"/>
          <w:lang w:eastAsia="zh-CN"/>
        </w:rPr>
        <w:t>（城管）</w:t>
      </w:r>
      <w:r>
        <w:rPr>
          <w:rFonts w:hint="eastAsia" w:ascii="仿宋_GB2312" w:hAnsi="仿宋_GB2312" w:cs="仿宋_GB2312"/>
          <w:color w:val="auto"/>
          <w:szCs w:val="32"/>
          <w:highlight w:val="none"/>
        </w:rPr>
        <w:t>部门</w:t>
      </w:r>
      <w:r>
        <w:rPr>
          <w:rFonts w:hint="eastAsia" w:ascii="仿宋_GB2312" w:hAnsi="仿宋_GB2312" w:cs="仿宋_GB2312"/>
          <w:color w:val="auto"/>
          <w:szCs w:val="32"/>
          <w:highlight w:val="none"/>
          <w:lang w:eastAsia="zh-CN"/>
        </w:rPr>
        <w:t>审批。</w:t>
      </w:r>
      <w:r>
        <w:rPr>
          <w:rFonts w:hint="eastAsia" w:ascii="仿宋_GB2312" w:hAnsi="仿宋_GB2312" w:cs="仿宋_GB2312"/>
          <w:b/>
          <w:bCs/>
          <w:color w:val="auto"/>
          <w:szCs w:val="32"/>
          <w:highlight w:val="none"/>
          <w:lang w:val="en-US" w:eastAsia="zh-CN"/>
        </w:rPr>
        <w:t>2.</w:t>
      </w:r>
      <w:r>
        <w:rPr>
          <w:rFonts w:hint="eastAsia" w:ascii="Times New Roman" w:hAnsi="Times New Roman" w:cs="Times New Roman"/>
          <w:b/>
          <w:bCs/>
          <w:color w:val="auto"/>
          <w:highlight w:val="none"/>
          <w:lang w:eastAsia="zh-CN"/>
        </w:rPr>
        <w:t>审查</w:t>
      </w:r>
      <w:r>
        <w:rPr>
          <w:rFonts w:hint="eastAsia" w:ascii="Times New Roman" w:hAnsi="Times New Roman" w:cs="Times New Roman"/>
          <w:b/>
          <w:bCs/>
          <w:color w:val="auto"/>
          <w:highlight w:val="none"/>
        </w:rPr>
        <w:t>。</w:t>
      </w:r>
      <w:r>
        <w:rPr>
          <w:rFonts w:hint="eastAsia" w:ascii="Times New Roman" w:hAnsi="Times New Roman" w:cs="Times New Roman"/>
          <w:b w:val="0"/>
          <w:bCs w:val="0"/>
          <w:color w:val="auto"/>
          <w:highlight w:val="none"/>
          <w:lang w:eastAsia="zh-CN"/>
        </w:rPr>
        <w:t>（</w:t>
      </w:r>
      <w:r>
        <w:rPr>
          <w:rFonts w:hint="eastAsia" w:ascii="仿宋_GB2312" w:hAnsi="仿宋_GB2312" w:cs="仿宋_GB2312"/>
          <w:color w:val="auto"/>
          <w:szCs w:val="32"/>
          <w:highlight w:val="none"/>
        </w:rPr>
        <w:t>1</w:t>
      </w:r>
      <w:r>
        <w:rPr>
          <w:rFonts w:hint="eastAsia" w:ascii="仿宋_GB2312" w:hAnsi="仿宋_GB2312" w:cs="仿宋_GB2312"/>
          <w:color w:val="auto"/>
          <w:szCs w:val="32"/>
          <w:highlight w:val="none"/>
          <w:lang w:eastAsia="zh-CN"/>
        </w:rPr>
        <w:t>）</w:t>
      </w:r>
      <w:r>
        <w:rPr>
          <w:rFonts w:ascii="仿宋_GB2312" w:hAnsi="仿宋_GB2312" w:cs="仿宋_GB2312"/>
          <w:color w:val="auto"/>
          <w:szCs w:val="32"/>
          <w:highlight w:val="none"/>
        </w:rPr>
        <w:t>通行路线涉及</w:t>
      </w:r>
      <w:r>
        <w:rPr>
          <w:rFonts w:hint="eastAsia" w:ascii="仿宋_GB2312" w:hAnsi="仿宋_GB2312" w:cs="仿宋_GB2312"/>
          <w:color w:val="auto"/>
          <w:szCs w:val="32"/>
          <w:highlight w:val="none"/>
          <w:lang w:eastAsia="zh-CN"/>
        </w:rPr>
        <w:t>普通</w:t>
      </w:r>
      <w:r>
        <w:rPr>
          <w:rFonts w:ascii="仿宋_GB2312" w:hAnsi="仿宋_GB2312" w:cs="仿宋_GB2312"/>
          <w:color w:val="auto"/>
          <w:szCs w:val="32"/>
          <w:highlight w:val="none"/>
        </w:rPr>
        <w:t>公路和</w:t>
      </w:r>
      <w:r>
        <w:rPr>
          <w:rFonts w:hint="eastAsia" w:ascii="仿宋_GB2312" w:hAnsi="仿宋_GB2312" w:cs="仿宋_GB2312"/>
          <w:color w:val="auto"/>
          <w:szCs w:val="32"/>
          <w:highlight w:val="none"/>
          <w:lang w:eastAsia="zh-CN"/>
        </w:rPr>
        <w:t>高速</w:t>
      </w:r>
      <w:r>
        <w:rPr>
          <w:rFonts w:ascii="仿宋_GB2312" w:hAnsi="仿宋_GB2312" w:cs="仿宋_GB2312"/>
          <w:color w:val="auto"/>
          <w:szCs w:val="32"/>
          <w:highlight w:val="none"/>
        </w:rPr>
        <w:t>公路的</w:t>
      </w:r>
      <w:r>
        <w:rPr>
          <w:rFonts w:hint="eastAsia" w:ascii="仿宋_GB2312" w:hAnsi="仿宋_GB2312" w:cs="仿宋_GB2312"/>
          <w:color w:val="auto"/>
          <w:szCs w:val="32"/>
          <w:highlight w:val="none"/>
        </w:rPr>
        <w:t>，</w:t>
      </w:r>
      <w:r>
        <w:rPr>
          <w:rFonts w:ascii="仿宋_GB2312" w:hAnsi="仿宋_GB2312" w:cs="仿宋_GB2312"/>
          <w:color w:val="auto"/>
          <w:szCs w:val="32"/>
          <w:highlight w:val="none"/>
        </w:rPr>
        <w:t>由受理部门</w:t>
      </w:r>
      <w:r>
        <w:rPr>
          <w:rFonts w:hint="eastAsia" w:ascii="仿宋_GB2312" w:hAnsi="仿宋_GB2312" w:cs="仿宋_GB2312"/>
          <w:color w:val="auto"/>
          <w:szCs w:val="32"/>
          <w:highlight w:val="none"/>
        </w:rPr>
        <w:t>将申</w:t>
      </w:r>
      <w:r>
        <w:rPr>
          <w:rFonts w:ascii="仿宋_GB2312" w:hAnsi="仿宋_GB2312" w:cs="仿宋_GB2312"/>
          <w:color w:val="auto"/>
          <w:szCs w:val="32"/>
          <w:highlight w:val="none"/>
        </w:rPr>
        <w:t>请数据通过系统分发至</w:t>
      </w:r>
      <w:r>
        <w:rPr>
          <w:rFonts w:hint="eastAsia" w:ascii="仿宋_GB2312" w:hAnsi="仿宋_GB2312" w:cs="仿宋_GB2312"/>
          <w:color w:val="auto"/>
          <w:szCs w:val="32"/>
          <w:highlight w:val="none"/>
        </w:rPr>
        <w:t>沿线的</w:t>
      </w:r>
      <w:r>
        <w:rPr>
          <w:rFonts w:ascii="仿宋_GB2312" w:hAnsi="仿宋_GB2312" w:cs="仿宋_GB2312"/>
          <w:color w:val="auto"/>
          <w:szCs w:val="32"/>
          <w:highlight w:val="none"/>
        </w:rPr>
        <w:t>交通运输</w:t>
      </w:r>
      <w:r>
        <w:rPr>
          <w:rFonts w:hint="eastAsia" w:ascii="仿宋_GB2312" w:hAnsi="仿宋_GB2312" w:cs="仿宋_GB2312"/>
          <w:color w:val="auto"/>
          <w:szCs w:val="32"/>
          <w:highlight w:val="none"/>
          <w:lang w:eastAsia="zh-CN"/>
        </w:rPr>
        <w:t>主管</w:t>
      </w:r>
      <w:r>
        <w:rPr>
          <w:rFonts w:ascii="仿宋_GB2312" w:hAnsi="仿宋_GB2312" w:cs="仿宋_GB2312"/>
          <w:color w:val="auto"/>
          <w:szCs w:val="32"/>
          <w:highlight w:val="none"/>
        </w:rPr>
        <w:t>部门和高速执法</w:t>
      </w:r>
      <w:r>
        <w:rPr>
          <w:rFonts w:hint="eastAsia" w:ascii="仿宋_GB2312" w:hAnsi="仿宋_GB2312" w:cs="仿宋_GB2312"/>
          <w:color w:val="auto"/>
          <w:szCs w:val="32"/>
          <w:highlight w:val="none"/>
          <w:lang w:eastAsia="zh-CN"/>
        </w:rPr>
        <w:t>支队进行并联审批</w:t>
      </w:r>
      <w:r>
        <w:rPr>
          <w:rFonts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2</w:t>
      </w:r>
      <w:r>
        <w:rPr>
          <w:rFonts w:hint="eastAsia" w:ascii="仿宋_GB2312" w:hAnsi="仿宋_GB2312" w:cs="仿宋_GB2312"/>
          <w:color w:val="auto"/>
          <w:szCs w:val="32"/>
          <w:highlight w:val="none"/>
          <w:lang w:eastAsia="zh-CN"/>
        </w:rPr>
        <w:t>）</w:t>
      </w:r>
      <w:r>
        <w:rPr>
          <w:rFonts w:ascii="仿宋_GB2312" w:hAnsi="仿宋_GB2312" w:cs="仿宋_GB2312"/>
          <w:color w:val="auto"/>
          <w:szCs w:val="32"/>
          <w:highlight w:val="none"/>
        </w:rPr>
        <w:t>三类大件运输，</w:t>
      </w:r>
      <w:r>
        <w:rPr>
          <w:rFonts w:hint="eastAsia" w:ascii="仿宋_GB2312" w:hAnsi="仿宋_GB2312" w:cs="仿宋_GB2312"/>
          <w:color w:val="auto"/>
          <w:szCs w:val="32"/>
          <w:highlight w:val="none"/>
        </w:rPr>
        <w:t>运输路线在本区、县范围内的，由县级交通运输主管部门征求同级公安交警部门意见；运输路线跨市、县（区）的，由市级交通运输主管部门征求同级公安交警部门意见；运输路线途经高速公路的，还应由高速执法支队征求同级高速公路交警部门意见。</w:t>
      </w:r>
      <w:r>
        <w:rPr>
          <w:rFonts w:hint="eastAsia" w:ascii="仿宋_GB2312" w:hAnsi="仿宋_GB2312" w:cs="仿宋_GB2312"/>
          <w:b/>
          <w:bCs/>
          <w:color w:val="auto"/>
          <w:szCs w:val="32"/>
          <w:highlight w:val="none"/>
          <w:lang w:val="en-US" w:eastAsia="zh-CN"/>
        </w:rPr>
        <w:t>3.现场核查。</w:t>
      </w:r>
      <w:r>
        <w:rPr>
          <w:rFonts w:hint="eastAsia" w:ascii="Times New Roman" w:hAnsi="Times New Roman" w:cs="Times New Roman"/>
          <w:b w:val="0"/>
          <w:bCs w:val="0"/>
          <w:color w:val="auto"/>
          <w:szCs w:val="32"/>
          <w:highlight w:val="none"/>
          <w:lang w:val="en-US" w:eastAsia="zh-CN"/>
        </w:rPr>
        <w:t>起运点在普通公路辖区的，公路管理机构收到申报件后，应在审查时限内联系申请人安排核查，其中Ⅲ类件必须</w:t>
      </w:r>
      <w:r>
        <w:rPr>
          <w:rFonts w:hint="eastAsia" w:ascii="仿宋_GB2312" w:hAnsi="仿宋_GB2312" w:cs="仿宋_GB2312"/>
          <w:b w:val="0"/>
          <w:bCs w:val="0"/>
          <w:color w:val="auto"/>
          <w:szCs w:val="32"/>
          <w:highlight w:val="none"/>
          <w:lang w:val="en-US" w:eastAsia="zh-CN"/>
        </w:rPr>
        <w:t>现场核查</w:t>
      </w:r>
      <w:r>
        <w:rPr>
          <w:rFonts w:hint="eastAsia" w:ascii="Times New Roman" w:hAnsi="Times New Roman" w:cs="Times New Roman"/>
          <w:b w:val="0"/>
          <w:bCs w:val="0"/>
          <w:color w:val="auto"/>
          <w:szCs w:val="32"/>
          <w:highlight w:val="none"/>
          <w:lang w:val="en-US" w:eastAsia="zh-CN"/>
        </w:rPr>
        <w:t>，Ⅰ类件、Ⅱ类件可抽查勘验；起运地至收费站皆为城市道路的，起运地高速公路执法</w:t>
      </w:r>
      <w:r>
        <w:rPr>
          <w:rFonts w:hint="eastAsia" w:ascii="仿宋_GB2312" w:hAnsi="仿宋_GB2312" w:cs="仿宋_GB2312"/>
          <w:b w:val="0"/>
          <w:bCs w:val="0"/>
          <w:color w:val="auto"/>
          <w:szCs w:val="32"/>
          <w:highlight w:val="none"/>
          <w:lang w:val="en-US" w:eastAsia="zh-CN"/>
        </w:rPr>
        <w:t>机构</w:t>
      </w:r>
      <w:r>
        <w:rPr>
          <w:rFonts w:hint="eastAsia" w:ascii="Times New Roman" w:hAnsi="Times New Roman" w:cs="Times New Roman"/>
          <w:b w:val="0"/>
          <w:bCs w:val="0"/>
          <w:color w:val="auto"/>
          <w:szCs w:val="32"/>
          <w:highlight w:val="none"/>
          <w:lang w:val="en-US" w:eastAsia="zh-CN"/>
        </w:rPr>
        <w:t>收到申报件后，应在审查时限内联系申请人安排核查。</w:t>
      </w:r>
      <w:r>
        <w:rPr>
          <w:rFonts w:hint="eastAsia" w:ascii="仿宋_GB2312" w:hAnsi="仿宋_GB2312" w:cs="仿宋_GB2312"/>
          <w:b/>
          <w:bCs/>
          <w:color w:val="auto"/>
          <w:szCs w:val="32"/>
          <w:highlight w:val="none"/>
          <w:lang w:val="en-US" w:eastAsia="zh-CN"/>
        </w:rPr>
        <w:t>4.</w:t>
      </w:r>
      <w:r>
        <w:rPr>
          <w:rFonts w:hint="eastAsia" w:ascii="仿宋_GB2312" w:hAnsi="仿宋_GB2312" w:cs="仿宋_GB2312"/>
          <w:b/>
          <w:bCs/>
          <w:color w:val="auto"/>
          <w:szCs w:val="32"/>
          <w:highlight w:val="none"/>
        </w:rPr>
        <w:t>决定。</w:t>
      </w:r>
      <w:r>
        <w:rPr>
          <w:rFonts w:hint="eastAsia" w:ascii="仿宋_GB2312" w:hAnsi="仿宋_GB2312" w:cs="仿宋_GB2312"/>
          <w:color w:val="auto"/>
          <w:szCs w:val="32"/>
          <w:highlight w:val="none"/>
        </w:rPr>
        <w:t>受理部门收到</w:t>
      </w:r>
      <w:r>
        <w:rPr>
          <w:rFonts w:ascii="仿宋_GB2312" w:hAnsi="仿宋_GB2312" w:cs="仿宋_GB2312"/>
          <w:color w:val="auto"/>
          <w:szCs w:val="32"/>
          <w:highlight w:val="none"/>
        </w:rPr>
        <w:t>各并联审查</w:t>
      </w:r>
      <w:r>
        <w:rPr>
          <w:rFonts w:hint="eastAsia" w:ascii="仿宋_GB2312" w:hAnsi="仿宋_GB2312" w:cs="仿宋_GB2312"/>
          <w:color w:val="auto"/>
          <w:szCs w:val="32"/>
          <w:highlight w:val="none"/>
        </w:rPr>
        <w:t>部</w:t>
      </w:r>
      <w:r>
        <w:rPr>
          <w:rFonts w:ascii="仿宋_GB2312" w:hAnsi="仿宋_GB2312" w:cs="仿宋_GB2312"/>
          <w:color w:val="auto"/>
          <w:szCs w:val="32"/>
          <w:highlight w:val="none"/>
        </w:rPr>
        <w:t>门反馈的意见后，作出许可决定</w:t>
      </w:r>
      <w:r>
        <w:rPr>
          <w:rFonts w:hint="eastAsia" w:ascii="仿宋_GB2312" w:hAnsi="仿宋_GB2312" w:cs="仿宋_GB2312"/>
          <w:color w:val="auto"/>
          <w:szCs w:val="32"/>
          <w:highlight w:val="none"/>
        </w:rPr>
        <w:t>并核发《超限运输车辆通行证》，许可情况返回省集成化办理平台</w:t>
      </w:r>
      <w:r>
        <w:rPr>
          <w:rFonts w:ascii="仿宋_GB2312" w:hAnsi="仿宋_GB2312" w:cs="仿宋_GB2312"/>
          <w:color w:val="auto"/>
          <w:szCs w:val="32"/>
          <w:highlight w:val="none"/>
        </w:rPr>
        <w:t>或</w:t>
      </w:r>
      <w:r>
        <w:rPr>
          <w:rFonts w:ascii="仿宋_GB2312" w:hAnsi="仿宋_GB2312" w:cs="仿宋_GB2312"/>
          <w:color w:val="auto"/>
          <w:kern w:val="0"/>
          <w:szCs w:val="32"/>
          <w:highlight w:val="none"/>
          <w:shd w:val="clear" w:color="auto" w:fill="FFFFFF"/>
          <w:lang w:bidi="ar"/>
        </w:rPr>
        <w:t>闽政通APP</w:t>
      </w:r>
      <w:r>
        <w:rPr>
          <w:rFonts w:hint="eastAsia" w:ascii="仿宋_GB2312" w:hAnsi="仿宋_GB2312" w:cs="仿宋_GB2312"/>
          <w:color w:val="auto"/>
          <w:kern w:val="0"/>
          <w:szCs w:val="32"/>
          <w:highlight w:val="none"/>
          <w:shd w:val="clear" w:color="auto" w:fill="FFFFFF"/>
          <w:lang w:bidi="ar"/>
        </w:rPr>
        <w:t>。</w:t>
      </w:r>
    </w:p>
    <w:p w14:paraId="19524EC1">
      <w:pPr>
        <w:spacing w:line="600" w:lineRule="exact"/>
        <w:ind w:firstLine="622"/>
        <w:rPr>
          <w:rFonts w:hint="eastAsia" w:ascii="Times New Roman" w:hAnsi="Times New Roman" w:cs="Times New Roman"/>
          <w:color w:val="auto"/>
          <w:highlight w:val="none"/>
        </w:rPr>
      </w:pPr>
      <w:r>
        <w:rPr>
          <w:rFonts w:hint="eastAsia" w:ascii="楷体_GB2312" w:hAnsi="楷体_GB2312" w:eastAsia="楷体_GB2312" w:cs="楷体_GB2312"/>
          <w:b/>
          <w:bCs/>
          <w:color w:val="auto"/>
          <w:szCs w:val="32"/>
          <w:highlight w:val="none"/>
        </w:rPr>
        <w:t>（二）公安部门职责</w:t>
      </w:r>
    </w:p>
    <w:p w14:paraId="231F4C11">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反馈临牌信息：</w:t>
      </w:r>
      <w:r>
        <w:rPr>
          <w:rFonts w:hint="eastAsia" w:ascii="仿宋_GB2312" w:hAnsi="仿宋_GB2312" w:cs="仿宋_GB2312"/>
          <w:color w:val="auto"/>
          <w:szCs w:val="32"/>
          <w:highlight w:val="none"/>
        </w:rPr>
        <w:t>对省集成化办理平台公安部门受理端受理的特型机动车临时行驶号牌申请，省级公安部门应当指导、协调市级或县级公安部门于当天办结并通过平台反馈。</w:t>
      </w:r>
    </w:p>
    <w:p w14:paraId="5D00C5F1">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实施通行监管：</w:t>
      </w:r>
      <w:r>
        <w:rPr>
          <w:rFonts w:hint="eastAsia" w:ascii="仿宋_GB2312" w:hAnsi="仿宋_GB2312" w:cs="仿宋_GB2312"/>
          <w:color w:val="auto"/>
          <w:szCs w:val="32"/>
          <w:highlight w:val="none"/>
        </w:rPr>
        <w:t>对交通运输</w:t>
      </w:r>
      <w:r>
        <w:rPr>
          <w:rFonts w:hint="eastAsia" w:ascii="仿宋_GB2312" w:hAnsi="仿宋_GB2312" w:cs="仿宋_GB2312"/>
          <w:color w:val="auto"/>
          <w:szCs w:val="32"/>
          <w:highlight w:val="none"/>
          <w:lang w:eastAsia="zh-CN"/>
        </w:rPr>
        <w:t>主管</w:t>
      </w:r>
      <w:r>
        <w:rPr>
          <w:rFonts w:hint="eastAsia" w:ascii="仿宋_GB2312" w:hAnsi="仿宋_GB2312" w:cs="仿宋_GB2312"/>
          <w:color w:val="auto"/>
          <w:szCs w:val="32"/>
          <w:highlight w:val="none"/>
        </w:rPr>
        <w:t>部门推送的Ⅲ类大件运输关于临时行驶号牌有效性和具体通行时间、路线、速度提出安全通行意见。1.由三类大件运输的受理部门征求同级公安交管部门意见。运输路线在本区、县范围内的，由县级公安交管部门通过系统向交通部门反馈通行意见；运输路线跨市、县（区）的，由市级公安交管部门汇总沿线县级公安交管部门意见后通过系统反馈。2.运输路线途经高速公路的，还应由高速执法支队征求</w:t>
      </w:r>
      <w:r>
        <w:rPr>
          <w:rFonts w:hint="eastAsia" w:ascii="仿宋_GB2312" w:hAnsi="仿宋_GB2312" w:cs="仿宋_GB2312"/>
          <w:color w:val="auto"/>
          <w:szCs w:val="32"/>
          <w:highlight w:val="none"/>
          <w:lang w:val="en-US" w:eastAsia="zh-CN"/>
        </w:rPr>
        <w:t>相应</w:t>
      </w:r>
      <w:r>
        <w:rPr>
          <w:rFonts w:hint="eastAsia" w:ascii="仿宋_GB2312" w:hAnsi="仿宋_GB2312" w:cs="仿宋_GB2312"/>
          <w:color w:val="auto"/>
          <w:szCs w:val="32"/>
          <w:highlight w:val="none"/>
        </w:rPr>
        <w:t>高速交警支队意见，高速交警支队征求沿线高速交警大队意见后反馈通行意见。3.通行意见原则上应当天反馈，当天确有困难的，可适当延长，但不得超过3个工作日。</w:t>
      </w:r>
    </w:p>
    <w:p w14:paraId="4523A9E2">
      <w:pPr>
        <w:spacing w:line="600" w:lineRule="exact"/>
        <w:ind w:firstLine="622"/>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（三）住建部门职责</w:t>
      </w:r>
    </w:p>
    <w:p w14:paraId="14256C6C">
      <w:pPr>
        <w:spacing w:line="600" w:lineRule="exact"/>
        <w:ind w:firstLine="622"/>
        <w:rPr>
          <w:rFonts w:hint="default" w:ascii="仿宋_GB2312" w:hAnsi="仿宋_GB2312" w:eastAsia="仿宋_GB2312" w:cs="仿宋_GB2312"/>
          <w:color w:val="auto"/>
          <w:szCs w:val="32"/>
          <w:highlight w:val="none"/>
          <w:lang w:val="en-US" w:eastAsia="zh-CN"/>
        </w:rPr>
      </w:pPr>
      <w:r>
        <w:rPr>
          <w:rFonts w:hint="eastAsia" w:ascii="Times New Roman" w:hAnsi="Times New Roman" w:cs="Times New Roman"/>
          <w:b/>
          <w:bCs/>
          <w:color w:val="auto"/>
          <w:highlight w:val="none"/>
          <w:lang w:eastAsia="zh-CN"/>
        </w:rPr>
        <w:t>城市</w:t>
      </w:r>
      <w:r>
        <w:rPr>
          <w:rFonts w:hint="eastAsia" w:ascii="Times New Roman" w:hAnsi="Times New Roman" w:cs="Times New Roman"/>
          <w:b/>
          <w:bCs/>
          <w:color w:val="auto"/>
          <w:highlight w:val="none"/>
        </w:rPr>
        <w:t>道路审批：</w:t>
      </w:r>
      <w:r>
        <w:rPr>
          <w:rFonts w:hint="eastAsia" w:ascii="仿宋_GB2312" w:hAnsi="仿宋_GB2312" w:cs="仿宋_GB2312"/>
          <w:b/>
          <w:bCs/>
          <w:strike w:val="0"/>
          <w:color w:val="auto"/>
          <w:highlight w:val="none"/>
          <w:lang w:val="en-US" w:eastAsia="zh-CN"/>
        </w:rPr>
        <w:t>1.</w:t>
      </w:r>
      <w:r>
        <w:rPr>
          <w:rFonts w:hint="eastAsia" w:ascii="Times New Roman" w:hAnsi="Times New Roman" w:cs="Times New Roman"/>
          <w:b/>
          <w:bCs/>
          <w:strike w:val="0"/>
          <w:color w:val="auto"/>
          <w:highlight w:val="none"/>
        </w:rPr>
        <w:t>受理。</w:t>
      </w:r>
      <w:r>
        <w:rPr>
          <w:rFonts w:hint="eastAsia" w:ascii="仿宋_GB2312" w:hAnsi="仿宋_GB2312" w:cs="仿宋_GB2312"/>
          <w:color w:val="auto"/>
          <w:szCs w:val="32"/>
          <w:highlight w:val="none"/>
          <w:lang w:eastAsia="zh-CN"/>
        </w:rPr>
        <w:t>受理的</w:t>
      </w:r>
      <w:r>
        <w:rPr>
          <w:rFonts w:hint="eastAsia" w:ascii="仿宋_GB2312" w:hAnsi="仿宋_GB2312" w:cs="仿宋_GB2312"/>
          <w:color w:val="auto"/>
          <w:szCs w:val="32"/>
          <w:highlight w:val="none"/>
        </w:rPr>
        <w:t>住建部门接到交通</w:t>
      </w:r>
      <w:r>
        <w:rPr>
          <w:rFonts w:hint="eastAsia" w:ascii="仿宋_GB2312" w:hAnsi="仿宋_GB2312" w:cs="仿宋_GB2312"/>
          <w:color w:val="auto"/>
          <w:szCs w:val="32"/>
          <w:highlight w:val="none"/>
          <w:lang w:eastAsia="zh-CN"/>
        </w:rPr>
        <w:t>运输</w:t>
      </w:r>
      <w:r>
        <w:rPr>
          <w:rFonts w:hint="eastAsia" w:ascii="仿宋_GB2312" w:hAnsi="仿宋_GB2312" w:cs="仿宋_GB2312"/>
          <w:color w:val="auto"/>
          <w:szCs w:val="32"/>
          <w:highlight w:val="none"/>
        </w:rPr>
        <w:t>主管部门或者各高速执法支队</w:t>
      </w:r>
      <w:r>
        <w:rPr>
          <w:rFonts w:hint="eastAsia" w:ascii="仿宋_GB2312" w:hAnsi="仿宋_GB2312" w:cs="仿宋_GB2312"/>
          <w:color w:val="auto"/>
          <w:szCs w:val="32"/>
          <w:highlight w:val="none"/>
          <w:lang w:eastAsia="zh-CN"/>
        </w:rPr>
        <w:t>转送</w:t>
      </w:r>
      <w:r>
        <w:rPr>
          <w:rFonts w:hint="eastAsia" w:ascii="仿宋_GB2312" w:hAnsi="仿宋_GB2312" w:cs="仿宋_GB2312"/>
          <w:color w:val="auto"/>
          <w:szCs w:val="32"/>
          <w:highlight w:val="none"/>
        </w:rPr>
        <w:t>的申请数据，通过福建大件运输住建审批系统分发给沿线的住建</w:t>
      </w:r>
      <w:r>
        <w:rPr>
          <w:rFonts w:hint="eastAsia" w:ascii="仿宋_GB2312" w:hAnsi="仿宋_GB2312" w:cs="仿宋_GB2312"/>
          <w:color w:val="auto"/>
          <w:szCs w:val="32"/>
          <w:highlight w:val="none"/>
          <w:lang w:eastAsia="zh-CN"/>
        </w:rPr>
        <w:t>（城管）</w:t>
      </w:r>
      <w:r>
        <w:rPr>
          <w:rFonts w:hint="eastAsia" w:ascii="仿宋_GB2312" w:hAnsi="仿宋_GB2312" w:cs="仿宋_GB2312"/>
          <w:color w:val="auto"/>
          <w:szCs w:val="32"/>
          <w:highlight w:val="none"/>
        </w:rPr>
        <w:t>部门。</w:t>
      </w:r>
      <w:r>
        <w:rPr>
          <w:rFonts w:hint="eastAsia" w:ascii="仿宋_GB2312" w:hAnsi="仿宋_GB2312" w:cs="仿宋_GB2312"/>
          <w:b/>
          <w:bCs/>
          <w:color w:val="auto"/>
          <w:szCs w:val="32"/>
          <w:highlight w:val="none"/>
          <w:lang w:val="en-US" w:eastAsia="zh-CN"/>
        </w:rPr>
        <w:t>2.</w:t>
      </w:r>
      <w:r>
        <w:rPr>
          <w:rFonts w:hint="eastAsia" w:ascii="仿宋_GB2312" w:hAnsi="仿宋_GB2312" w:cs="仿宋_GB2312"/>
          <w:b/>
          <w:bCs/>
          <w:color w:val="auto"/>
          <w:szCs w:val="32"/>
          <w:highlight w:val="none"/>
        </w:rPr>
        <w:t>审批结果反馈。</w:t>
      </w:r>
      <w:r>
        <w:rPr>
          <w:rFonts w:hint="eastAsia" w:ascii="仿宋_GB2312" w:hAnsi="仿宋_GB2312" w:cs="仿宋_GB2312"/>
          <w:color w:val="auto"/>
          <w:szCs w:val="32"/>
          <w:highlight w:val="none"/>
        </w:rPr>
        <w:t>沿线住建</w:t>
      </w:r>
      <w:r>
        <w:rPr>
          <w:rFonts w:hint="eastAsia" w:ascii="仿宋_GB2312" w:hAnsi="仿宋_GB2312" w:cs="仿宋_GB2312"/>
          <w:color w:val="auto"/>
          <w:szCs w:val="32"/>
          <w:highlight w:val="none"/>
          <w:lang w:eastAsia="zh-CN"/>
        </w:rPr>
        <w:t>（城管）</w:t>
      </w:r>
      <w:r>
        <w:rPr>
          <w:rFonts w:hint="eastAsia" w:ascii="仿宋_GB2312" w:hAnsi="仿宋_GB2312" w:cs="仿宋_GB2312"/>
          <w:color w:val="auto"/>
          <w:szCs w:val="32"/>
          <w:highlight w:val="none"/>
        </w:rPr>
        <w:t>部门对通行路线涉及城市道路部分进行审批</w:t>
      </w:r>
      <w:r>
        <w:rPr>
          <w:rFonts w:hint="eastAsia" w:ascii="仿宋_GB2312" w:hAnsi="仿宋_GB2312" w:cs="仿宋_GB2312"/>
          <w:color w:val="auto"/>
          <w:szCs w:val="32"/>
          <w:highlight w:val="none"/>
          <w:lang w:eastAsia="zh-CN"/>
        </w:rPr>
        <w:t>，若同意通行，需</w:t>
      </w:r>
      <w:r>
        <w:rPr>
          <w:rFonts w:hint="eastAsia" w:ascii="仿宋_GB2312" w:hAnsi="仿宋_GB2312" w:cs="仿宋_GB2312"/>
          <w:color w:val="auto"/>
          <w:szCs w:val="32"/>
          <w:highlight w:val="none"/>
        </w:rPr>
        <w:t>上传《</w:t>
      </w:r>
      <w:r>
        <w:rPr>
          <w:rFonts w:hint="eastAsia" w:ascii="仿宋_GB2312" w:hAnsi="仿宋_GB2312" w:cs="仿宋_GB2312"/>
          <w:color w:val="auto"/>
          <w:szCs w:val="32"/>
          <w:highlight w:val="none"/>
          <w:lang w:eastAsia="zh-CN"/>
        </w:rPr>
        <w:t>准予</w:t>
      </w:r>
      <w:r>
        <w:rPr>
          <w:rFonts w:hint="eastAsia" w:ascii="仿宋_GB2312" w:hAnsi="仿宋_GB2312" w:cs="仿宋_GB2312"/>
          <w:color w:val="auto"/>
          <w:szCs w:val="32"/>
          <w:highlight w:val="none"/>
        </w:rPr>
        <w:t>特殊车辆在城市道路上行驶决定书》</w:t>
      </w:r>
      <w:r>
        <w:rPr>
          <w:rFonts w:hint="eastAsia" w:ascii="仿宋_GB2312" w:hAnsi="仿宋_GB2312" w:cs="仿宋_GB2312"/>
          <w:color w:val="auto"/>
          <w:szCs w:val="32"/>
          <w:highlight w:val="none"/>
          <w:lang w:eastAsia="zh-CN"/>
        </w:rPr>
        <w:t>并</w:t>
      </w:r>
      <w:r>
        <w:rPr>
          <w:rFonts w:hint="eastAsia" w:ascii="仿宋_GB2312" w:hAnsi="仿宋_GB2312" w:cs="仿宋_GB2312"/>
          <w:strike w:val="0"/>
          <w:color w:val="auto"/>
          <w:szCs w:val="32"/>
          <w:highlight w:val="none"/>
        </w:rPr>
        <w:t>反馈通行意见</w:t>
      </w:r>
      <w:r>
        <w:rPr>
          <w:rFonts w:hint="eastAsia" w:ascii="仿宋_GB2312" w:hAnsi="仿宋_GB2312" w:cs="仿宋_GB2312"/>
          <w:strike w:val="0"/>
          <w:color w:val="auto"/>
          <w:szCs w:val="32"/>
          <w:highlight w:val="none"/>
          <w:lang w:eastAsia="zh-CN"/>
        </w:rPr>
        <w:t>，若不同意通行，需出具审查意见并提供建议通行路线</w:t>
      </w:r>
      <w:r>
        <w:rPr>
          <w:rFonts w:hint="eastAsia" w:ascii="仿宋_GB2312" w:hAnsi="仿宋_GB2312" w:cs="仿宋_GB2312"/>
          <w:strike w:val="0"/>
          <w:color w:val="auto"/>
          <w:szCs w:val="32"/>
          <w:highlight w:val="none"/>
        </w:rPr>
        <w:t>。</w:t>
      </w:r>
      <w:r>
        <w:rPr>
          <w:rFonts w:hint="eastAsia" w:ascii="仿宋_GB2312" w:hAnsi="仿宋_GB2312" w:cs="仿宋_GB2312"/>
          <w:color w:val="auto"/>
          <w:szCs w:val="32"/>
          <w:highlight w:val="none"/>
          <w:lang w:eastAsia="zh-CN"/>
        </w:rPr>
        <w:t>住建（城管）部门的审批反馈时限最长不超过</w:t>
      </w:r>
      <w:r>
        <w:rPr>
          <w:rFonts w:hint="eastAsia" w:ascii="仿宋_GB2312" w:hAnsi="仿宋_GB2312" w:cs="仿宋_GB2312"/>
          <w:color w:val="auto"/>
          <w:szCs w:val="32"/>
          <w:highlight w:val="none"/>
          <w:lang w:val="en-US" w:eastAsia="zh-CN"/>
        </w:rPr>
        <w:t>3个工作日，有条件当天办结的应当按即办件办理。</w:t>
      </w:r>
    </w:p>
    <w:p w14:paraId="6DA18E40">
      <w:pPr>
        <w:spacing w:line="600" w:lineRule="exact"/>
        <w:ind w:firstLine="622"/>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（四）省大数据集团职责</w:t>
      </w:r>
    </w:p>
    <w:p w14:paraId="05BC91E3">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优化省集成化平台：一是</w:t>
      </w:r>
      <w:r>
        <w:rPr>
          <w:rFonts w:hint="eastAsia" w:ascii="仿宋_GB2312" w:hAnsi="仿宋_GB2312" w:cs="仿宋_GB2312"/>
          <w:color w:val="auto"/>
          <w:szCs w:val="32"/>
          <w:highlight w:val="none"/>
        </w:rPr>
        <w:t>优化改造现有收件端办件分发流程，将</w:t>
      </w:r>
      <w:r>
        <w:rPr>
          <w:rFonts w:hint="eastAsia" w:ascii="仿宋_GB2312" w:hAnsi="仿宋_GB2312" w:cs="仿宋_GB2312"/>
          <w:color w:val="auto"/>
          <w:szCs w:val="32"/>
          <w:highlight w:val="none"/>
          <w:lang w:eastAsia="zh-CN"/>
        </w:rPr>
        <w:t>“一件事”中</w:t>
      </w:r>
      <w:r>
        <w:rPr>
          <w:rFonts w:hint="eastAsia" w:ascii="仿宋_GB2312" w:hAnsi="仿宋_GB2312" w:cs="仿宋_GB2312"/>
          <w:color w:val="auto"/>
          <w:szCs w:val="32"/>
          <w:highlight w:val="none"/>
        </w:rPr>
        <w:t>“特殊车辆在城市道路上行驶审批”的数据分发目标路径改为省交通运输厅系统接口。</w:t>
      </w:r>
      <w:r>
        <w:rPr>
          <w:rFonts w:hint="eastAsia" w:ascii="仿宋_GB2312" w:hAnsi="仿宋_GB2312" w:cs="仿宋_GB2312"/>
          <w:b/>
          <w:bCs/>
          <w:color w:val="auto"/>
          <w:szCs w:val="32"/>
          <w:highlight w:val="none"/>
        </w:rPr>
        <w:t>二是</w:t>
      </w:r>
      <w:r>
        <w:rPr>
          <w:rFonts w:hint="eastAsia" w:ascii="仿宋_GB2312" w:hAnsi="仿宋_GB2312" w:cs="仿宋_GB2312"/>
          <w:color w:val="auto"/>
          <w:szCs w:val="32"/>
          <w:highlight w:val="none"/>
        </w:rPr>
        <w:t>优化接口参数的数据结构，新增“是否经过城市道路”“安全措施材料”等字段。</w:t>
      </w:r>
      <w:r>
        <w:rPr>
          <w:rFonts w:hint="eastAsia" w:ascii="仿宋_GB2312" w:hAnsi="仿宋_GB2312" w:cs="仿宋_GB2312"/>
          <w:b/>
          <w:bCs/>
          <w:color w:val="auto"/>
          <w:szCs w:val="32"/>
          <w:highlight w:val="none"/>
        </w:rPr>
        <w:t>三是</w:t>
      </w:r>
      <w:r>
        <w:rPr>
          <w:rFonts w:hint="eastAsia" w:ascii="仿宋_GB2312" w:hAnsi="仿宋_GB2312" w:cs="仿宋_GB2312"/>
          <w:color w:val="auto"/>
          <w:szCs w:val="32"/>
          <w:highlight w:val="none"/>
        </w:rPr>
        <w:t>完善办件挂起机制，实现流程挂起后申请人可以进行材料补齐补正、运输路线</w:t>
      </w:r>
      <w:r>
        <w:rPr>
          <w:rFonts w:hint="eastAsia" w:ascii="仿宋_GB2312" w:hAnsi="仿宋_GB2312" w:cs="仿宋_GB2312"/>
          <w:color w:val="auto"/>
          <w:szCs w:val="32"/>
          <w:highlight w:val="none"/>
          <w:lang w:eastAsia="zh-CN"/>
        </w:rPr>
        <w:t>调整</w:t>
      </w:r>
      <w:r>
        <w:rPr>
          <w:rFonts w:hint="eastAsia" w:ascii="仿宋_GB2312" w:hAnsi="仿宋_GB2312" w:cs="仿宋_GB2312"/>
          <w:color w:val="auto"/>
          <w:szCs w:val="32"/>
          <w:highlight w:val="none"/>
        </w:rPr>
        <w:t>等表单内容修改编辑功能。</w:t>
      </w:r>
    </w:p>
    <w:p w14:paraId="71CFA7A5">
      <w:pPr>
        <w:numPr>
          <w:ilvl w:val="0"/>
          <w:numId w:val="1"/>
        </w:numPr>
        <w:spacing w:line="600" w:lineRule="exact"/>
        <w:ind w:firstLine="622"/>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各部门共同职责</w:t>
      </w:r>
    </w:p>
    <w:p w14:paraId="5C0FFE25">
      <w:pPr>
        <w:spacing w:line="600" w:lineRule="exact"/>
        <w:ind w:firstLine="622"/>
        <w:rPr>
          <w:rFonts w:hint="eastAsia" w:ascii="仿宋_GB2312" w:hAnsi="仿宋_GB2312" w:cs="仿宋_GB2312"/>
          <w:b/>
          <w:bCs/>
          <w:color w:val="auto"/>
          <w:szCs w:val="32"/>
          <w:highlight w:val="none"/>
        </w:rPr>
      </w:pPr>
      <w:r>
        <w:rPr>
          <w:rFonts w:hint="eastAsia" w:ascii="仿宋_GB2312" w:hAnsi="仿宋_GB2312" w:cs="仿宋_GB2312"/>
          <w:b/>
          <w:bCs/>
          <w:color w:val="auto"/>
          <w:szCs w:val="32"/>
          <w:highlight w:val="none"/>
        </w:rPr>
        <w:t>组织系统测试：</w:t>
      </w:r>
      <w:r>
        <w:rPr>
          <w:rFonts w:hint="eastAsia" w:ascii="仿宋_GB2312" w:hAnsi="仿宋_GB2312" w:cs="仿宋_GB2312"/>
          <w:color w:val="auto"/>
          <w:szCs w:val="32"/>
          <w:highlight w:val="none"/>
        </w:rPr>
        <w:t>各省级部门</w:t>
      </w:r>
      <w:r>
        <w:rPr>
          <w:rFonts w:ascii="仿宋_GB2312" w:hAnsi="仿宋_GB2312" w:cs="仿宋_GB2312"/>
          <w:color w:val="auto"/>
          <w:szCs w:val="32"/>
          <w:highlight w:val="none"/>
        </w:rPr>
        <w:t>按照各自职责，指导、协调各设区市交通运输、公安、住建</w:t>
      </w:r>
      <w:r>
        <w:rPr>
          <w:rFonts w:hint="eastAsia" w:ascii="仿宋_GB2312" w:hAnsi="仿宋_GB2312" w:cs="仿宋_GB2312"/>
          <w:color w:val="auto"/>
          <w:szCs w:val="32"/>
          <w:highlight w:val="none"/>
          <w:lang w:eastAsia="zh-CN"/>
        </w:rPr>
        <w:t>（城管）</w:t>
      </w:r>
      <w:r>
        <w:rPr>
          <w:rFonts w:ascii="仿宋_GB2312" w:hAnsi="仿宋_GB2312" w:cs="仿宋_GB2312"/>
          <w:color w:val="auto"/>
          <w:szCs w:val="32"/>
          <w:highlight w:val="none"/>
        </w:rPr>
        <w:t>部门以及各高速执法</w:t>
      </w:r>
      <w:r>
        <w:rPr>
          <w:rFonts w:hint="eastAsia" w:ascii="仿宋_GB2312" w:hAnsi="仿宋_GB2312" w:cs="仿宋_GB2312"/>
          <w:color w:val="auto"/>
          <w:szCs w:val="32"/>
          <w:highlight w:val="none"/>
          <w:lang w:eastAsia="zh-CN"/>
        </w:rPr>
        <w:t>机构</w:t>
      </w:r>
      <w:r>
        <w:rPr>
          <w:rFonts w:hint="eastAsia" w:ascii="仿宋_GB2312" w:hAnsi="仿宋_GB2312" w:cs="仿宋_GB2312"/>
          <w:color w:val="auto"/>
          <w:szCs w:val="32"/>
          <w:highlight w:val="none"/>
        </w:rPr>
        <w:t>使用测试账号通过大件运输“一件事”对已上线的事项进行测试</w:t>
      </w:r>
      <w:r>
        <w:rPr>
          <w:rFonts w:ascii="仿宋_GB2312" w:hAnsi="仿宋_GB2312" w:cs="仿宋_GB2312"/>
          <w:color w:val="auto"/>
          <w:szCs w:val="32"/>
          <w:highlight w:val="none"/>
        </w:rPr>
        <w:t>，</w:t>
      </w:r>
      <w:r>
        <w:rPr>
          <w:rFonts w:hint="eastAsia" w:ascii="仿宋_GB2312" w:hAnsi="仿宋_GB2312" w:cs="仿宋_GB2312"/>
          <w:color w:val="auto"/>
          <w:szCs w:val="32"/>
          <w:highlight w:val="none"/>
        </w:rPr>
        <w:t>对</w:t>
      </w:r>
      <w:r>
        <w:rPr>
          <w:rFonts w:ascii="仿宋_GB2312" w:hAnsi="仿宋_GB2312" w:cs="仿宋_GB2312"/>
          <w:color w:val="auto"/>
          <w:szCs w:val="32"/>
          <w:highlight w:val="none"/>
        </w:rPr>
        <w:t>测试过程中</w:t>
      </w:r>
      <w:r>
        <w:rPr>
          <w:rFonts w:hint="eastAsia" w:ascii="仿宋_GB2312" w:hAnsi="仿宋_GB2312" w:cs="仿宋_GB2312"/>
          <w:color w:val="auto"/>
          <w:szCs w:val="32"/>
          <w:highlight w:val="none"/>
        </w:rPr>
        <w:t>发现</w:t>
      </w:r>
      <w:r>
        <w:rPr>
          <w:rFonts w:ascii="仿宋_GB2312" w:hAnsi="仿宋_GB2312" w:cs="仿宋_GB2312"/>
          <w:color w:val="auto"/>
          <w:szCs w:val="32"/>
          <w:highlight w:val="none"/>
        </w:rPr>
        <w:t>的</w:t>
      </w:r>
      <w:r>
        <w:rPr>
          <w:rFonts w:hint="eastAsia" w:ascii="仿宋_GB2312" w:hAnsi="仿宋_GB2312" w:cs="仿宋_GB2312"/>
          <w:color w:val="auto"/>
          <w:szCs w:val="32"/>
          <w:highlight w:val="none"/>
        </w:rPr>
        <w:t>问题要及时上报处理。</w:t>
      </w:r>
    </w:p>
    <w:p w14:paraId="0B3EC9B3">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开展业务培训：</w:t>
      </w:r>
      <w:r>
        <w:rPr>
          <w:rFonts w:hint="eastAsia" w:ascii="仿宋_GB2312" w:hAnsi="仿宋_GB2312" w:cs="仿宋_GB2312"/>
          <w:color w:val="auto"/>
          <w:szCs w:val="32"/>
          <w:highlight w:val="none"/>
        </w:rPr>
        <w:t>组织大件运输“一件事”涉及的</w:t>
      </w:r>
      <w:r>
        <w:rPr>
          <w:rFonts w:ascii="仿宋_GB2312" w:hAnsi="仿宋_GB2312" w:cs="仿宋_GB2312"/>
          <w:color w:val="auto"/>
          <w:szCs w:val="32"/>
          <w:highlight w:val="none"/>
        </w:rPr>
        <w:t>本系统</w:t>
      </w:r>
      <w:r>
        <w:rPr>
          <w:rFonts w:hint="eastAsia" w:ascii="仿宋_GB2312" w:hAnsi="仿宋_GB2312" w:cs="仿宋_GB2312"/>
          <w:color w:val="auto"/>
          <w:szCs w:val="32"/>
          <w:highlight w:val="none"/>
        </w:rPr>
        <w:t>各级业务部门开展培训，明确相关事项办理的业务标准规范，明确受理、审查、决定、监管等各岗位职责。</w:t>
      </w:r>
    </w:p>
    <w:p w14:paraId="21E8B75B">
      <w:pPr>
        <w:spacing w:line="600" w:lineRule="exact"/>
        <w:ind w:firstLine="622"/>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维护系统运行：</w:t>
      </w:r>
      <w:r>
        <w:rPr>
          <w:rFonts w:hint="eastAsia" w:ascii="仿宋_GB2312" w:hAnsi="仿宋_GB2312" w:cs="仿宋_GB2312"/>
          <w:color w:val="auto"/>
          <w:szCs w:val="32"/>
          <w:highlight w:val="none"/>
        </w:rPr>
        <w:t>指导、协调市县部门完成系统内测，负责审批人员管理、调整，出现系统故障及时反馈运维单位予以排除。</w:t>
      </w:r>
    </w:p>
    <w:p w14:paraId="49261407">
      <w:pPr>
        <w:spacing w:line="600" w:lineRule="exact"/>
        <w:ind w:firstLine="622"/>
        <w:rPr>
          <w:rFonts w:hint="eastAsia" w:ascii="楷体_GB2312" w:hAnsi="楷体_GB2312" w:eastAsia="楷体_GB2312" w:cs="楷体_GB2312"/>
          <w:b/>
          <w:bCs/>
          <w:color w:val="auto"/>
          <w:szCs w:val="32"/>
          <w:highlight w:val="none"/>
        </w:rPr>
      </w:pPr>
      <w:r>
        <w:rPr>
          <w:rFonts w:hint="eastAsia" w:ascii="仿宋_GB2312" w:hAnsi="仿宋_GB2312" w:cs="仿宋_GB2312"/>
          <w:b/>
          <w:bCs/>
          <w:color w:val="auto"/>
          <w:szCs w:val="32"/>
          <w:highlight w:val="none"/>
        </w:rPr>
        <w:t>解决企业诉求：</w:t>
      </w:r>
      <w:r>
        <w:rPr>
          <w:rFonts w:hint="eastAsia" w:ascii="仿宋_GB2312" w:hAnsi="仿宋_GB2312" w:cs="仿宋_GB2312"/>
          <w:color w:val="auto"/>
          <w:szCs w:val="32"/>
          <w:highlight w:val="none"/>
        </w:rPr>
        <w:t>各单位按照各自职责解答业务咨询和处理投诉建议等。</w:t>
      </w:r>
    </w:p>
    <w:p w14:paraId="7E726FC1">
      <w:pPr>
        <w:spacing w:line="600" w:lineRule="exact"/>
        <w:ind w:firstLine="622"/>
        <w:outlineLvl w:val="0"/>
        <w:rPr>
          <w:rFonts w:hint="eastAsia" w:ascii="黑体" w:hAnsi="黑体" w:eastAsia="黑体" w:cs="黑体"/>
          <w:color w:val="auto"/>
          <w:szCs w:val="32"/>
          <w:highlight w:val="none"/>
        </w:rPr>
      </w:pPr>
      <w:r>
        <w:rPr>
          <w:rFonts w:hint="eastAsia" w:ascii="黑体" w:hAnsi="黑体" w:eastAsia="黑体" w:cs="黑体"/>
          <w:color w:val="auto"/>
          <w:szCs w:val="32"/>
          <w:highlight w:val="none"/>
        </w:rPr>
        <w:t>三、保障措施</w:t>
      </w:r>
    </w:p>
    <w:p w14:paraId="10B90D98">
      <w:pPr>
        <w:spacing w:line="600" w:lineRule="exact"/>
        <w:ind w:firstLine="622"/>
        <w:rPr>
          <w:rFonts w:ascii="仿宋_GB2312" w:hAnsi="仿宋_GB2312" w:cs="仿宋_GB2312"/>
          <w:color w:val="auto"/>
          <w:szCs w:val="32"/>
          <w:highlight w:val="none"/>
        </w:rPr>
      </w:pPr>
      <w:r>
        <w:rPr>
          <w:rFonts w:hint="eastAsia" w:ascii="楷体_GB2312" w:hAnsi="楷体_GB2312" w:eastAsia="楷体_GB2312" w:cs="楷体_GB2312"/>
          <w:b/>
          <w:bCs/>
          <w:color w:val="auto"/>
          <w:szCs w:val="32"/>
          <w:highlight w:val="none"/>
        </w:rPr>
        <w:t>（一）加强组织领导。</w:t>
      </w:r>
      <w:r>
        <w:rPr>
          <w:rFonts w:hint="eastAsia" w:ascii="仿宋_GB2312" w:hAnsi="仿宋_GB2312" w:eastAsia="仿宋_GB2312" w:cs="仿宋_GB2312"/>
          <w:b w:val="0"/>
          <w:bCs w:val="0"/>
          <w:color w:val="auto"/>
          <w:szCs w:val="32"/>
          <w:highlight w:val="none"/>
          <w:lang w:eastAsia="zh-CN"/>
        </w:rPr>
        <w:t>大件运输</w:t>
      </w:r>
      <w:r>
        <w:rPr>
          <w:rFonts w:hint="eastAsia" w:ascii="Times New Roman" w:hAnsi="Times New Roman" w:eastAsia="楷体_GB2312" w:cs="Times New Roman"/>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lang w:eastAsia="zh-CN"/>
        </w:rPr>
        <w:t>一件事</w:t>
      </w:r>
      <w:r>
        <w:rPr>
          <w:rFonts w:hint="eastAsia" w:ascii="Times New Roman" w:hAnsi="Times New Roman" w:eastAsia="楷体_GB2312" w:cs="Times New Roman"/>
          <w:b w:val="0"/>
          <w:bCs w:val="0"/>
          <w:color w:val="auto"/>
          <w:szCs w:val="32"/>
          <w:highlight w:val="none"/>
          <w:lang w:eastAsia="zh-CN"/>
        </w:rPr>
        <w:t>”</w:t>
      </w:r>
      <w:r>
        <w:rPr>
          <w:rFonts w:ascii="仿宋_GB2312" w:hAnsi="仿宋_GB2312" w:cs="仿宋_GB2312"/>
          <w:color w:val="auto"/>
          <w:szCs w:val="32"/>
          <w:highlight w:val="none"/>
        </w:rPr>
        <w:t>各</w:t>
      </w:r>
      <w:r>
        <w:rPr>
          <w:rFonts w:hint="eastAsia" w:ascii="仿宋_GB2312" w:hAnsi="仿宋_GB2312" w:cs="仿宋_GB2312"/>
          <w:color w:val="auto"/>
          <w:szCs w:val="32"/>
          <w:highlight w:val="none"/>
          <w:lang w:eastAsia="zh-CN"/>
        </w:rPr>
        <w:t>相关</w:t>
      </w:r>
      <w:r>
        <w:rPr>
          <w:rFonts w:ascii="仿宋_GB2312" w:hAnsi="仿宋_GB2312" w:cs="仿宋_GB2312"/>
          <w:color w:val="auto"/>
          <w:szCs w:val="32"/>
          <w:highlight w:val="none"/>
        </w:rPr>
        <w:t>单位要充</w:t>
      </w:r>
      <w:r>
        <w:rPr>
          <w:rFonts w:hint="eastAsia" w:ascii="仿宋_GB2312" w:hAnsi="仿宋_GB2312" w:cs="仿宋_GB2312"/>
          <w:color w:val="auto"/>
          <w:szCs w:val="32"/>
          <w:highlight w:val="none"/>
        </w:rPr>
        <w:t>分认识</w:t>
      </w:r>
      <w:r>
        <w:rPr>
          <w:rFonts w:ascii="仿宋_GB2312" w:hAnsi="仿宋_GB2312" w:cs="仿宋_GB2312"/>
          <w:color w:val="auto"/>
          <w:szCs w:val="32"/>
          <w:highlight w:val="none"/>
        </w:rPr>
        <w:t>推进高效办理</w:t>
      </w:r>
      <w:r>
        <w:rPr>
          <w:rFonts w:hint="eastAsia" w:ascii="仿宋_GB2312" w:hAnsi="仿宋_GB2312" w:cs="仿宋_GB2312"/>
          <w:color w:val="auto"/>
          <w:szCs w:val="32"/>
          <w:highlight w:val="none"/>
        </w:rPr>
        <w:t>大件运输“一件事”对</w:t>
      </w:r>
      <w:r>
        <w:rPr>
          <w:rFonts w:ascii="仿宋_GB2312" w:hAnsi="仿宋_GB2312" w:cs="仿宋_GB2312"/>
          <w:color w:val="auto"/>
          <w:szCs w:val="32"/>
          <w:highlight w:val="none"/>
        </w:rPr>
        <w:t>优化营商环境的重要意义</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各地市要</w:t>
      </w:r>
      <w:r>
        <w:rPr>
          <w:rFonts w:hint="eastAsia" w:ascii="仿宋_GB2312" w:hAnsi="仿宋_GB2312" w:cs="仿宋_GB2312"/>
          <w:color w:val="auto"/>
          <w:szCs w:val="32"/>
          <w:highlight w:val="none"/>
        </w:rPr>
        <w:t>高度重视，切实加强组织领导，</w:t>
      </w:r>
      <w:r>
        <w:rPr>
          <w:rFonts w:hint="eastAsia" w:ascii="仿宋_GB2312" w:hAnsi="仿宋_GB2312" w:cs="仿宋_GB2312"/>
          <w:color w:val="auto"/>
          <w:szCs w:val="32"/>
          <w:highlight w:val="none"/>
          <w:lang w:eastAsia="zh-CN"/>
        </w:rPr>
        <w:t>成立专项工作小组，</w:t>
      </w:r>
      <w:r>
        <w:rPr>
          <w:rFonts w:hint="eastAsia" w:ascii="仿宋_GB2312" w:hAnsi="仿宋_GB2312" w:cs="仿宋_GB2312"/>
          <w:color w:val="auto"/>
          <w:szCs w:val="32"/>
          <w:highlight w:val="none"/>
        </w:rPr>
        <w:t>协调大件运输“一件事”存在的问题和解决方案，</w:t>
      </w:r>
      <w:r>
        <w:rPr>
          <w:rFonts w:hint="eastAsia" w:ascii="仿宋_GB2312" w:hAnsi="仿宋_GB2312" w:cs="仿宋_GB2312"/>
          <w:color w:val="auto"/>
          <w:szCs w:val="32"/>
          <w:highlight w:val="none"/>
          <w:lang w:eastAsia="zh-CN"/>
        </w:rPr>
        <w:t>并结合本地区工作实际，进一步细化审批联动工作机制，</w:t>
      </w:r>
      <w:r>
        <w:rPr>
          <w:rFonts w:hint="eastAsia" w:ascii="仿宋_GB2312" w:hAnsi="仿宋_GB2312" w:cs="仿宋_GB2312"/>
          <w:color w:val="auto"/>
          <w:szCs w:val="32"/>
          <w:highlight w:val="none"/>
        </w:rPr>
        <w:t>加速完善大件运输“一件事”优化升级工作</w:t>
      </w:r>
      <w:r>
        <w:rPr>
          <w:rFonts w:ascii="仿宋_GB2312" w:hAnsi="仿宋_GB2312" w:cs="仿宋_GB2312"/>
          <w:color w:val="auto"/>
          <w:szCs w:val="32"/>
          <w:highlight w:val="none"/>
        </w:rPr>
        <w:t>。</w:t>
      </w:r>
    </w:p>
    <w:p w14:paraId="777172BE">
      <w:pPr>
        <w:pStyle w:val="3"/>
        <w:spacing w:line="600" w:lineRule="exact"/>
        <w:ind w:left="0" w:firstLine="622" w:firstLineChars="200"/>
        <w:rPr>
          <w:rFonts w:hint="eastAsia" w:ascii="仿宋_GB2312" w:hAnsi="仿宋_GB2312" w:eastAsia="仿宋_GB2312" w:cs="仿宋_GB2312"/>
          <w:b w:val="0"/>
          <w:bCs w:val="0"/>
          <w:color w:val="auto"/>
          <w:sz w:val="32"/>
          <w:szCs w:val="32"/>
          <w:highlight w:val="none"/>
          <w:lang w:eastAsia="zh-CN"/>
        </w:rPr>
      </w:pPr>
      <w:r>
        <w:rPr>
          <w:rFonts w:ascii="楷体_GB2312" w:hAnsi="楷体_GB2312" w:eastAsia="楷体_GB2312" w:cs="楷体_GB2312"/>
          <w:color w:val="auto"/>
          <w:sz w:val="32"/>
          <w:szCs w:val="32"/>
          <w:highlight w:val="none"/>
        </w:rPr>
        <w:t>（二）落实经费保障。</w:t>
      </w:r>
      <w:r>
        <w:rPr>
          <w:rFonts w:hint="eastAsia" w:ascii="仿宋_GB2312" w:hAnsi="仿宋_GB2312" w:eastAsia="仿宋_GB2312" w:cs="仿宋_GB2312"/>
          <w:b w:val="0"/>
          <w:bCs w:val="0"/>
          <w:color w:val="auto"/>
          <w:sz w:val="32"/>
          <w:szCs w:val="32"/>
          <w:highlight w:val="none"/>
          <w:lang w:eastAsia="zh-CN"/>
        </w:rPr>
        <w:t>系统功能改造和运维费用由省大数据集团商各单位落实资金拼盘，相关费用纳入</w:t>
      </w:r>
      <w:r>
        <w:rPr>
          <w:rFonts w:hint="eastAsia" w:ascii="仿宋_GB2312" w:hAnsi="仿宋_GB2312" w:eastAsia="仿宋_GB2312" w:cs="仿宋_GB2312"/>
          <w:b w:val="0"/>
          <w:bCs w:val="0"/>
          <w:color w:val="auto"/>
          <w:sz w:val="32"/>
          <w:szCs w:val="32"/>
          <w:highlight w:val="none"/>
          <w:lang w:val="en-US" w:eastAsia="zh-CN"/>
        </w:rPr>
        <w:t>2026年</w:t>
      </w:r>
      <w:r>
        <w:rPr>
          <w:rFonts w:hint="eastAsia" w:ascii="仿宋_GB2312" w:hAnsi="仿宋_GB2312" w:eastAsia="仿宋_GB2312" w:cs="仿宋_GB2312"/>
          <w:b w:val="0"/>
          <w:bCs w:val="0"/>
          <w:color w:val="auto"/>
          <w:sz w:val="32"/>
          <w:szCs w:val="32"/>
          <w:highlight w:val="none"/>
          <w:lang w:eastAsia="zh-CN"/>
        </w:rPr>
        <w:t>省级政务信息化公共平台运维服务支出预算，省大数据集团会同相关部门及时向省数据管理局申报。</w:t>
      </w:r>
    </w:p>
    <w:p w14:paraId="7C95B5ED">
      <w:pPr>
        <w:spacing w:line="600" w:lineRule="exact"/>
        <w:ind w:firstLine="622"/>
        <w:rPr>
          <w:rFonts w:hint="eastAsia" w:ascii="仿宋_GB2312" w:hAnsi="仿宋_GB2312" w:cs="仿宋_GB2312"/>
          <w:color w:val="auto"/>
          <w:szCs w:val="32"/>
          <w:highlight w:val="none"/>
        </w:rPr>
      </w:pPr>
      <w:r>
        <w:rPr>
          <w:rFonts w:hint="eastAsia" w:ascii="楷体_GB2312" w:hAnsi="楷体_GB2312" w:eastAsia="楷体_GB2312" w:cs="楷体_GB2312"/>
          <w:b/>
          <w:bCs/>
          <w:color w:val="auto"/>
          <w:szCs w:val="32"/>
          <w:highlight w:val="none"/>
        </w:rPr>
        <w:t>（</w:t>
      </w:r>
      <w:r>
        <w:rPr>
          <w:rFonts w:ascii="楷体_GB2312" w:hAnsi="楷体_GB2312" w:eastAsia="楷体_GB2312" w:cs="楷体_GB2312"/>
          <w:b/>
          <w:bCs/>
          <w:color w:val="auto"/>
          <w:szCs w:val="32"/>
          <w:highlight w:val="none"/>
        </w:rPr>
        <w:t>三</w:t>
      </w:r>
      <w:r>
        <w:rPr>
          <w:rFonts w:hint="eastAsia" w:ascii="楷体_GB2312" w:hAnsi="楷体_GB2312" w:eastAsia="楷体_GB2312" w:cs="楷体_GB2312"/>
          <w:b/>
          <w:bCs/>
          <w:color w:val="auto"/>
          <w:szCs w:val="32"/>
          <w:highlight w:val="none"/>
        </w:rPr>
        <w:t>）</w:t>
      </w:r>
      <w:r>
        <w:rPr>
          <w:rFonts w:ascii="楷体_GB2312" w:hAnsi="楷体_GB2312" w:eastAsia="楷体_GB2312" w:cs="楷体_GB2312"/>
          <w:b/>
          <w:bCs/>
          <w:color w:val="auto"/>
          <w:szCs w:val="32"/>
          <w:highlight w:val="none"/>
        </w:rPr>
        <w:t>加强协同推进</w:t>
      </w:r>
      <w:r>
        <w:rPr>
          <w:rFonts w:hint="eastAsia" w:ascii="楷体_GB2312" w:hAnsi="楷体_GB2312" w:eastAsia="楷体_GB2312" w:cs="楷体_GB2312"/>
          <w:b/>
          <w:bCs/>
          <w:color w:val="auto"/>
          <w:szCs w:val="32"/>
          <w:highlight w:val="none"/>
        </w:rPr>
        <w:t>。</w:t>
      </w:r>
      <w:r>
        <w:rPr>
          <w:rFonts w:ascii="仿宋_GB2312" w:hAnsi="仿宋_GB2312" w:cs="仿宋_GB2312"/>
          <w:color w:val="auto"/>
          <w:szCs w:val="32"/>
          <w:highlight w:val="none"/>
        </w:rPr>
        <w:t>各单位要严格按照部署要求和进度安排，对</w:t>
      </w:r>
      <w:r>
        <w:rPr>
          <w:rFonts w:hint="eastAsia" w:ascii="仿宋_GB2312" w:hAnsi="仿宋_GB2312" w:cs="仿宋_GB2312"/>
          <w:color w:val="auto"/>
          <w:szCs w:val="32"/>
          <w:highlight w:val="none"/>
        </w:rPr>
        <w:t>大件运输“一件事”存在的问题进行梳理</w:t>
      </w:r>
      <w:r>
        <w:rPr>
          <w:rFonts w:ascii="仿宋_GB2312" w:hAnsi="仿宋_GB2312" w:cs="仿宋_GB2312"/>
          <w:color w:val="auto"/>
          <w:szCs w:val="32"/>
          <w:highlight w:val="none"/>
        </w:rPr>
        <w:t>，加强协助配合力度，强化跨部门联动和上下联动</w:t>
      </w:r>
      <w:r>
        <w:rPr>
          <w:rFonts w:hint="eastAsia" w:ascii="仿宋_GB2312" w:hAnsi="仿宋_GB2312" w:cs="仿宋_GB2312"/>
          <w:color w:val="auto"/>
          <w:szCs w:val="32"/>
          <w:highlight w:val="none"/>
        </w:rPr>
        <w:t>。</w:t>
      </w:r>
      <w:r>
        <w:rPr>
          <w:rFonts w:hint="default" w:ascii="仿宋_GB2312" w:hAnsi="仿宋_GB2312" w:cs="仿宋_GB2312"/>
          <w:color w:val="auto"/>
          <w:szCs w:val="32"/>
          <w:highlight w:val="none"/>
          <w:lang w:eastAsia="zh-CN"/>
        </w:rPr>
        <w:t>大件运输“一件事”新系统上线后</w:t>
      </w:r>
      <w:r>
        <w:rPr>
          <w:rFonts w:hint="eastAsia" w:ascii="仿宋_GB2312" w:hAnsi="仿宋_GB2312" w:cs="仿宋_GB2312"/>
          <w:color w:val="auto"/>
          <w:szCs w:val="32"/>
          <w:highlight w:val="none"/>
          <w:lang w:val="en-US" w:eastAsia="zh-CN"/>
        </w:rPr>
        <w:t>3</w:t>
      </w:r>
      <w:r>
        <w:rPr>
          <w:rFonts w:hint="default" w:ascii="仿宋_GB2312" w:hAnsi="仿宋_GB2312" w:cs="仿宋_GB2312"/>
          <w:color w:val="auto"/>
          <w:szCs w:val="32"/>
          <w:highlight w:val="none"/>
          <w:lang w:eastAsia="zh-CN"/>
        </w:rPr>
        <w:t>个月内，省交通运输厅、省住建厅、省公安厅各指定</w:t>
      </w:r>
      <w:r>
        <w:rPr>
          <w:rFonts w:hint="default" w:ascii="仿宋_GB2312" w:hAnsi="仿宋_GB2312" w:cs="仿宋_GB2312"/>
          <w:color w:val="auto"/>
          <w:szCs w:val="32"/>
          <w:highlight w:val="none"/>
          <w:lang w:val="en-US" w:eastAsia="zh-CN"/>
        </w:rPr>
        <w:t>1名业务骨干具体对接相关业务</w:t>
      </w:r>
      <w:r>
        <w:rPr>
          <w:rFonts w:hint="eastAsia" w:ascii="仿宋_GB2312" w:hAnsi="仿宋_GB2312" w:cs="仿宋_GB2312"/>
          <w:color w:val="auto"/>
          <w:szCs w:val="32"/>
          <w:highlight w:val="none"/>
          <w:lang w:val="en-US" w:eastAsia="zh-CN"/>
        </w:rPr>
        <w:t>,必要时在省交通运输厅集中办公</w:t>
      </w:r>
      <w:r>
        <w:rPr>
          <w:rFonts w:hint="default" w:ascii="仿宋_GB2312" w:hAnsi="仿宋_GB2312" w:cs="仿宋_GB2312"/>
          <w:color w:val="auto"/>
          <w:szCs w:val="32"/>
          <w:highlight w:val="none"/>
          <w:lang w:val="en-US" w:eastAsia="zh-CN"/>
        </w:rPr>
        <w:t>。</w:t>
      </w:r>
    </w:p>
    <w:p w14:paraId="21506948">
      <w:pPr>
        <w:keepNext w:val="0"/>
        <w:keepLines w:val="0"/>
        <w:pageBreakBefore w:val="0"/>
        <w:widowControl w:val="0"/>
        <w:kinsoku/>
        <w:wordWrap/>
        <w:overflowPunct/>
        <w:topLinePunct w:val="0"/>
        <w:autoSpaceDE/>
        <w:autoSpaceDN/>
        <w:bidi w:val="0"/>
        <w:adjustRightInd/>
        <w:snapToGrid/>
        <w:spacing w:line="600" w:lineRule="exact"/>
        <w:ind w:firstLine="622"/>
        <w:textAlignment w:val="auto"/>
        <w:rPr>
          <w:rFonts w:hint="eastAsia" w:ascii="仿宋_GB2312" w:hAnsi="仿宋_GB2312" w:cs="Times New Roman"/>
          <w:szCs w:val="32"/>
        </w:rPr>
      </w:pPr>
    </w:p>
    <w:p w14:paraId="0C47373D">
      <w:pPr>
        <w:keepNext w:val="0"/>
        <w:keepLines w:val="0"/>
        <w:pageBreakBefore w:val="0"/>
        <w:widowControl w:val="0"/>
        <w:kinsoku/>
        <w:wordWrap/>
        <w:overflowPunct/>
        <w:topLinePunct w:val="0"/>
        <w:autoSpaceDE/>
        <w:autoSpaceDN/>
        <w:bidi w:val="0"/>
        <w:adjustRightInd/>
        <w:snapToGrid/>
        <w:spacing w:line="600" w:lineRule="exact"/>
        <w:ind w:firstLine="622"/>
        <w:textAlignment w:val="auto"/>
        <w:rPr>
          <w:rFonts w:hint="eastAsia" w:ascii="仿宋_GB2312" w:hAnsi="仿宋_GB2312" w:cs="Times New Roman"/>
          <w:szCs w:val="32"/>
        </w:rPr>
      </w:pPr>
    </w:p>
    <w:p w14:paraId="31B27B1C">
      <w:pPr>
        <w:ind w:firstLine="622"/>
        <w:rPr>
          <w:rFonts w:hint="eastAsia" w:ascii="仿宋_GB2312" w:hAnsi="Times New Roman" w:cs="Times New Roman"/>
        </w:rPr>
      </w:pPr>
    </w:p>
    <w:p w14:paraId="57BDF7E9">
      <w:pPr>
        <w:pStyle w:val="2"/>
        <w:spacing w:before="64" w:beforeLines="10"/>
        <w:rPr>
          <w:rFonts w:hint="eastAsia" w:ascii="仿宋_GB2312"/>
        </w:rPr>
      </w:pPr>
    </w:p>
    <w:p w14:paraId="17840225">
      <w:pPr>
        <w:pStyle w:val="2"/>
        <w:spacing w:before="613" w:beforeLines="100"/>
        <w:rPr>
          <w:rFonts w:hint="eastAsia" w:ascii="仿宋_GB2312"/>
        </w:rPr>
      </w:pPr>
    </w:p>
    <w:p w14:paraId="391B5E07">
      <w:pPr>
        <w:spacing w:line="560" w:lineRule="exact"/>
        <w:ind w:firstLine="299" w:firstLineChars="110"/>
        <w:rPr>
          <w:rFonts w:hint="eastAsia" w:ascii="仿宋_GB2312" w:hAnsi="华文中宋" w:cs="Times New Roman"/>
          <w:sz w:val="28"/>
          <w:szCs w:val="28"/>
          <w:lang w:eastAsia="zh-CN"/>
        </w:rPr>
      </w:pPr>
      <w:r>
        <w:rPr>
          <w:rFonts w:hint="eastAsia" w:ascii="仿宋_GB2312" w:hAnsi="华文中宋" w:cs="Times New Roman"/>
          <w:sz w:val="28"/>
          <w:szCs w:val="28"/>
        </w:rPr>
        <w:t>抄送：</w:t>
      </w:r>
      <w:bookmarkStart w:id="0" w:name="copydelivery"/>
      <w:r>
        <w:rPr>
          <w:rFonts w:hint="eastAsia" w:ascii="仿宋_GB2312" w:hAnsi="华文中宋" w:cs="Times New Roman"/>
          <w:sz w:val="28"/>
          <w:szCs w:val="28"/>
          <w:lang w:eastAsia="zh-CN"/>
        </w:rPr>
        <w:t>省发改委，省数据管理局，各设区市行政服务中心管委会，</w:t>
      </w:r>
    </w:p>
    <w:p w14:paraId="0DF0AAE5">
      <w:pPr>
        <w:spacing w:line="560" w:lineRule="exact"/>
        <w:ind w:firstLine="981" w:firstLineChars="362"/>
      </w:pPr>
      <w:r>
        <w:rPr>
          <w:rFonts w:hint="eastAsia" w:ascii="仿宋_GB2312" w:hAnsi="华文中宋" w:cs="Times New Roman"/>
          <w:sz w:val="28"/>
          <w:szCs w:val="28"/>
          <w:lang w:eastAsia="zh-CN"/>
        </w:rPr>
        <w:t>省交通保障中心</w:t>
      </w:r>
      <w:bookmarkEnd w:id="0"/>
      <w:r>
        <w:rPr>
          <w:rFonts w:hint="eastAsia" w:ascii="仿宋_GB2312" w:hAnsi="华文中宋" w:cs="Times New Roman"/>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701" w:left="1588" w:header="851" w:footer="1409" w:gutter="0"/>
      <w:pgNumType w:fmt="decimal"/>
      <w:cols w:space="720" w:num="1"/>
      <w:titlePg/>
      <w:docGrid w:type="linesAndChars" w:linePitch="61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22"/>
      </w:pPr>
      <w:r>
        <w:separator/>
      </w:r>
    </w:p>
  </w:endnote>
  <w:endnote w:type="continuationSeparator" w:id="1">
    <w:p>
      <w:pPr>
        <w:ind w:firstLine="6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9116">
    <w:pPr>
      <w:pStyle w:val="4"/>
      <w:bidi w:val="0"/>
      <w:rPr>
        <w:rFonts w:hint="eastAsia"/>
        <w:lang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F712B">
                          <w:pPr>
                            <w:pStyle w:val="4"/>
                            <w:bidi w:val="0"/>
                            <w:rPr>
                              <w:rFonts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60288;mso-width-relative:page;mso-height-relative:page;" filled="f" stroked="f" coordsize="21600,21600" o:gfxdata="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cpZGLTAAAABwEAAA8AAAAAAAAAAQAgAAAAIgAAAGRycy9kb3ducmV2&#10;LnhtbFBLAQIUABQAAAAIAIdO4kAadoHJyAEAAJkDAAAOAAAAAAAAAAEAIAAAACIBAABkcnMvZTJv&#10;RG9jLnhtbFBLBQYAAAAABgAGAFkBAABcBQAAAAA=&#10;">
              <v:path/>
              <v:fill on="f" focussize="0,0"/>
              <v:stroke on="f"/>
              <v:imagedata o:title=""/>
              <o:lock v:ext="edit" aspectratio="f"/>
              <v:textbox inset="0mm,0mm,0mm,0mm" style="mso-fit-shape-to-text:t;">
                <w:txbxContent>
                  <w:p w14:paraId="5DEF712B">
                    <w:pPr>
                      <w:pStyle w:val="4"/>
                      <w:bidi w:val="0"/>
                      <w:rPr>
                        <w:rFonts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9D5F">
    <w:pPr>
      <w:pStyle w:val="4"/>
      <w:ind w:firstLine="198" w:firstLineChars="71"/>
      <w:rPr>
        <w:rFonts w:hint="eastAsia" w:ascii="宋体" w:hAnsi="宋体" w:eastAsia="宋体" w:cs="宋体"/>
        <w:sz w:val="28"/>
        <w:szCs w:val="28"/>
      </w:rPr>
    </w:pPr>
  </w:p>
  <w:p w14:paraId="285D83B0">
    <w:pPr>
      <w:pStyle w:val="4"/>
      <w:ind w:firstLine="360"/>
      <w:rPr>
        <w:rFonts w:hint="eastAsia"/>
        <w:szCs w:val="28"/>
      </w:rPr>
    </w:pPr>
  </w:p>
  <w:p w14:paraId="5288DA88">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58C6">
    <w:pPr>
      <w:pStyle w:val="4"/>
      <w:ind w:firstLine="400"/>
      <w:rPr>
        <w:rFonts w:hint="eastAsia"/>
        <w:sz w:val="20"/>
      </w:rPr>
    </w:pPr>
    <w:r>
      <w:rPr>
        <w:rFonts w:ascii="仿宋_GB2312"/>
        <w:sz w:val="10"/>
        <w:szCs w:val="32"/>
      </w:rPr>
      <mc:AlternateContent>
        <mc:Choice Requires="wps">
          <w:drawing>
            <wp:anchor distT="0" distB="0" distL="114300" distR="114300" simplePos="0" relativeHeight="251659264" behindDoc="1" locked="1" layoutInCell="1" allowOverlap="1">
              <wp:simplePos x="0" y="0"/>
              <wp:positionH relativeFrom="margin">
                <wp:align>center</wp:align>
              </wp:positionH>
              <wp:positionV relativeFrom="page">
                <wp:posOffset>9961245</wp:posOffset>
              </wp:positionV>
              <wp:extent cx="6120130" cy="635"/>
              <wp:effectExtent l="0" t="28575" r="13970" b="46990"/>
              <wp:wrapNone/>
              <wp:docPr id="2" name="直接连接符 2"/>
              <wp:cNvGraphicFramePr/>
              <a:graphic xmlns:a="http://schemas.openxmlformats.org/drawingml/2006/main">
                <a:graphicData uri="http://schemas.microsoft.com/office/word/2010/wordprocessingShape">
                  <wps:wsp>
                    <wps:cNvSp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84.35pt;height:0.05pt;width:481.9pt;mso-position-horizontal:center;mso-position-horizontal-relative:margin;mso-position-vertical-relative:page;z-index:-251657216;mso-width-relative:page;mso-height-relative:page;" filled="f" stroked="t" coordsize="21600,21600" o:gfxdata="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qZmxbWAAAACgEAAA8AAAAAAAAAAQAgAAAAIgAAAGRycy9kb3ducmV2Lnht&#10;bFBLAQIUABQAAAAIAIdO4kBEAKES+wEAAO0DAAAOAAAAAAAAAAEAIAAAACUBAABkcnMvZTJvRG9j&#10;LnhtbFBLBQYAAAAABgAGAFkBAACSBQAAAAA=&#10;">
              <v:path arrowok="t"/>
              <v:fill on="f" focussize="0,0"/>
              <v:stroke weight="4.5pt" color="#FF0000" linestyle="thinThick"/>
              <v:imagedata o:title=""/>
              <o:lock v:ext="edit" aspectratio="f"/>
              <w10:anchorlock/>
            </v:line>
          </w:pict>
        </mc:Fallback>
      </mc:AlternateContent>
    </w:r>
  </w:p>
  <w:p w14:paraId="6D563226">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22"/>
      </w:pPr>
      <w:r>
        <w:separator/>
      </w:r>
    </w:p>
  </w:footnote>
  <w:footnote w:type="continuationSeparator" w:id="1">
    <w:p>
      <w:pPr>
        <w:ind w:firstLine="6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4EE6">
    <w:pPr>
      <w:pStyle w:val="5"/>
      <w:pBdr>
        <w:bottom w:val="none" w:color="auto" w:sz="0" w:space="0"/>
      </w:pBdr>
      <w:spacing w:line="240" w:lineRule="auto"/>
      <w:ind w:firstLine="360"/>
      <w:rPr>
        <w:rFonts w:hint="default"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C9A9">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E61F">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E7C73"/>
    <w:multiLevelType w:val="singleLevel"/>
    <w:tmpl w:val="BECE7C7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F76E0"/>
    <w:rsid w:val="0A9F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3">
    <w:name w:val="index 5"/>
    <w:next w:val="1"/>
    <w:qFormat/>
    <w:uiPriority w:val="0"/>
    <w:pPr>
      <w:widowControl w:val="0"/>
      <w:ind w:left="1680"/>
      <w:jc w:val="both"/>
    </w:pPr>
    <w:rPr>
      <w:rFonts w:ascii="Calibri" w:hAnsi="Calibri" w:eastAsia="宋体" w:cs="Times New Roman"/>
      <w:b/>
      <w:bCs/>
      <w:kern w:val="2"/>
      <w:sz w:val="36"/>
      <w:szCs w:val="36"/>
      <w:lang w:val="en-US" w:eastAsia="zh-CN" w:bidi="ar-SA"/>
    </w:rPr>
  </w:style>
  <w:style w:type="paragraph" w:styleId="4">
    <w:name w:val="footer"/>
    <w:basedOn w:val="1"/>
    <w:qFormat/>
    <w:uiPriority w:val="0"/>
    <w:pPr>
      <w:tabs>
        <w:tab w:val="center" w:pos="4153"/>
        <w:tab w:val="right" w:pos="8306"/>
      </w:tabs>
      <w:snapToGrid w:val="0"/>
      <w:ind w:firstLine="0" w:firstLineChars="0"/>
      <w:jc w:val="left"/>
    </w:pPr>
    <w:rPr>
      <w:rFonts w:ascii="宋体" w:hAnsi="宋体" w:eastAsia="宋体" w:cs="宋体"/>
      <w:sz w:val="28"/>
      <w:szCs w:val="28"/>
    </w:rPr>
  </w:style>
  <w:style w:type="paragraph" w:styleId="5">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2025-06-04T09:44:00Z</dcterms:created>
  <dc:creator>孟孟</dc:creator>
  <cp:lastModifiedBy>孟孟</cp:lastModifiedBy>
  <dcterms:modified xsi:type="dcterms:W3CDTF">2025-06-04T09:45:04Z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6A32E7F55D3743F38E0FFEE42F2B7DF1_11</vt:lpwstr>
  </property>
  <property fmtid="{D5CDD505-2E9C-101B-9397-08002B2CF9AE}" pid="4" name="KSOTemplateDocerSaveRecord">
    <vt:lpwstr>eyJoZGlkIjoiNDMwZjdhMmE1NTljZDZhNTJmNTk0MGIwOTU2YmU0NmEiLCJ1c2VySWQiOiIzMjI4MTMxMzIifQ==</vt:lpwstr>
  </property>
</Properties>
</file>