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福建省交通运输行政处罚裁量权基准制度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2023年6月修改对照表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2022年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2023年6月修改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当事人有下列情形之一，可以从轻或者减轻处罚：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（一）尚未完全丧失辨认或者控制自己行为能力的精神病人、智力残疾人有违法行为的；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（二）因身体残疾或重大疾病或者家庭重大变故等，生活确有困难的；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（三）社会影响和危害后果较小并及时改正的；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（四）积极配合调查，如实供述违法事实的；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（五）在共同违法中起次要或辅助作用的；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（六）其他依法可以从轻或减轻处罚的。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当事人有下列情形之一，可以从轻或者减轻处罚：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（一）尚未完全丧失辨认或者控制自己行为能力的精神病人、智力残疾人有违法行为的；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2"/>
                <w:szCs w:val="32"/>
              </w:rPr>
              <w:t>（二）因身体残疾或重大疾病或者家庭重大变故等，生活确有困难的；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2"/>
                <w:szCs w:val="32"/>
              </w:rPr>
              <w:t xml:space="preserve">（三）社会影响和危害后果较小并及时改正的；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2"/>
                <w:szCs w:val="32"/>
              </w:rPr>
              <w:t xml:space="preserve">（四）积极配合调查，如实供述违法事实的；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2"/>
                <w:szCs w:val="32"/>
              </w:rPr>
              <w:t>（五）在共同违法中起次要或辅助作用的；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trike/>
                <w:dstrike w:val="0"/>
                <w:color w:val="FF0000"/>
                <w:sz w:val="32"/>
                <w:szCs w:val="32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）其他依法可以从轻或减轻处罚的。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11A20"/>
    <w:rsid w:val="03511073"/>
    <w:rsid w:val="0AF1168B"/>
    <w:rsid w:val="0E325B46"/>
    <w:rsid w:val="125717DE"/>
    <w:rsid w:val="17CC20DF"/>
    <w:rsid w:val="19F715FE"/>
    <w:rsid w:val="20067FDB"/>
    <w:rsid w:val="21F11A20"/>
    <w:rsid w:val="242B5B8F"/>
    <w:rsid w:val="285C2C1A"/>
    <w:rsid w:val="28D06268"/>
    <w:rsid w:val="2C5D6A30"/>
    <w:rsid w:val="341114D4"/>
    <w:rsid w:val="34CC6279"/>
    <w:rsid w:val="36F90567"/>
    <w:rsid w:val="395D5B65"/>
    <w:rsid w:val="3A6E5CBB"/>
    <w:rsid w:val="47784C06"/>
    <w:rsid w:val="4F7867A3"/>
    <w:rsid w:val="52585934"/>
    <w:rsid w:val="532A3F35"/>
    <w:rsid w:val="57433E6A"/>
    <w:rsid w:val="57F6150D"/>
    <w:rsid w:val="57F66BAD"/>
    <w:rsid w:val="6232041E"/>
    <w:rsid w:val="6E2755BE"/>
    <w:rsid w:val="746C3882"/>
    <w:rsid w:val="779341B3"/>
    <w:rsid w:val="7827349A"/>
    <w:rsid w:val="790068A3"/>
    <w:rsid w:val="793321C7"/>
    <w:rsid w:val="7B992764"/>
    <w:rsid w:val="7E8F0423"/>
    <w:rsid w:val="7F315CB6"/>
    <w:rsid w:val="BFD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福建省交通运输厅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2021-12-20T16:31:00Z</dcterms:created>
  <dc:creator>王宏杰(政法处)</dc:creator>
  <cp:lastModifiedBy>王宏杰</cp:lastModifiedBy>
  <cp:lastPrinted>2021-12-23T16:16:00Z</cp:lastPrinted>
  <dcterms:modified xsi:type="dcterms:W3CDTF">2023-06-06T16:15:41Z</dcterms:modified>
  <dc:title>福建省交通运输行政处罚裁量权基准制度（2021年版）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