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446AF9">
      <w:pPr>
        <w:snapToGrid w:val="0"/>
        <w:spacing w:line="560" w:lineRule="exact"/>
        <w:jc w:val="left"/>
        <w:rPr>
          <w:rFonts w:hint="eastAsia"/>
          <w:kern w:val="0"/>
          <w:sz w:val="24"/>
          <w:lang w:bidi="ar"/>
        </w:rPr>
      </w:pPr>
      <w:r>
        <w:rPr>
          <w:rFonts w:hint="eastAsia" w:ascii="宋体" w:hAnsi="宋体" w:cs="宋体"/>
          <w:b/>
          <w:bCs/>
          <w:sz w:val="28"/>
          <w:szCs w:val="28"/>
        </w:rPr>
        <w:t>附件一：补充协议</w:t>
      </w:r>
    </w:p>
    <w:p w14:paraId="5A87764B">
      <w:pPr>
        <w:snapToGrid w:val="0"/>
        <w:spacing w:line="560" w:lineRule="exact"/>
        <w:ind w:firstLine="560" w:firstLineChars="200"/>
        <w:rPr>
          <w:rFonts w:hint="eastAsia" w:ascii="宋体" w:hAnsi="宋体" w:cs="宋体"/>
          <w:sz w:val="28"/>
          <w:szCs w:val="28"/>
        </w:rPr>
      </w:pPr>
    </w:p>
    <w:p w14:paraId="04413B78">
      <w:pPr>
        <w:snapToGrid w:val="0"/>
        <w:spacing w:line="560" w:lineRule="exact"/>
        <w:rPr>
          <w:rFonts w:hint="eastAsia" w:ascii="宋体" w:hAnsi="宋体" w:cs="宋体"/>
          <w:sz w:val="28"/>
          <w:szCs w:val="28"/>
        </w:rPr>
      </w:pPr>
      <w:r>
        <w:rPr>
          <w:rFonts w:hint="eastAsia" w:ascii="宋体" w:hAnsi="宋体" w:cs="宋体"/>
          <w:sz w:val="28"/>
          <w:szCs w:val="28"/>
        </w:rPr>
        <w:t xml:space="preserve">甲方：福建省交通信息通信与应急处置中心 </w:t>
      </w:r>
    </w:p>
    <w:p w14:paraId="15959726">
      <w:pPr>
        <w:snapToGrid w:val="0"/>
        <w:spacing w:line="560" w:lineRule="exact"/>
        <w:rPr>
          <w:rFonts w:hint="eastAsia" w:ascii="宋体" w:hAnsi="宋体" w:cs="宋体"/>
          <w:sz w:val="28"/>
          <w:szCs w:val="28"/>
        </w:rPr>
      </w:pPr>
      <w:r>
        <w:rPr>
          <w:rFonts w:hint="eastAsia" w:ascii="宋体" w:hAnsi="宋体" w:cs="宋体"/>
          <w:sz w:val="28"/>
          <w:szCs w:val="28"/>
        </w:rPr>
        <w:t>乙方：福建省交发信息科技有限公司</w:t>
      </w:r>
    </w:p>
    <w:p w14:paraId="33EA31DE">
      <w:pPr>
        <w:snapToGrid w:val="0"/>
        <w:spacing w:line="560" w:lineRule="exact"/>
        <w:rPr>
          <w:rFonts w:hint="eastAsia" w:ascii="宋体" w:hAnsi="宋体" w:cs="宋体"/>
          <w:sz w:val="28"/>
          <w:szCs w:val="28"/>
        </w:rPr>
      </w:pPr>
    </w:p>
    <w:p w14:paraId="379E53DE">
      <w:p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为加强甲方和乙方签订的招标编号为[350001]HYG[GK]2024006的《福建省政府采购合同（服务类）（2024年度城市公交智能管理与服务平台项目运行维护服务项目）》项目管理，规范项目、人员、保密、廉政、安全等管理工作，双方根据国家有关法律法规，经双方协商一致，签订本协议。</w:t>
      </w:r>
    </w:p>
    <w:p w14:paraId="6ACC417A">
      <w:pPr>
        <w:numPr>
          <w:ilvl w:val="0"/>
          <w:numId w:val="1"/>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乙方服务人员要求</w:t>
      </w:r>
    </w:p>
    <w:p w14:paraId="79AFC166">
      <w:pPr>
        <w:numPr>
          <w:ilvl w:val="0"/>
          <w:numId w:val="2"/>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资格条件</w:t>
      </w:r>
    </w:p>
    <w:p w14:paraId="73CC60A1">
      <w:pPr>
        <w:numPr>
          <w:ilvl w:val="0"/>
          <w:numId w:val="3"/>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具有中华人民共和国国籍；</w:t>
      </w:r>
    </w:p>
    <w:p w14:paraId="53C970D9">
      <w:pPr>
        <w:numPr>
          <w:ilvl w:val="0"/>
          <w:numId w:val="3"/>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正式工作人员或者是签订1年以上劳动合同且实际工作满1年；</w:t>
      </w:r>
    </w:p>
    <w:p w14:paraId="665A38B6">
      <w:pPr>
        <w:numPr>
          <w:ilvl w:val="0"/>
          <w:numId w:val="3"/>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拥护中华人民共和国宪法，拥护中国共产党领导和社会主义制度；</w:t>
      </w:r>
    </w:p>
    <w:p w14:paraId="0DF198D5">
      <w:pPr>
        <w:numPr>
          <w:ilvl w:val="0"/>
          <w:numId w:val="3"/>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具有良好的政治素质和道德品行；</w:t>
      </w:r>
    </w:p>
    <w:p w14:paraId="25659C77">
      <w:pPr>
        <w:numPr>
          <w:ilvl w:val="0"/>
          <w:numId w:val="3"/>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具有正常履行职责的身体条件和心理素质；</w:t>
      </w:r>
    </w:p>
    <w:p w14:paraId="2CFCFE6A">
      <w:pPr>
        <w:numPr>
          <w:ilvl w:val="0"/>
          <w:numId w:val="3"/>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具备符合职位要求的工作能力；</w:t>
      </w:r>
    </w:p>
    <w:p w14:paraId="582ED57C">
      <w:pPr>
        <w:numPr>
          <w:ilvl w:val="0"/>
          <w:numId w:val="3"/>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法律、法规规定的其他条件。</w:t>
      </w:r>
    </w:p>
    <w:p w14:paraId="2C41B071">
      <w:pPr>
        <w:numPr>
          <w:ilvl w:val="0"/>
          <w:numId w:val="2"/>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禁止情形</w:t>
      </w:r>
    </w:p>
    <w:p w14:paraId="363E96FE">
      <w:pPr>
        <w:numPr>
          <w:ilvl w:val="0"/>
          <w:numId w:val="4"/>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因犯罪受过刑事处罚的；</w:t>
      </w:r>
    </w:p>
    <w:p w14:paraId="7CD88677">
      <w:pPr>
        <w:numPr>
          <w:ilvl w:val="0"/>
          <w:numId w:val="4"/>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被开除中国共产党党籍的；</w:t>
      </w:r>
    </w:p>
    <w:p w14:paraId="3A7240F5">
      <w:pPr>
        <w:numPr>
          <w:ilvl w:val="0"/>
          <w:numId w:val="4"/>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被开除公职的；</w:t>
      </w:r>
    </w:p>
    <w:p w14:paraId="0F59051B">
      <w:pPr>
        <w:numPr>
          <w:ilvl w:val="0"/>
          <w:numId w:val="4"/>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被依法列为失信联合惩戒对象的；</w:t>
      </w:r>
    </w:p>
    <w:p w14:paraId="0A53697A">
      <w:pPr>
        <w:numPr>
          <w:ilvl w:val="0"/>
          <w:numId w:val="4"/>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法律、法规规定不得使用的。</w:t>
      </w:r>
    </w:p>
    <w:p w14:paraId="2E39406C">
      <w:pPr>
        <w:numPr>
          <w:ilvl w:val="0"/>
          <w:numId w:val="2"/>
        </w:numPr>
        <w:snapToGrid w:val="0"/>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服务时限：自合同签订之日起一年</w:t>
      </w:r>
      <w:r>
        <w:rPr>
          <w:rFonts w:hint="eastAsia" w:ascii="宋体" w:hAnsi="宋体" w:cs="宋体"/>
          <w:color w:val="auto"/>
          <w:sz w:val="28"/>
          <w:szCs w:val="28"/>
          <w:lang w:val="en-US" w:eastAsia="zh-CN"/>
        </w:rPr>
        <w:t>。</w:t>
      </w:r>
    </w:p>
    <w:p w14:paraId="3486126A">
      <w:pPr>
        <w:numPr>
          <w:ilvl w:val="0"/>
          <w:numId w:val="1"/>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保密要求</w:t>
      </w:r>
    </w:p>
    <w:p w14:paraId="66FE58FF">
      <w:pPr>
        <w:numPr>
          <w:ilvl w:val="0"/>
          <w:numId w:val="5"/>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双方保密责任和义务</w:t>
      </w:r>
    </w:p>
    <w:p w14:paraId="0D635F4C">
      <w:pPr>
        <w:numPr>
          <w:ilvl w:val="0"/>
          <w:numId w:val="6"/>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甲乙双方均要遵守国家保密法及有关规定。</w:t>
      </w:r>
    </w:p>
    <w:p w14:paraId="6955002B">
      <w:pPr>
        <w:numPr>
          <w:ilvl w:val="0"/>
          <w:numId w:val="6"/>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乙方应采取周密的措施对所有来自甲方的信息保密，包括但不限于如下信息：政策文档、规划文档、工可文档、设计文档、开发文档、部署文档、管理文档、工作数据等。</w:t>
      </w:r>
    </w:p>
    <w:p w14:paraId="3F3BCB4A">
      <w:pPr>
        <w:numPr>
          <w:ilvl w:val="0"/>
          <w:numId w:val="6"/>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乙方应负责做好服务人员的教育、管理工作，建立健全的工作制度，加强对服务人员的管理。乙方不可自行把信息泄露给第三方，乙方只允许把信息透露给经甲方同意的人员。同时，乙方承诺前述人员在提供服务的过程中将对其所接触的保密信息承担与本协议同等的保密义务。未经甲方书面同意，乙方不得以任何形式或任何方式将保密信息或其中的任何部分，披露或透露给任何第三方或用于非合同目的。</w:t>
      </w:r>
    </w:p>
    <w:p w14:paraId="65BBDF8C">
      <w:pPr>
        <w:numPr>
          <w:ilvl w:val="0"/>
          <w:numId w:val="6"/>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相关服务工作完成后，乙方应主动向甲方上交所有文字资料并删除所有与服务工作有关的电子文档。</w:t>
      </w:r>
    </w:p>
    <w:p w14:paraId="4B65CB8B">
      <w:pPr>
        <w:numPr>
          <w:ilvl w:val="0"/>
          <w:numId w:val="5"/>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 xml:space="preserve">使用限制 </w:t>
      </w:r>
    </w:p>
    <w:p w14:paraId="32CD57B1">
      <w:pPr>
        <w:numPr>
          <w:ilvl w:val="0"/>
          <w:numId w:val="7"/>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乙方承诺仅把所接收到信息用于为甲方提供服务时使用，不能移做他用。</w:t>
      </w:r>
    </w:p>
    <w:p w14:paraId="74E96933">
      <w:pPr>
        <w:numPr>
          <w:ilvl w:val="0"/>
          <w:numId w:val="7"/>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乙方不得泄露涉及使用权、专利权、复制权、商标、技术机密、商业机密或其他归甲方专有的权利。</w:t>
      </w:r>
    </w:p>
    <w:p w14:paraId="4B759D22">
      <w:pPr>
        <w:numPr>
          <w:ilvl w:val="0"/>
          <w:numId w:val="7"/>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 xml:space="preserve">乙方同意任何以软件、数据、或数据库形式传送的信息只能用于乙方所有的计算机系统。 </w:t>
      </w:r>
    </w:p>
    <w:p w14:paraId="2E8D7FC3">
      <w:pPr>
        <w:numPr>
          <w:ilvl w:val="0"/>
          <w:numId w:val="5"/>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其他约定</w:t>
      </w:r>
    </w:p>
    <w:p w14:paraId="394038A2">
      <w:pPr>
        <w:numPr>
          <w:ilvl w:val="0"/>
          <w:numId w:val="8"/>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乙方违反本协议规定，且在甲方发现并通知乙方后，乙方于三天内没有能够改正，乙方构成违约。协议终止后，乙方得到的任何保密信息应立即返还给甲方，且乙方应向甲方提供全面的保密信息使用者的名单。不能归还的，乙方应进行销毁处理。本协议终止后，本协议保密约定对乙方仍然有效。</w:t>
      </w:r>
    </w:p>
    <w:p w14:paraId="3192900C">
      <w:pPr>
        <w:numPr>
          <w:ilvl w:val="0"/>
          <w:numId w:val="8"/>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本保密协议应按中华人民共和国相关适用法律管理和应用，如有违反上述协议，将保留追究法律责任的权利。</w:t>
      </w:r>
    </w:p>
    <w:p w14:paraId="730E9AD9">
      <w:pPr>
        <w:numPr>
          <w:ilvl w:val="0"/>
          <w:numId w:val="1"/>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安全生产要求</w:t>
      </w:r>
    </w:p>
    <w:p w14:paraId="3364C992">
      <w:pPr>
        <w:numPr>
          <w:ilvl w:val="0"/>
          <w:numId w:val="9"/>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办公场所内安全</w:t>
      </w:r>
    </w:p>
    <w:p w14:paraId="0BB49513">
      <w:pPr>
        <w:numPr>
          <w:ilvl w:val="0"/>
          <w:numId w:val="10"/>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乙方从事特种作业的劳动者必须经过专门的技术培训并取得特种作业资格。</w:t>
      </w:r>
    </w:p>
    <w:p w14:paraId="3C235D79">
      <w:pPr>
        <w:numPr>
          <w:ilvl w:val="0"/>
          <w:numId w:val="10"/>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乙方服务人员严禁在甲方场所内吸烟、用火，不得擅自拉接电线或使用不合格的电器、电线、插座、开关等设备或超负荷用电，不得使用电炉、电取暖器、加热棒，不准把易燃、易爆、有毒、有放射性等危险物品带入或存放在甲方场所内。离开甲方工作场所，必须关闭切断各类用电设备，如电脑、空调、照明灯等。保持办公场所干净、整洁。</w:t>
      </w:r>
    </w:p>
    <w:p w14:paraId="15D37ABE">
      <w:pPr>
        <w:numPr>
          <w:ilvl w:val="0"/>
          <w:numId w:val="10"/>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积极配合消防安全隐患整改，不遮挡、覆盖消防安全疏散指示标志、火灾事故应急照明、消防设施和器材；不得在安全通道堆放杂物；不得遮挡安全出口。机房等重点机要部位未经批准不得入内。</w:t>
      </w:r>
    </w:p>
    <w:p w14:paraId="32012818">
      <w:pPr>
        <w:numPr>
          <w:ilvl w:val="0"/>
          <w:numId w:val="10"/>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乙方服务人员因过失等情况造成的人身伤害、经济损失、法律责任由乙方自行承担；乙方应为人员购买相应保险。乙方提供服务过程中发生事故的，由乙方自行承担；造成甲方损失的，由乙方照价赔偿。</w:t>
      </w:r>
    </w:p>
    <w:p w14:paraId="2645E249">
      <w:p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（二）网络安全、数据安全</w:t>
      </w:r>
    </w:p>
    <w:p w14:paraId="4CA887ED">
      <w:pPr>
        <w:numPr>
          <w:ilvl w:val="0"/>
          <w:numId w:val="11"/>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乙方及乙方服务人员自觉遵守《中华人民共和国网络安全法》《中华人民共和国数据安全法》《中华人民共和国计算机信息系统安全保护条例》《计算机信息网络国际联网安全保护管理办法》《互联网信息服务管理办法》《信息安全等级保护管理办法》等相关法律法规和其他有关规定，认真做好网络安全、数据安全等工作，接受同级或指定的网安、公安、安全、保密、密码管理和信息化主管等网络与信息安全监督检查部门的指导。</w:t>
      </w:r>
    </w:p>
    <w:p w14:paraId="34B145EB">
      <w:pPr>
        <w:numPr>
          <w:ilvl w:val="0"/>
          <w:numId w:val="11"/>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乙方及乙方服务人员严格遵照国务院办公厅信息安全“五禁止”要求，提升安全防范意识，不利用国际联网危害国家安全，防止国家秘密或内部信息泄露到互联网上。</w:t>
      </w:r>
    </w:p>
    <w:p w14:paraId="37D6BFF1">
      <w:pPr>
        <w:numPr>
          <w:ilvl w:val="0"/>
          <w:numId w:val="1"/>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廉政要求</w:t>
      </w:r>
    </w:p>
    <w:p w14:paraId="15D6EB1F">
      <w:pPr>
        <w:numPr>
          <w:ilvl w:val="0"/>
          <w:numId w:val="12"/>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甲乙双方共同责任</w:t>
      </w:r>
    </w:p>
    <w:p w14:paraId="14122A27">
      <w:pPr>
        <w:numPr>
          <w:ilvl w:val="0"/>
          <w:numId w:val="13"/>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严格遵守国家有关法律法规以及廉洁从业的有关规定。</w:t>
      </w:r>
    </w:p>
    <w:p w14:paraId="055BB42B">
      <w:pPr>
        <w:numPr>
          <w:ilvl w:val="0"/>
          <w:numId w:val="13"/>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严格遵守商业道德和市场规则，共同营造公平公正的交易环境。</w:t>
      </w:r>
    </w:p>
    <w:p w14:paraId="506BD5E1">
      <w:pPr>
        <w:numPr>
          <w:ilvl w:val="0"/>
          <w:numId w:val="13"/>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加强相关人员的管理和廉洁从业教育，自觉抵制不廉洁行为；在交易过程中发现对方及其工作人员存在违规违纪违法问题，应及时向纪检监察部门或司法机关举报。</w:t>
      </w:r>
    </w:p>
    <w:p w14:paraId="1FC775AB">
      <w:pPr>
        <w:numPr>
          <w:ilvl w:val="0"/>
          <w:numId w:val="12"/>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甲方及其人员的责任</w:t>
      </w:r>
    </w:p>
    <w:p w14:paraId="6E7D31B5">
      <w:pPr>
        <w:numPr>
          <w:ilvl w:val="0"/>
          <w:numId w:val="14"/>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不得索要或接受乙方及其相关单位、人员提供的折扣费、佣金、礼金、有价证券、支付凭证、贵重物品等。</w:t>
      </w:r>
    </w:p>
    <w:p w14:paraId="2E7CDFEC">
      <w:pPr>
        <w:numPr>
          <w:ilvl w:val="0"/>
          <w:numId w:val="14"/>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不得在乙方及其相关单位报销任何应由甲方或个人支付的费用。</w:t>
      </w:r>
    </w:p>
    <w:p w14:paraId="7303BEEC">
      <w:pPr>
        <w:numPr>
          <w:ilvl w:val="0"/>
          <w:numId w:val="14"/>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不得违反规定在乙方及其相关单位投资入股、合伙经营，不得向乙方单位及人员借款或委托买卖股票、债券等。</w:t>
      </w:r>
    </w:p>
    <w:p w14:paraId="45F89D8F">
      <w:pPr>
        <w:numPr>
          <w:ilvl w:val="0"/>
          <w:numId w:val="14"/>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不得要求、暗示和接受乙方及其相关单位和个人为其购买或装修住房、婚丧嫁娶、配偶和子女的工作安排或上学以及出国（境）、旅游等提供方便。</w:t>
      </w:r>
    </w:p>
    <w:p w14:paraId="1B023922">
      <w:pPr>
        <w:numPr>
          <w:ilvl w:val="0"/>
          <w:numId w:val="14"/>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不得参加乙方及其相关单位、个人安排的可能影响公平交易的宴请、健身、娱乐等活动。</w:t>
      </w:r>
    </w:p>
    <w:p w14:paraId="7E25B7B1">
      <w:pPr>
        <w:numPr>
          <w:ilvl w:val="0"/>
          <w:numId w:val="14"/>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不得接受、占用或以明显低于市场价格购买、租用乙方及其相关单位和个人提供的通讯工具、交通工具和高档办公用品。</w:t>
      </w:r>
    </w:p>
    <w:p w14:paraId="5818BB13">
      <w:pPr>
        <w:numPr>
          <w:ilvl w:val="0"/>
          <w:numId w:val="14"/>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不得通过乙方及其相关单位为其配偶、子女及其他特定关系人谋取不正当利益。</w:t>
      </w:r>
    </w:p>
    <w:p w14:paraId="78EE9AD2">
      <w:pPr>
        <w:numPr>
          <w:ilvl w:val="0"/>
          <w:numId w:val="14"/>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不得违反规定在乙方或乙方相关单位兼职和领取兼职工资及报酬；不得利用甲方的商业秘密谋取个人私利，或将其提供泄露给乙方及其它企业和个人。</w:t>
      </w:r>
    </w:p>
    <w:p w14:paraId="7E1A62DC">
      <w:pPr>
        <w:numPr>
          <w:ilvl w:val="0"/>
          <w:numId w:val="14"/>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不得利用职权和工作之便向乙方提出与交易无关的事项或要求。</w:t>
      </w:r>
    </w:p>
    <w:p w14:paraId="72ED819A">
      <w:pPr>
        <w:numPr>
          <w:ilvl w:val="0"/>
          <w:numId w:val="12"/>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乙方及其人员的责任</w:t>
      </w:r>
    </w:p>
    <w:p w14:paraId="56632B8C">
      <w:pPr>
        <w:numPr>
          <w:ilvl w:val="0"/>
          <w:numId w:val="15"/>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不得向甲方及其人员提供折扣费、中介费、佣金、礼金、有价证券、支付凭证、贵重物品等。</w:t>
      </w:r>
    </w:p>
    <w:p w14:paraId="0FCE7159">
      <w:pPr>
        <w:numPr>
          <w:ilvl w:val="0"/>
          <w:numId w:val="15"/>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不得为甲方及其人员报销应由甲方或个人支付的费用。</w:t>
      </w:r>
    </w:p>
    <w:p w14:paraId="0FE13F49">
      <w:pPr>
        <w:numPr>
          <w:ilvl w:val="0"/>
          <w:numId w:val="15"/>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不得为甲方人员投资入股、个人借款或买卖股票、债券等提供方便。</w:t>
      </w:r>
    </w:p>
    <w:p w14:paraId="09D8C492">
      <w:pPr>
        <w:numPr>
          <w:ilvl w:val="0"/>
          <w:numId w:val="15"/>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不得为甲方人员购买或装修住房、婚丧嫁娶、配偶子女上学或者工作安排以及出国（境）、旅游等提供方便。</w:t>
      </w:r>
    </w:p>
    <w:p w14:paraId="51F16754">
      <w:pPr>
        <w:numPr>
          <w:ilvl w:val="0"/>
          <w:numId w:val="15"/>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不得为甲方人员安排有可能影响公平交易的宴请、健身、娱乐等活动。</w:t>
      </w:r>
    </w:p>
    <w:p w14:paraId="3426C24A">
      <w:pPr>
        <w:numPr>
          <w:ilvl w:val="0"/>
          <w:numId w:val="15"/>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不得为甲方及其人员购置或以明显低于市场价值提供通讯工具、交通工具和高档办公用品。</w:t>
      </w:r>
    </w:p>
    <w:p w14:paraId="3405A692">
      <w:pPr>
        <w:numPr>
          <w:ilvl w:val="0"/>
          <w:numId w:val="15"/>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不得为甲方工作人员的配偶、子女及其他特定关系人谋取不正当利益提供方便。</w:t>
      </w:r>
    </w:p>
    <w:p w14:paraId="619B7C16">
      <w:pPr>
        <w:numPr>
          <w:ilvl w:val="0"/>
          <w:numId w:val="15"/>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不得违反规定安排甲方人员在乙方或乙方相关企业兼职和领取兼职工资及报酬；不得向甲方人员打探涉及甲方的商业秘密。</w:t>
      </w:r>
    </w:p>
    <w:p w14:paraId="355674BF">
      <w:pPr>
        <w:numPr>
          <w:ilvl w:val="0"/>
          <w:numId w:val="15"/>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甲方对涉嫌不廉洁的商业行为进行调查时，乙方有配合甲方提供证据、作证的义务。</w:t>
      </w:r>
    </w:p>
    <w:p w14:paraId="39E0F3F1">
      <w:pPr>
        <w:numPr>
          <w:ilvl w:val="0"/>
          <w:numId w:val="12"/>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违约责任</w:t>
      </w:r>
    </w:p>
    <w:p w14:paraId="66CC4C5F">
      <w:pPr>
        <w:numPr>
          <w:ilvl w:val="0"/>
          <w:numId w:val="16"/>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甲方及其人员有违反有关规定的，按照管理权限，依据有关法律法规和规定给予有关人员纪律处分或组织处理；涉嫌犯罪的，移交司法机关追究其刑事责任。</w:t>
      </w:r>
    </w:p>
    <w:p w14:paraId="4FF2FAD7">
      <w:pPr>
        <w:numPr>
          <w:ilvl w:val="0"/>
          <w:numId w:val="16"/>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乙方及其人员有违反有关规定的，根据情节和后果，甲方除有权要求乙方赔偿由此造成的甲方损失外，还将给予限制或禁止与其交易的处理；涉嫌犯罪的，报请司法机关追究其刑事责任。</w:t>
      </w:r>
    </w:p>
    <w:p w14:paraId="5A5C71CC">
      <w:pPr>
        <w:numPr>
          <w:ilvl w:val="0"/>
          <w:numId w:val="12"/>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其他约定</w:t>
      </w:r>
    </w:p>
    <w:p w14:paraId="256ACF95">
      <w:p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甲方纪检监察部门与乙方建立沟通联动机制，不定期向乙方了解甲方工作人员执行廉政规定的有关情况，发现问题及时采取相应措施。</w:t>
      </w:r>
    </w:p>
    <w:p w14:paraId="1D3DF5DC">
      <w:pPr>
        <w:numPr>
          <w:ilvl w:val="0"/>
          <w:numId w:val="1"/>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离岗离职要求</w:t>
      </w:r>
    </w:p>
    <w:p w14:paraId="0B637BAC">
      <w:pPr>
        <w:numPr>
          <w:ilvl w:val="0"/>
          <w:numId w:val="17"/>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乙方服务人员离岗离职的，乙方应第一时间收回服务人员手中甲方的任何设备、文件、技术资料、电子信息等文件或资料、物品；</w:t>
      </w:r>
    </w:p>
    <w:p w14:paraId="5009B173">
      <w:pPr>
        <w:numPr>
          <w:ilvl w:val="0"/>
          <w:numId w:val="17"/>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乙方服务人员无论任何原因，在工作期间或调离本岗以及离职后，均不得将甲方的技术方案、培训资料、机构档案、单位运作方法、单机机密等一切相关资料外泄；</w:t>
      </w:r>
    </w:p>
    <w:p w14:paraId="420AC493">
      <w:pPr>
        <w:numPr>
          <w:ilvl w:val="0"/>
          <w:numId w:val="17"/>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甲方任何财产，包括配备给乙方服务人员使用的办公桌、乃至存储在设备内的电子资料，都是属于并且只属于甲方，乙方服务人员不具备有所有权及隐私权，乙方服务人员离职后，所有资料及资料的载体（保密信息的载体包括但不限于：书面、视频、音频、计算机软件以及记录乙方秘密的任何载体等）都应自觉归还，并不保留资料原件和副本。</w:t>
      </w:r>
    </w:p>
    <w:p w14:paraId="38BB7CAD">
      <w:pPr>
        <w:numPr>
          <w:ilvl w:val="0"/>
          <w:numId w:val="1"/>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其他事项</w:t>
      </w:r>
    </w:p>
    <w:p w14:paraId="323E2779">
      <w:pPr>
        <w:numPr>
          <w:ilvl w:val="0"/>
          <w:numId w:val="18"/>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乙方服务人员在甲方场所内工作的，除合同内有其他约定外，由甲方免费提供必要的工作条件，包括用水用电、物业服务、办公桌椅等。甲方提供的物品，乙方服务人员应爱护，如有损坏应照价赔偿。</w:t>
      </w:r>
    </w:p>
    <w:p w14:paraId="29B966CF">
      <w:pPr>
        <w:numPr>
          <w:ilvl w:val="0"/>
          <w:numId w:val="18"/>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乙方服务人员在甲方场所内工作的，不得处理非甲方要求的工作内容，乙方不得安排服务人员从事与甲方合同无关事项。</w:t>
      </w:r>
    </w:p>
    <w:p w14:paraId="5951178D">
      <w:pPr>
        <w:numPr>
          <w:ilvl w:val="0"/>
          <w:numId w:val="18"/>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乙方服务人员在工作时间内需离开甲方场所外出办事的，需与甲方相关负责人员请假。未经批准，不得擅自离开。</w:t>
      </w:r>
    </w:p>
    <w:p w14:paraId="5D8BBAEA">
      <w:pPr>
        <w:numPr>
          <w:ilvl w:val="0"/>
          <w:numId w:val="18"/>
        </w:num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乙方员工工资标准须符合有关法律法规规定,乙方应按时足额向服务人员支付工资,并依法为服务人员购买保险,乙方不得以任何名义或方式克扣,截留,挪用,拖延支付工资或不履行保险购买义务。</w:t>
      </w:r>
    </w:p>
    <w:p w14:paraId="721F4B69">
      <w:p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本协议经双方签署后生效。本协议作为原合同附件，与原合同具有同等法律效力。甲乙双方及其人员在交易活动完成后，发生或发现违反本协议规定的行为，按协议约定处理。本协议一式陆份，甲方执行肆份，乙方执贰份，具有同等法律效力。</w:t>
      </w:r>
    </w:p>
    <w:p w14:paraId="47903A5F">
      <w:pPr>
        <w:snapToGrid w:val="0"/>
        <w:spacing w:line="560" w:lineRule="exact"/>
        <w:ind w:firstLine="560" w:firstLineChars="200"/>
        <w:rPr>
          <w:rFonts w:hint="eastAsia" w:ascii="宋体" w:hAnsi="宋体" w:cs="宋体"/>
          <w:sz w:val="28"/>
          <w:szCs w:val="28"/>
        </w:rPr>
      </w:pPr>
    </w:p>
    <w:p w14:paraId="3EBA3152">
      <w:p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甲方：福建省交通信息通信与应急处置中心</w:t>
      </w:r>
    </w:p>
    <w:p w14:paraId="622FADB6">
      <w:pPr>
        <w:snapToGrid w:val="0"/>
        <w:spacing w:line="560" w:lineRule="exact"/>
        <w:ind w:firstLine="560" w:firstLineChars="200"/>
        <w:rPr>
          <w:rFonts w:hint="eastAsia" w:ascii="宋体" w:hAnsi="宋体" w:cs="宋体"/>
          <w:sz w:val="28"/>
          <w:szCs w:val="28"/>
        </w:rPr>
      </w:pPr>
    </w:p>
    <w:p w14:paraId="054319BA">
      <w:p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法定代表人/委托代理人：</w:t>
      </w:r>
      <w:bookmarkStart w:id="0" w:name="_GoBack"/>
      <w:r>
        <w:rPr>
          <w:rFonts w:hint="eastAsia" w:ascii="宋体" w:hAnsi="宋体" w:cs="宋体"/>
          <w:sz w:val="28"/>
          <w:szCs w:val="28"/>
          <w:lang w:val="en-US" w:eastAsia="zh-CN"/>
        </w:rPr>
        <w:t>彭贻希</w:t>
      </w:r>
      <w:r>
        <w:rPr>
          <w:rFonts w:hint="eastAsia" w:ascii="宋体" w:hAnsi="宋体" w:cs="宋体"/>
          <w:sz w:val="28"/>
          <w:szCs w:val="28"/>
        </w:rPr>
        <w:t xml:space="preserve"> </w:t>
      </w:r>
      <w:bookmarkEnd w:id="0"/>
    </w:p>
    <w:p w14:paraId="35A7CA88">
      <w:pPr>
        <w:snapToGrid w:val="0"/>
        <w:spacing w:line="560" w:lineRule="exact"/>
        <w:ind w:firstLine="560" w:firstLineChars="200"/>
        <w:rPr>
          <w:rFonts w:hint="eastAsia" w:ascii="宋体" w:hAnsi="宋体" w:cs="宋体"/>
          <w:sz w:val="28"/>
          <w:szCs w:val="28"/>
        </w:rPr>
      </w:pPr>
    </w:p>
    <w:p w14:paraId="3CD684CB">
      <w:pPr>
        <w:snapToGrid w:val="0"/>
        <w:spacing w:line="560" w:lineRule="exact"/>
        <w:ind w:firstLine="560" w:firstLineChars="200"/>
        <w:rPr>
          <w:rFonts w:hint="eastAsia" w:ascii="宋体" w:hAnsi="宋体" w:cs="宋体"/>
          <w:sz w:val="28"/>
          <w:szCs w:val="28"/>
        </w:rPr>
      </w:pPr>
    </w:p>
    <w:p w14:paraId="683E0263">
      <w:p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乙方：福建省交发信息科技有限公司</w:t>
      </w:r>
    </w:p>
    <w:p w14:paraId="2F91F879">
      <w:pPr>
        <w:snapToGrid w:val="0"/>
        <w:spacing w:line="560" w:lineRule="exact"/>
        <w:ind w:firstLine="560" w:firstLineChars="200"/>
        <w:rPr>
          <w:rFonts w:hint="eastAsia" w:ascii="宋体" w:hAnsi="宋体" w:cs="宋体"/>
          <w:sz w:val="28"/>
          <w:szCs w:val="28"/>
        </w:rPr>
      </w:pPr>
    </w:p>
    <w:p w14:paraId="0188C14A">
      <w:p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 xml:space="preserve">法定代表人/委托代理人： </w:t>
      </w:r>
      <w:r>
        <w:rPr>
          <w:rFonts w:hint="eastAsia" w:ascii="宋体" w:hAnsi="宋体" w:cs="宋体"/>
          <w:sz w:val="28"/>
          <w:szCs w:val="28"/>
          <w:lang w:val="en-US" w:eastAsia="zh-CN"/>
        </w:rPr>
        <w:t xml:space="preserve"> </w:t>
      </w:r>
      <w:r>
        <w:rPr>
          <w:rFonts w:hint="eastAsia" w:ascii="宋体" w:hAnsi="宋体" w:cs="宋体"/>
          <w:sz w:val="28"/>
          <w:szCs w:val="28"/>
        </w:rPr>
        <w:t xml:space="preserve">               </w:t>
      </w:r>
    </w:p>
    <w:p w14:paraId="129E8D96">
      <w:pPr>
        <w:snapToGrid w:val="0"/>
        <w:spacing w:line="560" w:lineRule="exact"/>
        <w:ind w:firstLine="560" w:firstLineChars="200"/>
        <w:rPr>
          <w:rFonts w:hint="eastAsia" w:ascii="宋体" w:hAnsi="宋体" w:cs="宋体"/>
          <w:sz w:val="28"/>
          <w:szCs w:val="28"/>
        </w:rPr>
      </w:pPr>
    </w:p>
    <w:p w14:paraId="3B7AF9F1">
      <w:pPr>
        <w:snapToGrid w:val="0"/>
        <w:spacing w:line="560" w:lineRule="exact"/>
        <w:ind w:firstLine="560" w:firstLineChars="200"/>
        <w:rPr>
          <w:rFonts w:hint="eastAsia" w:ascii="宋体" w:hAnsi="宋体" w:cs="宋体"/>
          <w:sz w:val="28"/>
          <w:szCs w:val="28"/>
        </w:rPr>
      </w:pPr>
    </w:p>
    <w:p w14:paraId="44343ADE">
      <w:pPr>
        <w:snapToGrid w:val="0"/>
        <w:spacing w:line="560" w:lineRule="exact"/>
        <w:ind w:firstLine="560" w:firstLineChars="200"/>
        <w:rPr>
          <w:rFonts w:hint="eastAsia" w:ascii="宋体" w:hAnsi="宋体" w:cs="宋体"/>
          <w:sz w:val="28"/>
          <w:szCs w:val="28"/>
        </w:rPr>
      </w:pPr>
      <w:r>
        <w:rPr>
          <w:rFonts w:hint="eastAsia" w:ascii="宋体" w:hAnsi="宋体" w:cs="宋体"/>
          <w:sz w:val="28"/>
          <w:szCs w:val="28"/>
        </w:rPr>
        <w:t>日期：    年  月  日</w:t>
      </w:r>
    </w:p>
    <w:p w14:paraId="0311001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E8C589"/>
    <w:multiLevelType w:val="singleLevel"/>
    <w:tmpl w:val="9AE8C589"/>
    <w:lvl w:ilvl="0" w:tentative="0">
      <w:start w:val="1"/>
      <w:numFmt w:val="decimal"/>
      <w:suff w:val="nothing"/>
      <w:lvlText w:val="%1．"/>
      <w:lvlJc w:val="left"/>
      <w:pPr>
        <w:ind w:left="0" w:firstLine="400"/>
      </w:pPr>
      <w:rPr>
        <w:rFonts w:hint="default"/>
      </w:rPr>
    </w:lvl>
  </w:abstractNum>
  <w:abstractNum w:abstractNumId="1">
    <w:nsid w:val="9C365401"/>
    <w:multiLevelType w:val="singleLevel"/>
    <w:tmpl w:val="9C365401"/>
    <w:lvl w:ilvl="0" w:tentative="0">
      <w:start w:val="1"/>
      <w:numFmt w:val="decimal"/>
      <w:suff w:val="nothing"/>
      <w:lvlText w:val="%1．"/>
      <w:lvlJc w:val="left"/>
      <w:pPr>
        <w:ind w:left="0" w:firstLine="400"/>
      </w:pPr>
      <w:rPr>
        <w:rFonts w:hint="default"/>
      </w:rPr>
    </w:lvl>
  </w:abstractNum>
  <w:abstractNum w:abstractNumId="2">
    <w:nsid w:val="A4BE8669"/>
    <w:multiLevelType w:val="singleLevel"/>
    <w:tmpl w:val="A4BE8669"/>
    <w:lvl w:ilvl="0" w:tentative="0">
      <w:start w:val="1"/>
      <w:numFmt w:val="chineseCounting"/>
      <w:suff w:val="nothing"/>
      <w:lvlText w:val="%1、"/>
      <w:lvlJc w:val="left"/>
      <w:pPr>
        <w:ind w:left="0" w:firstLine="420"/>
      </w:pPr>
      <w:rPr>
        <w:rFonts w:hint="eastAsia"/>
      </w:rPr>
    </w:lvl>
  </w:abstractNum>
  <w:abstractNum w:abstractNumId="3">
    <w:nsid w:val="B690B364"/>
    <w:multiLevelType w:val="singleLevel"/>
    <w:tmpl w:val="B690B364"/>
    <w:lvl w:ilvl="0" w:tentative="0">
      <w:start w:val="1"/>
      <w:numFmt w:val="chineseCounting"/>
      <w:suff w:val="nothing"/>
      <w:lvlText w:val="（%1）"/>
      <w:lvlJc w:val="left"/>
      <w:pPr>
        <w:ind w:left="0" w:firstLine="420"/>
      </w:pPr>
      <w:rPr>
        <w:rFonts w:hint="eastAsia"/>
      </w:rPr>
    </w:lvl>
  </w:abstractNum>
  <w:abstractNum w:abstractNumId="4">
    <w:nsid w:val="C907FAE5"/>
    <w:multiLevelType w:val="singleLevel"/>
    <w:tmpl w:val="C907FAE5"/>
    <w:lvl w:ilvl="0" w:tentative="0">
      <w:start w:val="1"/>
      <w:numFmt w:val="decimal"/>
      <w:suff w:val="nothing"/>
      <w:lvlText w:val="%1．"/>
      <w:lvlJc w:val="left"/>
      <w:pPr>
        <w:ind w:left="0" w:firstLine="400"/>
      </w:pPr>
      <w:rPr>
        <w:rFonts w:hint="default"/>
      </w:rPr>
    </w:lvl>
  </w:abstractNum>
  <w:abstractNum w:abstractNumId="5">
    <w:nsid w:val="CB559C50"/>
    <w:multiLevelType w:val="singleLevel"/>
    <w:tmpl w:val="CB559C50"/>
    <w:lvl w:ilvl="0" w:tentative="0">
      <w:start w:val="1"/>
      <w:numFmt w:val="decimal"/>
      <w:suff w:val="nothing"/>
      <w:lvlText w:val="%1．"/>
      <w:lvlJc w:val="left"/>
      <w:pPr>
        <w:ind w:left="0" w:firstLine="400"/>
      </w:pPr>
      <w:rPr>
        <w:rFonts w:hint="default"/>
      </w:rPr>
    </w:lvl>
  </w:abstractNum>
  <w:abstractNum w:abstractNumId="6">
    <w:nsid w:val="E0E1B882"/>
    <w:multiLevelType w:val="singleLevel"/>
    <w:tmpl w:val="E0E1B882"/>
    <w:lvl w:ilvl="0" w:tentative="0">
      <w:start w:val="1"/>
      <w:numFmt w:val="decimal"/>
      <w:suff w:val="nothing"/>
      <w:lvlText w:val="%1．"/>
      <w:lvlJc w:val="left"/>
      <w:pPr>
        <w:ind w:left="0" w:firstLine="400"/>
      </w:pPr>
      <w:rPr>
        <w:rFonts w:hint="default"/>
      </w:rPr>
    </w:lvl>
  </w:abstractNum>
  <w:abstractNum w:abstractNumId="7">
    <w:nsid w:val="E12B981D"/>
    <w:multiLevelType w:val="singleLevel"/>
    <w:tmpl w:val="E12B981D"/>
    <w:lvl w:ilvl="0" w:tentative="0">
      <w:start w:val="1"/>
      <w:numFmt w:val="decimal"/>
      <w:suff w:val="nothing"/>
      <w:lvlText w:val="%1．"/>
      <w:lvlJc w:val="left"/>
      <w:pPr>
        <w:ind w:left="0" w:firstLine="400"/>
      </w:pPr>
      <w:rPr>
        <w:rFonts w:hint="default"/>
      </w:rPr>
    </w:lvl>
  </w:abstractNum>
  <w:abstractNum w:abstractNumId="8">
    <w:nsid w:val="005EC2D3"/>
    <w:multiLevelType w:val="singleLevel"/>
    <w:tmpl w:val="005EC2D3"/>
    <w:lvl w:ilvl="0" w:tentative="0">
      <w:start w:val="1"/>
      <w:numFmt w:val="decimal"/>
      <w:suff w:val="nothing"/>
      <w:lvlText w:val="%1．"/>
      <w:lvlJc w:val="left"/>
      <w:pPr>
        <w:ind w:left="0" w:firstLine="400"/>
      </w:pPr>
      <w:rPr>
        <w:rFonts w:hint="default"/>
      </w:rPr>
    </w:lvl>
  </w:abstractNum>
  <w:abstractNum w:abstractNumId="9">
    <w:nsid w:val="01E8608D"/>
    <w:multiLevelType w:val="singleLevel"/>
    <w:tmpl w:val="01E8608D"/>
    <w:lvl w:ilvl="0" w:tentative="0">
      <w:start w:val="1"/>
      <w:numFmt w:val="decimal"/>
      <w:suff w:val="nothing"/>
      <w:lvlText w:val="%1．"/>
      <w:lvlJc w:val="left"/>
      <w:pPr>
        <w:ind w:left="0" w:firstLine="400"/>
      </w:pPr>
      <w:rPr>
        <w:rFonts w:hint="default"/>
      </w:rPr>
    </w:lvl>
  </w:abstractNum>
  <w:abstractNum w:abstractNumId="10">
    <w:nsid w:val="2DB27A73"/>
    <w:multiLevelType w:val="singleLevel"/>
    <w:tmpl w:val="2DB27A73"/>
    <w:lvl w:ilvl="0" w:tentative="0">
      <w:start w:val="1"/>
      <w:numFmt w:val="decimal"/>
      <w:suff w:val="nothing"/>
      <w:lvlText w:val="%1．"/>
      <w:lvlJc w:val="left"/>
      <w:pPr>
        <w:ind w:left="0" w:firstLine="400"/>
      </w:pPr>
      <w:rPr>
        <w:rFonts w:hint="default"/>
      </w:rPr>
    </w:lvl>
  </w:abstractNum>
  <w:abstractNum w:abstractNumId="11">
    <w:nsid w:val="4ACD4495"/>
    <w:multiLevelType w:val="singleLevel"/>
    <w:tmpl w:val="4ACD4495"/>
    <w:lvl w:ilvl="0" w:tentative="0">
      <w:start w:val="1"/>
      <w:numFmt w:val="decimal"/>
      <w:suff w:val="nothing"/>
      <w:lvlText w:val="%1．"/>
      <w:lvlJc w:val="left"/>
      <w:pPr>
        <w:ind w:left="0" w:firstLine="400"/>
      </w:pPr>
      <w:rPr>
        <w:rFonts w:hint="default"/>
      </w:rPr>
    </w:lvl>
  </w:abstractNum>
  <w:abstractNum w:abstractNumId="12">
    <w:nsid w:val="5A7CF234"/>
    <w:multiLevelType w:val="singleLevel"/>
    <w:tmpl w:val="5A7CF234"/>
    <w:lvl w:ilvl="0" w:tentative="0">
      <w:start w:val="1"/>
      <w:numFmt w:val="chineseCounting"/>
      <w:suff w:val="nothing"/>
      <w:lvlText w:val="（%1）"/>
      <w:lvlJc w:val="left"/>
      <w:pPr>
        <w:ind w:left="0" w:firstLine="420"/>
      </w:pPr>
      <w:rPr>
        <w:rFonts w:hint="eastAsia"/>
      </w:rPr>
    </w:lvl>
  </w:abstractNum>
  <w:abstractNum w:abstractNumId="13">
    <w:nsid w:val="6004E136"/>
    <w:multiLevelType w:val="singleLevel"/>
    <w:tmpl w:val="6004E136"/>
    <w:lvl w:ilvl="0" w:tentative="0">
      <w:start w:val="1"/>
      <w:numFmt w:val="chineseCounting"/>
      <w:suff w:val="nothing"/>
      <w:lvlText w:val="（%1）"/>
      <w:lvlJc w:val="left"/>
      <w:pPr>
        <w:ind w:left="0" w:firstLine="420"/>
      </w:pPr>
      <w:rPr>
        <w:rFonts w:hint="eastAsia"/>
      </w:rPr>
    </w:lvl>
  </w:abstractNum>
  <w:abstractNum w:abstractNumId="14">
    <w:nsid w:val="6A353A3D"/>
    <w:multiLevelType w:val="singleLevel"/>
    <w:tmpl w:val="6A353A3D"/>
    <w:lvl w:ilvl="0" w:tentative="0">
      <w:start w:val="1"/>
      <w:numFmt w:val="chineseCounting"/>
      <w:suff w:val="nothing"/>
      <w:lvlText w:val="（%1）"/>
      <w:lvlJc w:val="left"/>
      <w:pPr>
        <w:ind w:left="0" w:firstLine="420"/>
      </w:pPr>
      <w:rPr>
        <w:rFonts w:hint="eastAsia"/>
      </w:rPr>
    </w:lvl>
  </w:abstractNum>
  <w:abstractNum w:abstractNumId="15">
    <w:nsid w:val="6D14E3FD"/>
    <w:multiLevelType w:val="singleLevel"/>
    <w:tmpl w:val="6D14E3FD"/>
    <w:lvl w:ilvl="0" w:tentative="0">
      <w:start w:val="1"/>
      <w:numFmt w:val="decimal"/>
      <w:suff w:val="nothing"/>
      <w:lvlText w:val="%1．"/>
      <w:lvlJc w:val="left"/>
      <w:pPr>
        <w:ind w:left="0" w:firstLine="400"/>
      </w:pPr>
      <w:rPr>
        <w:rFonts w:hint="default"/>
      </w:rPr>
    </w:lvl>
  </w:abstractNum>
  <w:abstractNum w:abstractNumId="16">
    <w:nsid w:val="7713A846"/>
    <w:multiLevelType w:val="singleLevel"/>
    <w:tmpl w:val="7713A846"/>
    <w:lvl w:ilvl="0" w:tentative="0">
      <w:start w:val="1"/>
      <w:numFmt w:val="decimal"/>
      <w:suff w:val="nothing"/>
      <w:lvlText w:val="%1．"/>
      <w:lvlJc w:val="left"/>
      <w:pPr>
        <w:ind w:left="0" w:firstLine="400"/>
      </w:pPr>
      <w:rPr>
        <w:rFonts w:hint="default"/>
      </w:rPr>
    </w:lvl>
  </w:abstractNum>
  <w:abstractNum w:abstractNumId="17">
    <w:nsid w:val="7C0B6186"/>
    <w:multiLevelType w:val="singleLevel"/>
    <w:tmpl w:val="7C0B6186"/>
    <w:lvl w:ilvl="0" w:tentative="0">
      <w:start w:val="1"/>
      <w:numFmt w:val="decimal"/>
      <w:suff w:val="nothing"/>
      <w:lvlText w:val="%1．"/>
      <w:lvlJc w:val="left"/>
      <w:pPr>
        <w:ind w:left="0" w:firstLine="400"/>
      </w:pPr>
      <w:rPr>
        <w:rFonts w:hint="default"/>
      </w:rPr>
    </w:lvl>
  </w:abstractNum>
  <w:num w:numId="1">
    <w:abstractNumId w:val="2"/>
  </w:num>
  <w:num w:numId="2">
    <w:abstractNumId w:val="3"/>
  </w:num>
  <w:num w:numId="3">
    <w:abstractNumId w:val="1"/>
  </w:num>
  <w:num w:numId="4">
    <w:abstractNumId w:val="8"/>
  </w:num>
  <w:num w:numId="5">
    <w:abstractNumId w:val="14"/>
  </w:num>
  <w:num w:numId="6">
    <w:abstractNumId w:val="10"/>
  </w:num>
  <w:num w:numId="7">
    <w:abstractNumId w:val="11"/>
  </w:num>
  <w:num w:numId="8">
    <w:abstractNumId w:val="4"/>
  </w:num>
  <w:num w:numId="9">
    <w:abstractNumId w:val="13"/>
  </w:num>
  <w:num w:numId="10">
    <w:abstractNumId w:val="15"/>
  </w:num>
  <w:num w:numId="11">
    <w:abstractNumId w:val="16"/>
  </w:num>
  <w:num w:numId="12">
    <w:abstractNumId w:val="12"/>
  </w:num>
  <w:num w:numId="13">
    <w:abstractNumId w:val="5"/>
  </w:num>
  <w:num w:numId="14">
    <w:abstractNumId w:val="0"/>
  </w:num>
  <w:num w:numId="15">
    <w:abstractNumId w:val="7"/>
  </w:num>
  <w:num w:numId="16">
    <w:abstractNumId w:val="17"/>
  </w:num>
  <w:num w:numId="17">
    <w:abstractNumId w:val="6"/>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mOWE5MmYzN2FlM2U4OWE3NDJiYjg3N2Y4ZTVmNDUifQ=="/>
  </w:docVars>
  <w:rsids>
    <w:rsidRoot w:val="7B687114"/>
    <w:rsid w:val="47C45757"/>
    <w:rsid w:val="4C9E1C0E"/>
    <w:rsid w:val="7B687114"/>
    <w:rsid w:val="7EF75B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3569</Words>
  <Characters>3600</Characters>
  <Lines>0</Lines>
  <Paragraphs>0</Paragraphs>
  <TotalTime>0</TotalTime>
  <ScaleCrop>false</ScaleCrop>
  <LinksUpToDate>false</LinksUpToDate>
  <CharactersWithSpaces>3630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2024-07-25T03:11:00Z</dcterms:created>
  <dc:creator>Zi</dc:creator>
  <cp:lastModifiedBy>yyy</cp:lastModifiedBy>
  <dcterms:modified xsi:type="dcterms:W3CDTF">2024-07-29T01:57:11Z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52710AC12E424A51A2FDEB22F9D5CB7B_11</vt:lpwstr>
  </property>
</Properties>
</file>