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  <w:t>附件二</w:t>
      </w:r>
    </w:p>
    <w:p>
      <w:pPr>
        <w:pStyle w:val="2"/>
        <w:rPr>
          <w:rFonts w:hint="eastAsia" w:ascii="仿宋" w:hAnsi="仿宋" w:eastAsia="仿宋" w:cs="仿宋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福建省交通经济科技信息中心2023年网络运维服务项目报价表</w:t>
      </w:r>
    </w:p>
    <w:p>
      <w:pPr>
        <w:pStyle w:val="2"/>
        <w:rPr>
          <w:rFonts w:hint="eastAsia" w:ascii="仿宋" w:hAnsi="仿宋" w:eastAsia="仿宋" w:cs="仿宋"/>
          <w:sz w:val="31"/>
          <w:szCs w:val="31"/>
          <w:lang w:eastAsia="zh-CN"/>
        </w:rPr>
      </w:pPr>
    </w:p>
    <w:tbl>
      <w:tblPr>
        <w:tblStyle w:val="5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887"/>
        <w:gridCol w:w="1451"/>
        <w:gridCol w:w="1451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序号</w:t>
            </w:r>
          </w:p>
        </w:tc>
        <w:tc>
          <w:tcPr>
            <w:tcW w:w="6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项目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数量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单位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6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  <w:t>硬件设备运维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服务</w:t>
            </w: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年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2</w:t>
            </w:r>
          </w:p>
        </w:tc>
        <w:tc>
          <w:tcPr>
            <w:tcW w:w="6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网络运维服务</w:t>
            </w: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3</w:t>
            </w:r>
          </w:p>
        </w:tc>
        <w:tc>
          <w:tcPr>
            <w:tcW w:w="6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程控电话维护及其他协助服务</w:t>
            </w: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4</w:t>
            </w:r>
          </w:p>
        </w:tc>
        <w:tc>
          <w:tcPr>
            <w:tcW w:w="6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OA办公系统（省一体化协同办公平台）数据迁移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项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2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1928" w:bottom="1587" w:left="1928" w:header="851" w:footer="992" w:gutter="0"/>
      <w:cols w:space="0" w:num="1"/>
      <w:rtlGutter w:val="0"/>
      <w:docGrid w:type="linesAndChars" w:linePitch="649" w:charSpace="-3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7FA5"/>
    <w:rsid w:val="2826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2023-03-16T02:12:00Z</dcterms:created>
  <dc:creator>cyj</dc:creator>
  <cp:lastModifiedBy>cyj</cp:lastModifiedBy>
  <dcterms:modified xsi:type="dcterms:W3CDTF">2023-03-16T02:12:42Z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