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90132">
      <w:pP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附件1</w:t>
      </w:r>
    </w:p>
    <w:p w14:paraId="7A7B2B5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>福建省交通建设质量安全中心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"/>
          <w:woUserID w:val="1"/>
        </w:rPr>
        <w:t>关于“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>隐蔽工程质量管控水平提升”和“装配化施工质量管控水平提升”专题研究工作第三方服务报价单</w:t>
      </w:r>
    </w:p>
    <w:p w14:paraId="5EE0452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</w:pPr>
    </w:p>
    <w:tbl>
      <w:tblPr>
        <w:tblStyle w:val="5"/>
        <w:tblW w:w="85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3270"/>
        <w:gridCol w:w="2103"/>
      </w:tblGrid>
      <w:tr w14:paraId="5CCE5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tblHeader/>
          <w:jc w:val="center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456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val="en-US" w:eastAsia="zh-CN"/>
              </w:rPr>
              <w:t>项目</w:t>
            </w:r>
          </w:p>
        </w:tc>
        <w:tc>
          <w:tcPr>
            <w:tcW w:w="3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1B4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  <w:t>报价</w:t>
            </w:r>
          </w:p>
        </w:tc>
        <w:tc>
          <w:tcPr>
            <w:tcW w:w="2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939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  <w:t>备注</w:t>
            </w:r>
          </w:p>
        </w:tc>
      </w:tr>
      <w:tr w14:paraId="00460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tblHeader/>
          <w:jc w:val="center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D6F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lang w:val="en-US" w:eastAsia="zh"/>
                <w:woUserID w:val="1"/>
              </w:rPr>
              <w:t>“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  <w:u w:val="none"/>
                <w:lang w:val="en-US" w:eastAsia="zh-CN"/>
              </w:rPr>
              <w:t>隐蔽工程质量管控水平提升”和“装配化施工质量管控水平提升”专题研究工作第三方服务</w:t>
            </w:r>
          </w:p>
        </w:tc>
        <w:tc>
          <w:tcPr>
            <w:tcW w:w="3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08F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F4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</w:p>
        </w:tc>
      </w:tr>
      <w:tr w14:paraId="79FCE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tblHeader/>
          <w:jc w:val="center"/>
        </w:trPr>
        <w:tc>
          <w:tcPr>
            <w:tcW w:w="8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A6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  <w:t>报价金额大写：</w:t>
            </w:r>
          </w:p>
        </w:tc>
      </w:tr>
    </w:tbl>
    <w:p w14:paraId="47494AE6"/>
    <w:p w14:paraId="07CB9EB8">
      <w:pPr>
        <w:pStyle w:val="2"/>
      </w:pPr>
    </w:p>
    <w:p w14:paraId="78E8F3FB">
      <w:pPr>
        <w:pStyle w:val="2"/>
      </w:pPr>
    </w:p>
    <w:p w14:paraId="0F8AE3AF">
      <w:pPr>
        <w:pStyle w:val="2"/>
      </w:pPr>
    </w:p>
    <w:p w14:paraId="7A972AD8">
      <w:pPr>
        <w:pStyle w:val="2"/>
      </w:pPr>
    </w:p>
    <w:p w14:paraId="23867F01">
      <w:pPr>
        <w:pStyle w:val="2"/>
      </w:pPr>
    </w:p>
    <w:p w14:paraId="6C750D92">
      <w:pPr>
        <w:pStyle w:val="2"/>
      </w:pPr>
    </w:p>
    <w:p w14:paraId="156674B0">
      <w:pPr>
        <w:pStyle w:val="2"/>
      </w:pPr>
    </w:p>
    <w:p w14:paraId="67075119">
      <w:pPr>
        <w:pStyle w:val="2"/>
      </w:pPr>
    </w:p>
    <w:p w14:paraId="039E1024">
      <w:pPr>
        <w:pStyle w:val="2"/>
      </w:pPr>
    </w:p>
    <w:p w14:paraId="5702F5C5">
      <w:pPr>
        <w:pStyle w:val="2"/>
      </w:pPr>
    </w:p>
    <w:p w14:paraId="0186C073">
      <w:pPr>
        <w:pStyle w:val="2"/>
      </w:pPr>
    </w:p>
    <w:p w14:paraId="7F233DBB">
      <w:pPr>
        <w:pStyle w:val="2"/>
      </w:pPr>
    </w:p>
    <w:p w14:paraId="4433E27D"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firstLine="0" w:firstLineChars="0"/>
        <w:jc w:val="center"/>
        <w:textAlignment w:val="auto"/>
        <w:outlineLvl w:val="9"/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 xml:space="preserve">       </w:t>
      </w:r>
    </w:p>
    <w:p w14:paraId="17311BAF"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firstLine="0" w:firstLineChars="0"/>
        <w:jc w:val="center"/>
        <w:textAlignment w:val="auto"/>
        <w:outlineLvl w:val="9"/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 xml:space="preserve">       联系人：</w:t>
      </w:r>
    </w:p>
    <w:p w14:paraId="554A7B2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firstLine="0" w:firstLineChars="0"/>
        <w:jc w:val="center"/>
        <w:textAlignment w:val="auto"/>
        <w:outlineLvl w:val="9"/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 xml:space="preserve">     电话：</w:t>
      </w:r>
    </w:p>
    <w:p w14:paraId="441ECE5A">
      <w:pPr>
        <w:pStyle w:val="2"/>
        <w:ind w:firstLine="4200" w:firstLineChars="1500"/>
        <w:rPr>
          <w:rFonts w:hint="eastAsia" w:eastAsia="仿宋_GB231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>单位：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>（公章）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汉仪书宋二KW"/>
    <w:panose1 w:val="02010600030101010101"/>
    <w:charset w:val="80"/>
    <w:family w:val="auto"/>
    <w:pitch w:val="default"/>
    <w:sig w:usb0="00000000" w:usb1="00000000" w:usb2="0000000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汉仪仿宋KW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黑体_GBK">
    <w:altName w:val="汉仪中黑KW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汉仪书宋二KW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2312">
    <w:altName w:val="汉仪仿宋KW"/>
    <w:panose1 w:val="02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1416E"/>
    <w:rsid w:val="5101416E"/>
    <w:rsid w:val="7BEFB40A"/>
    <w:rsid w:val="7FF8CF35"/>
    <w:rsid w:val="BD7B8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99"/>
    <w:pPr>
      <w:ind w:firstLine="830" w:firstLineChars="352"/>
    </w:pPr>
    <w:rPr>
      <w:rFonts w:ascii="仿宋_GB2312" w:eastAsia="仿宋_GB2312"/>
      <w:sz w:val="20"/>
      <w:szCs w:val="20"/>
    </w:rPr>
  </w:style>
  <w:style w:type="paragraph" w:styleId="4">
    <w:name w:val="Normal Indent"/>
    <w:basedOn w:val="1"/>
    <w:qFormat/>
    <w:uiPriority w:val="99"/>
    <w:pPr>
      <w:ind w:firstLine="420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 WWO_wpscloud_20250424194433-d21c6c7b9b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2025-03-19T01:11:00Z</dcterms:created>
  <dc:creator>惠</dc:creator>
  <cp:lastModifiedBy>webword_918449810</cp:lastModifiedBy>
  <dcterms:modified xsi:type="dcterms:W3CDTF">2025-07-10T09:05:45Z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E6F64CCF6C6C6883E9116F68BCBD6C59_43</vt:lpwstr>
  </property>
</Properties>
</file>